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22E2B" w14:textId="77777777" w:rsidR="009C2AD4" w:rsidRPr="00160ABD" w:rsidRDefault="00277E0A" w:rsidP="005F4E08">
      <w:pPr>
        <w:spacing w:after="80"/>
        <w:jc w:val="center"/>
        <w:rPr>
          <w:rFonts w:cs="Arial"/>
          <w:smallCaps/>
          <w:spacing w:val="20"/>
          <w:sz w:val="44"/>
          <w:szCs w:val="44"/>
        </w:rPr>
      </w:pPr>
      <w:r w:rsidRPr="00160ABD">
        <w:rPr>
          <w:rFonts w:cs="Arial"/>
          <w:smallCaps/>
          <w:spacing w:val="20"/>
          <w:sz w:val="44"/>
          <w:szCs w:val="44"/>
        </w:rPr>
        <w:t>S</w:t>
      </w:r>
      <w:r w:rsidR="00DB5AF1" w:rsidRPr="00160ABD">
        <w:rPr>
          <w:rFonts w:cs="Arial"/>
          <w:smallCaps/>
          <w:spacing w:val="20"/>
          <w:sz w:val="44"/>
          <w:szCs w:val="44"/>
        </w:rPr>
        <w:t xml:space="preserve">tate </w:t>
      </w:r>
      <w:r w:rsidR="003600BD" w:rsidRPr="00160ABD">
        <w:rPr>
          <w:rFonts w:cs="Arial"/>
          <w:smallCaps/>
          <w:spacing w:val="20"/>
          <w:sz w:val="44"/>
          <w:szCs w:val="44"/>
        </w:rPr>
        <w:t>o</w:t>
      </w:r>
      <w:r w:rsidR="00C41030" w:rsidRPr="00160ABD">
        <w:rPr>
          <w:rFonts w:cs="Arial"/>
          <w:smallCaps/>
          <w:spacing w:val="20"/>
          <w:sz w:val="44"/>
          <w:szCs w:val="44"/>
        </w:rPr>
        <w:t xml:space="preserve">f </w:t>
      </w:r>
      <w:r w:rsidR="00D44BC8" w:rsidRPr="00160ABD">
        <w:rPr>
          <w:rFonts w:cs="Arial"/>
          <w:smallCaps/>
          <w:spacing w:val="20"/>
          <w:sz w:val="44"/>
          <w:szCs w:val="44"/>
        </w:rPr>
        <w:t>California</w:t>
      </w:r>
    </w:p>
    <w:p w14:paraId="1D61EB6F" w14:textId="77777777" w:rsidR="00DB5AF1" w:rsidRPr="00160ABD" w:rsidRDefault="00C41030" w:rsidP="005F4E08">
      <w:pPr>
        <w:spacing w:after="80"/>
        <w:jc w:val="center"/>
        <w:rPr>
          <w:rFonts w:eastAsia="Batang" w:cs="Arial"/>
          <w:caps/>
          <w:w w:val="80"/>
          <w:sz w:val="44"/>
          <w:szCs w:val="44"/>
        </w:rPr>
      </w:pPr>
      <w:r w:rsidRPr="00160ABD">
        <w:rPr>
          <w:rFonts w:eastAsia="Batang" w:cs="Arial"/>
          <w:smallCaps/>
          <w:w w:val="80"/>
          <w:sz w:val="44"/>
          <w:szCs w:val="44"/>
        </w:rPr>
        <w:t>G</w:t>
      </w:r>
      <w:r w:rsidR="00DB5AF1" w:rsidRPr="00160ABD">
        <w:rPr>
          <w:rFonts w:eastAsia="Batang" w:cs="Arial"/>
          <w:smallCaps/>
          <w:w w:val="80"/>
          <w:sz w:val="44"/>
          <w:szCs w:val="44"/>
        </w:rPr>
        <w:t>overnor’s</w:t>
      </w:r>
      <w:r w:rsidR="00DB5AF1" w:rsidRPr="00160ABD">
        <w:rPr>
          <w:rFonts w:eastAsia="Batang" w:cs="Arial"/>
          <w:caps/>
          <w:w w:val="80"/>
          <w:sz w:val="44"/>
          <w:szCs w:val="44"/>
        </w:rPr>
        <w:t xml:space="preserve"> O</w:t>
      </w:r>
      <w:r w:rsidR="00DB5AF1" w:rsidRPr="00160ABD">
        <w:rPr>
          <w:rFonts w:eastAsia="Batang" w:cs="Arial"/>
          <w:smallCaps/>
          <w:w w:val="80"/>
          <w:sz w:val="44"/>
          <w:szCs w:val="44"/>
        </w:rPr>
        <w:t>ffice</w:t>
      </w:r>
      <w:r w:rsidR="009D3B89" w:rsidRPr="00160ABD">
        <w:rPr>
          <w:rFonts w:eastAsia="Batang" w:cs="Arial"/>
          <w:caps/>
          <w:w w:val="80"/>
          <w:sz w:val="44"/>
          <w:szCs w:val="44"/>
        </w:rPr>
        <w:t xml:space="preserve"> </w:t>
      </w:r>
      <w:r w:rsidRPr="00160ABD">
        <w:rPr>
          <w:rFonts w:eastAsia="Batang" w:cs="Arial"/>
          <w:w w:val="80"/>
          <w:sz w:val="44"/>
          <w:szCs w:val="44"/>
        </w:rPr>
        <w:t>of</w:t>
      </w:r>
      <w:r w:rsidR="00DB5AF1" w:rsidRPr="00160ABD">
        <w:rPr>
          <w:rFonts w:eastAsia="Batang" w:cs="Arial"/>
          <w:caps/>
          <w:w w:val="80"/>
          <w:sz w:val="44"/>
          <w:szCs w:val="44"/>
        </w:rPr>
        <w:t xml:space="preserve"> P</w:t>
      </w:r>
      <w:r w:rsidR="00DB5AF1" w:rsidRPr="00160ABD">
        <w:rPr>
          <w:rFonts w:eastAsia="Batang" w:cs="Arial"/>
          <w:smallCaps/>
          <w:w w:val="80"/>
          <w:sz w:val="44"/>
          <w:szCs w:val="44"/>
        </w:rPr>
        <w:t>lanning</w:t>
      </w:r>
      <w:r w:rsidR="00DB5AF1" w:rsidRPr="00160ABD">
        <w:rPr>
          <w:rFonts w:eastAsia="Batang" w:cs="Arial"/>
          <w:caps/>
          <w:w w:val="80"/>
          <w:sz w:val="44"/>
          <w:szCs w:val="44"/>
        </w:rPr>
        <w:t xml:space="preserve"> </w:t>
      </w:r>
      <w:r w:rsidR="003600BD" w:rsidRPr="00160ABD">
        <w:rPr>
          <w:rFonts w:eastAsia="Batang" w:cs="Arial"/>
          <w:caps/>
          <w:w w:val="80"/>
          <w:sz w:val="44"/>
          <w:szCs w:val="44"/>
        </w:rPr>
        <w:t>a</w:t>
      </w:r>
      <w:r w:rsidR="00DB5AF1" w:rsidRPr="00160ABD">
        <w:rPr>
          <w:rFonts w:eastAsia="Batang" w:cs="Arial"/>
          <w:smallCaps/>
          <w:w w:val="80"/>
          <w:sz w:val="44"/>
          <w:szCs w:val="44"/>
        </w:rPr>
        <w:t>nd</w:t>
      </w:r>
      <w:r w:rsidR="00DB5AF1" w:rsidRPr="00160ABD">
        <w:rPr>
          <w:rFonts w:eastAsia="Batang" w:cs="Arial"/>
          <w:caps/>
          <w:w w:val="80"/>
          <w:sz w:val="44"/>
          <w:szCs w:val="44"/>
        </w:rPr>
        <w:t xml:space="preserve"> R</w:t>
      </w:r>
      <w:r w:rsidR="00DB5AF1" w:rsidRPr="00160ABD">
        <w:rPr>
          <w:rFonts w:eastAsia="Batang" w:cs="Arial"/>
          <w:smallCaps/>
          <w:w w:val="80"/>
          <w:sz w:val="44"/>
          <w:szCs w:val="44"/>
        </w:rPr>
        <w:t>esearch</w:t>
      </w:r>
    </w:p>
    <w:p w14:paraId="5091C38F" w14:textId="125E6F41" w:rsidR="00252792" w:rsidRDefault="0049574A" w:rsidP="00252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jc w:val="center"/>
        <w:rPr>
          <w:szCs w:val="24"/>
        </w:rPr>
      </w:pPr>
      <w:r>
        <w:rPr>
          <w:szCs w:val="24"/>
        </w:rPr>
        <w:t xml:space="preserve">Classification:  </w:t>
      </w:r>
      <w:r w:rsidR="00752DA3">
        <w:rPr>
          <w:szCs w:val="24"/>
        </w:rPr>
        <w:t>Senior Projects Analyst</w:t>
      </w:r>
    </w:p>
    <w:p w14:paraId="0F50ADEA" w14:textId="25321228" w:rsidR="0049574A" w:rsidRPr="00A36CE2" w:rsidRDefault="0049574A" w:rsidP="00252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jc w:val="center"/>
        <w:rPr>
          <w:szCs w:val="24"/>
        </w:rPr>
      </w:pPr>
      <w:r>
        <w:rPr>
          <w:szCs w:val="24"/>
        </w:rPr>
        <w:t>Working Title:  Program Manager – Integrated Climate Adaptation and Resiliency Program (ICARP)</w:t>
      </w:r>
      <w:bookmarkStart w:id="0" w:name="_GoBack"/>
      <w:bookmarkEnd w:id="0"/>
    </w:p>
    <w:p w14:paraId="030834AC" w14:textId="0F37CDF6" w:rsidR="00252792" w:rsidRPr="006F4C17" w:rsidRDefault="003E23FA" w:rsidP="00252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jc w:val="center"/>
        <w:rPr>
          <w:szCs w:val="24"/>
        </w:rPr>
      </w:pPr>
      <w:r w:rsidRPr="00A36CE2">
        <w:rPr>
          <w:szCs w:val="24"/>
        </w:rPr>
        <w:t>Salary:  $</w:t>
      </w:r>
      <w:r w:rsidR="00752DA3">
        <w:rPr>
          <w:rFonts w:cs="Arial"/>
        </w:rPr>
        <w:t xml:space="preserve">6,816.00 </w:t>
      </w:r>
      <w:r w:rsidR="00752DA3">
        <w:rPr>
          <w:rFonts w:cs="Arial"/>
          <w:b/>
          <w:bCs/>
        </w:rPr>
        <w:t xml:space="preserve">- </w:t>
      </w:r>
      <w:r w:rsidR="00752DA3">
        <w:rPr>
          <w:rFonts w:cs="Arial"/>
        </w:rPr>
        <w:t xml:space="preserve">$8,479.00, </w:t>
      </w:r>
      <w:r w:rsidR="00D92D0C">
        <w:rPr>
          <w:szCs w:val="24"/>
        </w:rPr>
        <w:t>monthly</w:t>
      </w:r>
    </w:p>
    <w:p w14:paraId="6CD9574A" w14:textId="77777777" w:rsidR="00252792" w:rsidRPr="00160ABD" w:rsidRDefault="00252792" w:rsidP="00252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jc w:val="center"/>
        <w:rPr>
          <w:szCs w:val="24"/>
        </w:rPr>
      </w:pPr>
      <w:r w:rsidRPr="00160ABD">
        <w:rPr>
          <w:szCs w:val="24"/>
        </w:rPr>
        <w:t>Location:  Sacramento</w:t>
      </w:r>
    </w:p>
    <w:p w14:paraId="68F6A38D" w14:textId="77777777" w:rsidR="00252792" w:rsidRPr="00160ABD" w:rsidRDefault="00252792" w:rsidP="009C2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ind w:left="-90"/>
        <w:rPr>
          <w:sz w:val="18"/>
          <w:szCs w:val="18"/>
        </w:rPr>
      </w:pPr>
    </w:p>
    <w:p w14:paraId="58ED37C1" w14:textId="6F033580" w:rsidR="00307E77" w:rsidRPr="00160ABD" w:rsidRDefault="00876524" w:rsidP="0025279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cs="Arial"/>
          <w:sz w:val="18"/>
          <w:szCs w:val="18"/>
        </w:rPr>
      </w:pPr>
      <w:r>
        <w:rPr>
          <w:rFonts w:cs="Arial"/>
          <w:sz w:val="18"/>
          <w:szCs w:val="18"/>
        </w:rPr>
        <w:t>The Governor’s Office of Planning and Research is a</w:t>
      </w:r>
      <w:r w:rsidR="00252792" w:rsidRPr="00160ABD">
        <w:rPr>
          <w:rFonts w:cs="Arial"/>
          <w:sz w:val="18"/>
          <w:szCs w:val="18"/>
        </w:rPr>
        <w:t>n equal opportunity employer to all regardless of age, ancestry, color, disability</w:t>
      </w:r>
      <w:r w:rsidR="00307E77" w:rsidRPr="00160ABD">
        <w:rPr>
          <w:rFonts w:cs="Arial"/>
          <w:sz w:val="18"/>
          <w:szCs w:val="18"/>
        </w:rPr>
        <w:t xml:space="preserve"> (mental and physical)</w:t>
      </w:r>
      <w:r w:rsidR="00252792" w:rsidRPr="00160ABD">
        <w:rPr>
          <w:rFonts w:cs="Arial"/>
          <w:sz w:val="18"/>
          <w:szCs w:val="18"/>
        </w:rPr>
        <w:t>,</w:t>
      </w:r>
      <w:r w:rsidR="00307E77" w:rsidRPr="00160ABD">
        <w:rPr>
          <w:rFonts w:cs="Arial"/>
          <w:sz w:val="18"/>
          <w:szCs w:val="18"/>
        </w:rPr>
        <w:t xml:space="preserve"> exercising the right to family care and medical leave,</w:t>
      </w:r>
      <w:r w:rsidR="00252792" w:rsidRPr="00160ABD">
        <w:rPr>
          <w:rFonts w:cs="Arial"/>
          <w:sz w:val="18"/>
          <w:szCs w:val="18"/>
        </w:rPr>
        <w:t xml:space="preserve"> gender</w:t>
      </w:r>
      <w:r w:rsidR="00307E77" w:rsidRPr="00160ABD">
        <w:rPr>
          <w:rFonts w:cs="Arial"/>
          <w:sz w:val="18"/>
          <w:szCs w:val="18"/>
        </w:rPr>
        <w:t>, gender</w:t>
      </w:r>
      <w:r w:rsidR="00252792" w:rsidRPr="00160ABD">
        <w:rPr>
          <w:rFonts w:cs="Arial"/>
          <w:sz w:val="18"/>
          <w:szCs w:val="18"/>
        </w:rPr>
        <w:t xml:space="preserve"> expression, genetic i</w:t>
      </w:r>
      <w:r w:rsidR="00307E77" w:rsidRPr="00160ABD">
        <w:rPr>
          <w:rFonts w:cs="Arial"/>
          <w:sz w:val="18"/>
          <w:szCs w:val="18"/>
        </w:rPr>
        <w:t>dentity, genetic information</w:t>
      </w:r>
      <w:r w:rsidR="00252792" w:rsidRPr="00160ABD">
        <w:rPr>
          <w:rFonts w:cs="Arial"/>
          <w:sz w:val="18"/>
          <w:szCs w:val="18"/>
        </w:rPr>
        <w:t>, marital status</w:t>
      </w:r>
      <w:r w:rsidR="00307E77" w:rsidRPr="00160ABD">
        <w:rPr>
          <w:rFonts w:cs="Arial"/>
          <w:sz w:val="18"/>
          <w:szCs w:val="18"/>
        </w:rPr>
        <w:t>, medical condition, military or</w:t>
      </w:r>
      <w:r w:rsidR="00252792" w:rsidRPr="00160ABD">
        <w:rPr>
          <w:rFonts w:cs="Arial"/>
          <w:sz w:val="18"/>
          <w:szCs w:val="18"/>
        </w:rPr>
        <w:t xml:space="preserve"> veteran status, national origin, poli</w:t>
      </w:r>
      <w:r w:rsidR="00307E77" w:rsidRPr="00160ABD">
        <w:rPr>
          <w:rFonts w:cs="Arial"/>
          <w:sz w:val="18"/>
          <w:szCs w:val="18"/>
        </w:rPr>
        <w:t>tical affiliation, race, religious creed</w:t>
      </w:r>
      <w:r w:rsidR="00252792" w:rsidRPr="00160ABD">
        <w:rPr>
          <w:rFonts w:cs="Arial"/>
          <w:sz w:val="18"/>
          <w:szCs w:val="18"/>
        </w:rPr>
        <w:t>, sex</w:t>
      </w:r>
      <w:r w:rsidR="00307E77" w:rsidRPr="00160ABD">
        <w:rPr>
          <w:rFonts w:cs="Arial"/>
          <w:sz w:val="18"/>
          <w:szCs w:val="18"/>
        </w:rPr>
        <w:t xml:space="preserve"> (includes pregnancy, childbirth, breastfeeding and related medical conditions)</w:t>
      </w:r>
      <w:r w:rsidR="00252792" w:rsidRPr="00160ABD">
        <w:rPr>
          <w:rFonts w:cs="Arial"/>
          <w:sz w:val="18"/>
          <w:szCs w:val="18"/>
        </w:rPr>
        <w:t>, or sexual orientation of any person.</w:t>
      </w:r>
    </w:p>
    <w:p w14:paraId="1F80D7A8" w14:textId="77777777" w:rsidR="00252792" w:rsidRPr="00160ABD" w:rsidRDefault="00252792" w:rsidP="00962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ind w:left="-90"/>
        <w:rPr>
          <w:rFonts w:cs="Arial"/>
          <w:sz w:val="22"/>
          <w:szCs w:val="22"/>
        </w:rPr>
      </w:pPr>
    </w:p>
    <w:p w14:paraId="3BF3C865" w14:textId="77777777" w:rsidR="00BB35DD" w:rsidRPr="000557AF" w:rsidRDefault="00117119" w:rsidP="00BB35DD">
      <w:pPr>
        <w:ind w:left="-90" w:right="-270"/>
        <w:rPr>
          <w:rFonts w:cs="Arial"/>
          <w:szCs w:val="24"/>
        </w:rPr>
      </w:pPr>
      <w:r w:rsidRPr="000557AF">
        <w:rPr>
          <w:rFonts w:cs="Arial"/>
          <w:szCs w:val="24"/>
        </w:rPr>
        <w:t xml:space="preserve">The Governor’s Office of Planning and Research </w:t>
      </w:r>
      <w:r w:rsidR="0048064F" w:rsidRPr="000557AF">
        <w:rPr>
          <w:rFonts w:cs="Arial"/>
          <w:szCs w:val="24"/>
        </w:rPr>
        <w:t xml:space="preserve">(OPR) </w:t>
      </w:r>
      <w:r w:rsidR="002C73C7" w:rsidRPr="000557AF">
        <w:rPr>
          <w:rFonts w:cs="Arial"/>
          <w:szCs w:val="24"/>
        </w:rPr>
        <w:t>Climate</w:t>
      </w:r>
      <w:r w:rsidR="0048064F" w:rsidRPr="000557AF">
        <w:rPr>
          <w:rFonts w:cs="Arial"/>
          <w:szCs w:val="24"/>
        </w:rPr>
        <w:t xml:space="preserve"> Team </w:t>
      </w:r>
      <w:r w:rsidR="00CC3725" w:rsidRPr="000557AF">
        <w:rPr>
          <w:rFonts w:cs="Arial"/>
          <w:szCs w:val="24"/>
        </w:rPr>
        <w:t xml:space="preserve">is a </w:t>
      </w:r>
      <w:r w:rsidR="00876524" w:rsidRPr="000557AF">
        <w:rPr>
          <w:rFonts w:cs="Arial"/>
          <w:szCs w:val="24"/>
        </w:rPr>
        <w:t>diverse group</w:t>
      </w:r>
      <w:r w:rsidR="00CC3725" w:rsidRPr="000557AF">
        <w:rPr>
          <w:rFonts w:cs="Arial"/>
          <w:szCs w:val="24"/>
        </w:rPr>
        <w:t xml:space="preserve"> of dedicated colleagues </w:t>
      </w:r>
      <w:r w:rsidR="00876524" w:rsidRPr="000557AF">
        <w:rPr>
          <w:rFonts w:cs="Arial"/>
          <w:szCs w:val="24"/>
        </w:rPr>
        <w:t>who</w:t>
      </w:r>
      <w:r w:rsidR="00CC3725" w:rsidRPr="000557AF">
        <w:rPr>
          <w:rFonts w:cs="Arial"/>
          <w:szCs w:val="24"/>
        </w:rPr>
        <w:t xml:space="preserve"> collaborate across disciplines</w:t>
      </w:r>
      <w:r w:rsidR="002C73C7" w:rsidRPr="000557AF">
        <w:rPr>
          <w:rFonts w:cs="Arial"/>
          <w:szCs w:val="24"/>
        </w:rPr>
        <w:t xml:space="preserve"> to </w:t>
      </w:r>
      <w:r w:rsidR="005B6CDC" w:rsidRPr="000557AF">
        <w:rPr>
          <w:rFonts w:cs="Arial"/>
          <w:szCs w:val="24"/>
        </w:rPr>
        <w:t xml:space="preserve">develop cohesive and coordinated responses to the impacts of climate </w:t>
      </w:r>
      <w:r w:rsidR="008F686B" w:rsidRPr="000557AF">
        <w:rPr>
          <w:rFonts w:cs="Arial"/>
          <w:szCs w:val="24"/>
        </w:rPr>
        <w:t xml:space="preserve">change </w:t>
      </w:r>
      <w:r w:rsidR="005B6CDC" w:rsidRPr="000557AF">
        <w:rPr>
          <w:rFonts w:cs="Arial"/>
          <w:szCs w:val="24"/>
        </w:rPr>
        <w:t xml:space="preserve">across the state. </w:t>
      </w:r>
      <w:r w:rsidR="00EA6614" w:rsidRPr="000557AF">
        <w:rPr>
          <w:rFonts w:cs="Arial"/>
          <w:szCs w:val="24"/>
        </w:rPr>
        <w:t xml:space="preserve">The </w:t>
      </w:r>
      <w:r w:rsidR="008F686B" w:rsidRPr="000557AF">
        <w:rPr>
          <w:rFonts w:cs="Arial"/>
          <w:szCs w:val="24"/>
        </w:rPr>
        <w:t>Climate</w:t>
      </w:r>
      <w:r w:rsidR="00EA6614" w:rsidRPr="000557AF">
        <w:rPr>
          <w:rFonts w:cs="Arial"/>
          <w:szCs w:val="24"/>
        </w:rPr>
        <w:t xml:space="preserve"> Team</w:t>
      </w:r>
      <w:r w:rsidR="008F686B" w:rsidRPr="000557AF">
        <w:rPr>
          <w:rFonts w:cs="Arial"/>
          <w:szCs w:val="24"/>
        </w:rPr>
        <w:t xml:space="preserve"> works to integrate climate change into state and local planning and investment decisions through the development of decision-support tools, guidance, and </w:t>
      </w:r>
      <w:r w:rsidR="0048064F" w:rsidRPr="000557AF">
        <w:rPr>
          <w:rFonts w:cs="Arial"/>
          <w:szCs w:val="24"/>
        </w:rPr>
        <w:t>support to</w:t>
      </w:r>
      <w:r w:rsidRPr="000557AF">
        <w:rPr>
          <w:rFonts w:cs="Arial"/>
          <w:szCs w:val="24"/>
        </w:rPr>
        <w:t xml:space="preserve"> local governments </w:t>
      </w:r>
      <w:r w:rsidR="0048064F" w:rsidRPr="000557AF">
        <w:rPr>
          <w:rFonts w:cs="Arial"/>
          <w:szCs w:val="24"/>
        </w:rPr>
        <w:t>and other partners</w:t>
      </w:r>
      <w:r w:rsidRPr="000557AF">
        <w:rPr>
          <w:rFonts w:cs="Arial"/>
          <w:szCs w:val="24"/>
        </w:rPr>
        <w:t xml:space="preserve">. </w:t>
      </w:r>
    </w:p>
    <w:p w14:paraId="5FC3F296" w14:textId="77777777" w:rsidR="00BB35DD" w:rsidRPr="000557AF" w:rsidRDefault="00BB35DD" w:rsidP="00BB35DD">
      <w:pPr>
        <w:ind w:left="-90" w:right="-270"/>
        <w:rPr>
          <w:rFonts w:cs="Arial"/>
          <w:szCs w:val="24"/>
        </w:rPr>
      </w:pPr>
    </w:p>
    <w:p w14:paraId="62C024DC" w14:textId="58504521" w:rsidR="00BB35DD" w:rsidRPr="000557AF" w:rsidRDefault="00BB35DD" w:rsidP="00BB35DD">
      <w:pPr>
        <w:ind w:left="-90" w:right="-270"/>
        <w:rPr>
          <w:rFonts w:cs="Arial"/>
          <w:szCs w:val="24"/>
        </w:rPr>
      </w:pPr>
      <w:r w:rsidRPr="000557AF">
        <w:rPr>
          <w:rFonts w:cs="Arial"/>
          <w:szCs w:val="24"/>
        </w:rPr>
        <w:t xml:space="preserve">Under the direction of the OPR Director and OPR Deputy Director for Climate Resilience, the ICARP Program Manager will manage the day to day operations of the Integrated Climate and Resiliency Program (ICARP), including support and manage the ICARP Technical Advisory Council, and provide strategic support to staff responsible for the Adaptation Clearinghouse. The Integrated Climate Adaptation and Resiliency Program (ICARP), established through Senate Bill 246 (2016; Wieckowski), is a critical tool in California’s strategy and leadership on climate adaptation and resilience. ICARP is charged with developing a cohesive and holistic response to the impacts of climate change by coordinating state and local adaptation efforts to advance implementation. Through the enabling legislation, ICARP is centrally focused on efforts that advance climate equity and support integrated climate strategies, or those strategies that benefit both greenhouse gas reductions and adaptation. </w:t>
      </w:r>
    </w:p>
    <w:p w14:paraId="09692EAA" w14:textId="77777777" w:rsidR="00170B9A" w:rsidRPr="000557AF" w:rsidRDefault="00170B9A" w:rsidP="00423B45">
      <w:pPr>
        <w:ind w:left="-90" w:right="-270"/>
        <w:rPr>
          <w:rFonts w:cs="Arial"/>
          <w:szCs w:val="24"/>
        </w:rPr>
      </w:pPr>
    </w:p>
    <w:p w14:paraId="79C4C470" w14:textId="36E1FDEB" w:rsidR="00ED4F05" w:rsidRPr="000557AF" w:rsidRDefault="003F4238" w:rsidP="00A4168E">
      <w:pPr>
        <w:ind w:left="-90" w:right="-270"/>
        <w:rPr>
          <w:rFonts w:cs="Arial"/>
          <w:szCs w:val="24"/>
        </w:rPr>
      </w:pPr>
      <w:r w:rsidRPr="000557AF">
        <w:rPr>
          <w:rFonts w:cs="Arial"/>
          <w:szCs w:val="24"/>
        </w:rPr>
        <w:t>OPR is a fast-p</w:t>
      </w:r>
      <w:r w:rsidR="00170B9A" w:rsidRPr="000557AF">
        <w:rPr>
          <w:rFonts w:cs="Arial"/>
          <w:szCs w:val="24"/>
        </w:rPr>
        <w:t xml:space="preserve">aced, creative work environment. Assignments may involve high-visibility and </w:t>
      </w:r>
      <w:r w:rsidR="000557AF" w:rsidRPr="000557AF">
        <w:rPr>
          <w:rFonts w:cs="Arial"/>
          <w:szCs w:val="24"/>
        </w:rPr>
        <w:t>politically sensitive</w:t>
      </w:r>
      <w:r w:rsidR="00170B9A" w:rsidRPr="000557AF">
        <w:rPr>
          <w:rFonts w:cs="Arial"/>
          <w:szCs w:val="24"/>
        </w:rPr>
        <w:t xml:space="preserve"> subjects that are of critical importance to the Governor of California and to the State. As such, this position </w:t>
      </w:r>
      <w:r w:rsidRPr="000557AF">
        <w:rPr>
          <w:rFonts w:cs="Arial"/>
          <w:szCs w:val="24"/>
        </w:rPr>
        <w:t xml:space="preserve">requires </w:t>
      </w:r>
      <w:r w:rsidR="00170B9A" w:rsidRPr="000557AF">
        <w:rPr>
          <w:rFonts w:cs="Arial"/>
          <w:szCs w:val="24"/>
        </w:rPr>
        <w:t xml:space="preserve">a high degree of independent judgement, </w:t>
      </w:r>
      <w:r w:rsidRPr="000557AF">
        <w:rPr>
          <w:rFonts w:cs="Arial"/>
          <w:szCs w:val="24"/>
        </w:rPr>
        <w:t xml:space="preserve">strong collaboration </w:t>
      </w:r>
      <w:r w:rsidR="00BE0D60" w:rsidRPr="000557AF">
        <w:rPr>
          <w:rFonts w:cs="Arial"/>
          <w:szCs w:val="24"/>
        </w:rPr>
        <w:t xml:space="preserve">and communication </w:t>
      </w:r>
      <w:r w:rsidRPr="000557AF">
        <w:rPr>
          <w:rFonts w:cs="Arial"/>
          <w:szCs w:val="24"/>
        </w:rPr>
        <w:t>skills, a positive attitude</w:t>
      </w:r>
      <w:r w:rsidR="00170B9A" w:rsidRPr="000557AF">
        <w:rPr>
          <w:rFonts w:cs="Arial"/>
          <w:szCs w:val="24"/>
        </w:rPr>
        <w:t>,</w:t>
      </w:r>
      <w:r w:rsidRPr="000557AF">
        <w:rPr>
          <w:rFonts w:cs="Arial"/>
          <w:szCs w:val="24"/>
        </w:rPr>
        <w:t xml:space="preserve"> and </w:t>
      </w:r>
      <w:r w:rsidR="00170B9A" w:rsidRPr="000557AF">
        <w:rPr>
          <w:rFonts w:cs="Arial"/>
          <w:szCs w:val="24"/>
        </w:rPr>
        <w:t xml:space="preserve">a </w:t>
      </w:r>
      <w:r w:rsidRPr="000557AF">
        <w:rPr>
          <w:rFonts w:cs="Arial"/>
          <w:szCs w:val="24"/>
        </w:rPr>
        <w:t>sense of humor.</w:t>
      </w:r>
      <w:r w:rsidR="00170B9A" w:rsidRPr="000557AF">
        <w:rPr>
          <w:rFonts w:cs="Arial"/>
          <w:szCs w:val="24"/>
        </w:rPr>
        <w:t xml:space="preserve"> </w:t>
      </w:r>
    </w:p>
    <w:p w14:paraId="6EB22F60" w14:textId="77777777" w:rsidR="00AB4A66" w:rsidRPr="000557AF" w:rsidRDefault="00AB4A66" w:rsidP="00ED4F05">
      <w:pPr>
        <w:ind w:left="-90"/>
        <w:rPr>
          <w:rFonts w:cs="Arial"/>
          <w:szCs w:val="24"/>
        </w:rPr>
      </w:pPr>
    </w:p>
    <w:p w14:paraId="6EAD2011" w14:textId="77777777" w:rsidR="00BB35DD" w:rsidRPr="000557AF" w:rsidRDefault="002412B4" w:rsidP="00BB35DD">
      <w:pPr>
        <w:ind w:left="-90"/>
        <w:rPr>
          <w:rFonts w:cs="Arial"/>
          <w:b/>
          <w:szCs w:val="24"/>
        </w:rPr>
      </w:pPr>
      <w:r w:rsidRPr="000557AF">
        <w:rPr>
          <w:rFonts w:cs="Arial"/>
          <w:b/>
          <w:szCs w:val="24"/>
          <w:u w:val="single"/>
        </w:rPr>
        <w:t>Typical d</w:t>
      </w:r>
      <w:r w:rsidR="00252792" w:rsidRPr="000557AF">
        <w:rPr>
          <w:rFonts w:cs="Arial"/>
          <w:b/>
          <w:szCs w:val="24"/>
          <w:u w:val="single"/>
        </w:rPr>
        <w:t>uties include:</w:t>
      </w:r>
    </w:p>
    <w:p w14:paraId="54879D73" w14:textId="0842BF56" w:rsidR="00BB35DD" w:rsidRPr="000557AF" w:rsidRDefault="00BB35DD" w:rsidP="00BB35DD">
      <w:pPr>
        <w:ind w:left="-90"/>
        <w:rPr>
          <w:rFonts w:cs="Arial"/>
          <w:b/>
          <w:szCs w:val="24"/>
        </w:rPr>
      </w:pPr>
    </w:p>
    <w:p w14:paraId="03B2ED0F" w14:textId="2CD8BEDE" w:rsidR="00BB35DD" w:rsidRPr="000557AF" w:rsidRDefault="00BB35DD" w:rsidP="00BB35DD">
      <w:pPr>
        <w:ind w:left="-90"/>
        <w:rPr>
          <w:rFonts w:cs="Arial"/>
          <w:b/>
          <w:szCs w:val="24"/>
        </w:rPr>
      </w:pPr>
      <w:r w:rsidRPr="000557AF">
        <w:rPr>
          <w:rFonts w:cs="Arial"/>
          <w:szCs w:val="24"/>
        </w:rPr>
        <w:t xml:space="preserve">The </w:t>
      </w:r>
      <w:r w:rsidR="00021F64" w:rsidRPr="000557AF">
        <w:rPr>
          <w:rFonts w:cs="Arial"/>
          <w:szCs w:val="24"/>
        </w:rPr>
        <w:t xml:space="preserve">ICARP Program Manager </w:t>
      </w:r>
      <w:r w:rsidRPr="000557AF">
        <w:rPr>
          <w:rFonts w:cs="Arial"/>
          <w:szCs w:val="24"/>
        </w:rPr>
        <w:t xml:space="preserve">is </w:t>
      </w:r>
      <w:r w:rsidR="009350AC" w:rsidRPr="000557AF">
        <w:rPr>
          <w:rFonts w:cs="Arial"/>
          <w:szCs w:val="24"/>
        </w:rPr>
        <w:t xml:space="preserve">a professional classification. </w:t>
      </w:r>
      <w:r w:rsidRPr="000557AF">
        <w:rPr>
          <w:rFonts w:cs="Arial"/>
          <w:szCs w:val="24"/>
        </w:rPr>
        <w:t xml:space="preserve"> Incumbents independently identify problems, develop courses of action, and conduct critical and/or sensitive scientific investigations and studies and may prepare guidance, policy, planning, or regulatory documents and legislative proposals on issues of importance to the employer, and do other related work. Decision making at this level has a higher consequence of error.</w:t>
      </w:r>
      <w:r w:rsidR="009350AC" w:rsidRPr="000557AF">
        <w:rPr>
          <w:rFonts w:cs="Arial"/>
          <w:szCs w:val="24"/>
        </w:rPr>
        <w:t xml:space="preserve">  </w:t>
      </w:r>
      <w:r w:rsidRPr="000557AF">
        <w:rPr>
          <w:rFonts w:cs="Arial"/>
          <w:szCs w:val="24"/>
        </w:rPr>
        <w:t xml:space="preserve">Incumbents may be assigned lead responsibility for a specific project, program function, or area of expertise; may act as a mentor to lower level staff; and may act as </w:t>
      </w:r>
      <w:r w:rsidRPr="000557AF">
        <w:rPr>
          <w:rFonts w:cs="Arial"/>
          <w:szCs w:val="24"/>
        </w:rPr>
        <w:lastRenderedPageBreak/>
        <w:t>consultants to other technical staff, management, and other agencies in those matters.</w:t>
      </w:r>
      <w:r w:rsidR="009350AC" w:rsidRPr="000557AF">
        <w:rPr>
          <w:rFonts w:cs="Arial"/>
          <w:szCs w:val="24"/>
        </w:rPr>
        <w:t xml:space="preserve">  Incumbents supervise and direct the work of professional or technical </w:t>
      </w:r>
      <w:r w:rsidR="005632F1">
        <w:rPr>
          <w:rFonts w:cs="Arial"/>
          <w:szCs w:val="24"/>
        </w:rPr>
        <w:t xml:space="preserve">ICARP </w:t>
      </w:r>
      <w:r w:rsidR="009350AC" w:rsidRPr="000557AF">
        <w:rPr>
          <w:rFonts w:cs="Arial"/>
          <w:szCs w:val="24"/>
        </w:rPr>
        <w:t>staff.</w:t>
      </w:r>
    </w:p>
    <w:p w14:paraId="40C22C29" w14:textId="7696E142" w:rsidR="00AB4A66" w:rsidRPr="000557AF" w:rsidRDefault="00AB4A66" w:rsidP="00A4168E">
      <w:pPr>
        <w:rPr>
          <w:rFonts w:cs="Arial"/>
          <w:color w:val="FF0000"/>
          <w:szCs w:val="24"/>
        </w:rPr>
      </w:pPr>
    </w:p>
    <w:p w14:paraId="32A29B34" w14:textId="77777777" w:rsidR="00F4451E" w:rsidRPr="000557AF" w:rsidRDefault="003E2143" w:rsidP="00F4451E">
      <w:pPr>
        <w:ind w:left="-90"/>
        <w:rPr>
          <w:rFonts w:cs="Arial"/>
          <w:b/>
          <w:szCs w:val="24"/>
          <w:u w:val="single"/>
        </w:rPr>
      </w:pPr>
      <w:r w:rsidRPr="000557AF">
        <w:rPr>
          <w:rFonts w:cs="Arial"/>
          <w:b/>
          <w:szCs w:val="24"/>
          <w:u w:val="single"/>
        </w:rPr>
        <w:t xml:space="preserve">Minimum </w:t>
      </w:r>
      <w:r w:rsidR="00A814CF" w:rsidRPr="000557AF">
        <w:rPr>
          <w:rFonts w:cs="Arial"/>
          <w:b/>
          <w:szCs w:val="24"/>
          <w:u w:val="single"/>
        </w:rPr>
        <w:t>Requirements</w:t>
      </w:r>
      <w:r w:rsidRPr="000557AF">
        <w:rPr>
          <w:rFonts w:cs="Arial"/>
          <w:b/>
          <w:szCs w:val="24"/>
          <w:u w:val="single"/>
        </w:rPr>
        <w:t xml:space="preserve">: </w:t>
      </w:r>
    </w:p>
    <w:p w14:paraId="722440BF" w14:textId="4E3ABBB5" w:rsidR="00F4451E" w:rsidRPr="000557AF" w:rsidRDefault="00F4451E" w:rsidP="00F4451E">
      <w:pPr>
        <w:ind w:left="-90"/>
        <w:rPr>
          <w:rFonts w:cs="Arial"/>
          <w:b/>
          <w:szCs w:val="24"/>
          <w:u w:val="single"/>
        </w:rPr>
      </w:pPr>
    </w:p>
    <w:p w14:paraId="171896D2" w14:textId="4B5DF3E8" w:rsidR="000557AF" w:rsidRDefault="007F126B" w:rsidP="000557AF">
      <w:pPr>
        <w:ind w:left="-90"/>
        <w:rPr>
          <w:rFonts w:cs="Arial"/>
          <w:b/>
          <w:szCs w:val="24"/>
          <w:u w:val="single"/>
        </w:rPr>
      </w:pPr>
      <w:r w:rsidRPr="000557AF">
        <w:rPr>
          <w:rFonts w:cs="Arial"/>
          <w:bCs/>
          <w:szCs w:val="24"/>
        </w:rPr>
        <w:t xml:space="preserve">Possession of a Bachelor’s degree in </w:t>
      </w:r>
      <w:r w:rsidR="000557AF" w:rsidRPr="000557AF">
        <w:rPr>
          <w:rFonts w:cs="Arial"/>
          <w:szCs w:val="24"/>
        </w:rPr>
        <w:t>urban and regional planning, public policy, public health, or other relevant social sciences, climate</w:t>
      </w:r>
      <w:r w:rsidR="005632F1">
        <w:rPr>
          <w:rFonts w:cs="Arial"/>
          <w:szCs w:val="24"/>
        </w:rPr>
        <w:t>,</w:t>
      </w:r>
      <w:r w:rsidR="000557AF" w:rsidRPr="000557AF">
        <w:rPr>
          <w:rFonts w:cs="Arial"/>
          <w:szCs w:val="24"/>
        </w:rPr>
        <w:t xml:space="preserve"> environmental or natural resource science</w:t>
      </w:r>
      <w:r w:rsidR="005632F1">
        <w:rPr>
          <w:rFonts w:cs="Arial"/>
          <w:szCs w:val="24"/>
        </w:rPr>
        <w:t>,</w:t>
      </w:r>
      <w:r w:rsidR="000557AF" w:rsidRPr="000557AF">
        <w:rPr>
          <w:rFonts w:cs="Arial"/>
          <w:szCs w:val="24"/>
        </w:rPr>
        <w:t xml:space="preserve"> physical geography, or a closely related discipline; </w:t>
      </w:r>
      <w:r w:rsidR="000557AF" w:rsidRPr="000557AF">
        <w:rPr>
          <w:rFonts w:cs="Arial"/>
          <w:i/>
          <w:iCs/>
          <w:szCs w:val="24"/>
        </w:rPr>
        <w:t>and</w:t>
      </w:r>
      <w:r w:rsidR="000557AF" w:rsidRPr="000557AF">
        <w:rPr>
          <w:rFonts w:cs="Arial"/>
          <w:szCs w:val="24"/>
        </w:rPr>
        <w:t xml:space="preserve"> </w:t>
      </w:r>
      <w:r w:rsidR="000557AF" w:rsidRPr="000557AF">
        <w:rPr>
          <w:rFonts w:cs="Arial"/>
          <w:b/>
          <w:bCs/>
          <w:szCs w:val="24"/>
        </w:rPr>
        <w:t>five</w:t>
      </w:r>
      <w:r w:rsidR="000557AF" w:rsidRPr="000557AF">
        <w:rPr>
          <w:rFonts w:cs="Arial"/>
          <w:szCs w:val="24"/>
        </w:rPr>
        <w:t xml:space="preserve"> years of increasingly responsible professional experience as a policy analyst in climate adaptation and resilience research, management, planning, regulation, or investigation, two years of which have included responsibility in the development or implementation of policies, programs, plans, or research projects; or conducting an environmental monitoring and surveillance, enforcement, or environmental management program; or in the direction of the work of a multidisciplinary investigatory or regulatory staff.</w:t>
      </w:r>
    </w:p>
    <w:p w14:paraId="3E1ED94B" w14:textId="77777777" w:rsidR="000557AF" w:rsidRDefault="000557AF" w:rsidP="000557AF">
      <w:pPr>
        <w:ind w:left="-90"/>
        <w:rPr>
          <w:rFonts w:cs="Arial"/>
          <w:b/>
          <w:szCs w:val="24"/>
          <w:u w:val="single"/>
        </w:rPr>
      </w:pPr>
    </w:p>
    <w:p w14:paraId="0F852800" w14:textId="255EBA53" w:rsidR="000557AF" w:rsidRPr="000557AF" w:rsidRDefault="007F126B" w:rsidP="000557AF">
      <w:pPr>
        <w:ind w:left="-90"/>
        <w:rPr>
          <w:rFonts w:cs="Arial"/>
          <w:b/>
          <w:szCs w:val="24"/>
          <w:u w:val="single"/>
        </w:rPr>
      </w:pPr>
      <w:r w:rsidRPr="000557AF">
        <w:rPr>
          <w:rFonts w:cs="Arial"/>
          <w:szCs w:val="24"/>
        </w:rPr>
        <w:t xml:space="preserve">Possession of a master's degree in </w:t>
      </w:r>
      <w:r w:rsidR="000557AF" w:rsidRPr="000557AF">
        <w:rPr>
          <w:rFonts w:cs="Arial"/>
          <w:szCs w:val="24"/>
        </w:rPr>
        <w:t>the above-named disciplines may be substituted for one year of the required general experience; possession of a doctorate in the above-named disciplines may be substituted for two years of the general experience.</w:t>
      </w:r>
    </w:p>
    <w:p w14:paraId="22E3C877" w14:textId="27B060CC" w:rsidR="00AB4A66" w:rsidRPr="000557AF" w:rsidRDefault="00AB4A66" w:rsidP="00F4451E">
      <w:pPr>
        <w:ind w:left="-90"/>
        <w:rPr>
          <w:rFonts w:cs="Arial"/>
          <w:b/>
          <w:szCs w:val="24"/>
          <w:u w:val="single"/>
        </w:rPr>
      </w:pPr>
    </w:p>
    <w:p w14:paraId="6ECE7C30" w14:textId="77777777" w:rsidR="003E2143" w:rsidRPr="000557AF" w:rsidRDefault="003E2143" w:rsidP="009C2AD4">
      <w:pPr>
        <w:ind w:left="-90"/>
        <w:rPr>
          <w:rFonts w:cs="Arial"/>
          <w:b/>
          <w:color w:val="FF0000"/>
          <w:szCs w:val="24"/>
          <w:u w:val="single"/>
        </w:rPr>
      </w:pPr>
    </w:p>
    <w:p w14:paraId="459B24E7" w14:textId="4E24DFD7" w:rsidR="00A64C3A" w:rsidRPr="000557AF" w:rsidRDefault="00A64C3A" w:rsidP="009C2AD4">
      <w:pPr>
        <w:ind w:left="-90"/>
        <w:rPr>
          <w:rFonts w:cs="Arial"/>
          <w:b/>
          <w:szCs w:val="24"/>
          <w:u w:val="single"/>
        </w:rPr>
      </w:pPr>
      <w:r w:rsidRPr="000557AF">
        <w:rPr>
          <w:rFonts w:cs="Arial"/>
          <w:b/>
          <w:szCs w:val="24"/>
          <w:u w:val="single"/>
        </w:rPr>
        <w:t>Desirable Qualifications</w:t>
      </w:r>
      <w:r w:rsidR="00252792" w:rsidRPr="000557AF">
        <w:rPr>
          <w:rFonts w:cs="Arial"/>
          <w:b/>
          <w:szCs w:val="24"/>
          <w:u w:val="single"/>
        </w:rPr>
        <w:t>:</w:t>
      </w:r>
    </w:p>
    <w:p w14:paraId="77AC16BD" w14:textId="77777777" w:rsidR="00F4451E" w:rsidRPr="000557AF" w:rsidRDefault="00F4451E" w:rsidP="009C2AD4">
      <w:pPr>
        <w:ind w:left="-90"/>
        <w:rPr>
          <w:rFonts w:cs="Arial"/>
          <w:b/>
          <w:szCs w:val="24"/>
          <w:u w:val="single"/>
        </w:rPr>
      </w:pPr>
    </w:p>
    <w:p w14:paraId="6BE37EF1" w14:textId="77777777" w:rsidR="00A64C3A" w:rsidRPr="000557AF" w:rsidRDefault="00A64C3A" w:rsidP="009C2AD4">
      <w:pPr>
        <w:ind w:left="-90"/>
        <w:rPr>
          <w:rFonts w:cs="Arial"/>
          <w:b/>
          <w:szCs w:val="24"/>
          <w:u w:val="single"/>
        </w:rPr>
      </w:pPr>
      <w:r w:rsidRPr="000557AF">
        <w:rPr>
          <w:rFonts w:cs="Arial"/>
          <w:szCs w:val="24"/>
          <w:lang w:val="en"/>
        </w:rPr>
        <w:t xml:space="preserve">In addition to evaluating each candidate's relative ability, as demonstrated by quality and breadth of experience, the following factors will provide the basis for competitively evaluating each candidate: </w:t>
      </w:r>
    </w:p>
    <w:p w14:paraId="580FD0EB" w14:textId="22396CD1" w:rsidR="00D92D0C" w:rsidRPr="000557AF" w:rsidRDefault="00D92D0C" w:rsidP="00D92D0C">
      <w:pPr>
        <w:pStyle w:val="ListParagraph"/>
        <w:numPr>
          <w:ilvl w:val="0"/>
          <w:numId w:val="16"/>
        </w:numPr>
        <w:rPr>
          <w:rFonts w:cs="Arial"/>
          <w:szCs w:val="24"/>
          <w:lang w:val="en"/>
        </w:rPr>
      </w:pPr>
      <w:r w:rsidRPr="000557AF">
        <w:rPr>
          <w:rFonts w:cs="Arial"/>
          <w:szCs w:val="24"/>
          <w:u w:val="single"/>
          <w:lang w:val="en"/>
        </w:rPr>
        <w:t>Subject-Area Knowledge</w:t>
      </w:r>
      <w:r w:rsidRPr="000557AF">
        <w:rPr>
          <w:rFonts w:cs="Arial"/>
          <w:szCs w:val="24"/>
          <w:lang w:val="en"/>
        </w:rPr>
        <w:t xml:space="preserve">: General familiarity with one or several relevant subject areas and practices, e.g.: </w:t>
      </w:r>
      <w:r w:rsidR="00397520" w:rsidRPr="000557AF">
        <w:rPr>
          <w:rFonts w:cs="Arial"/>
          <w:szCs w:val="24"/>
          <w:lang w:val="en"/>
        </w:rPr>
        <w:t>climate adaptation and resilience planning</w:t>
      </w:r>
      <w:r w:rsidRPr="000557AF">
        <w:rPr>
          <w:rFonts w:cs="Arial"/>
          <w:szCs w:val="24"/>
          <w:lang w:val="en"/>
        </w:rPr>
        <w:t xml:space="preserve">, </w:t>
      </w:r>
      <w:r w:rsidR="00397520" w:rsidRPr="000557AF">
        <w:rPr>
          <w:rFonts w:cs="Arial"/>
          <w:szCs w:val="24"/>
          <w:lang w:val="en"/>
        </w:rPr>
        <w:t xml:space="preserve">climate vulnerability assessments, </w:t>
      </w:r>
      <w:r w:rsidRPr="000557AF">
        <w:rPr>
          <w:rFonts w:cs="Arial"/>
          <w:szCs w:val="24"/>
          <w:lang w:val="en"/>
        </w:rPr>
        <w:t xml:space="preserve">local government roles and processes, </w:t>
      </w:r>
      <w:r w:rsidRPr="000557AF">
        <w:rPr>
          <w:rFonts w:cs="Arial"/>
          <w:spacing w:val="-2"/>
          <w:szCs w:val="24"/>
        </w:rPr>
        <w:t>land use planning</w:t>
      </w:r>
      <w:r w:rsidRPr="000557AF">
        <w:rPr>
          <w:rFonts w:cs="Arial"/>
          <w:szCs w:val="24"/>
          <w:lang w:val="en"/>
        </w:rPr>
        <w:t xml:space="preserve">, </w:t>
      </w:r>
      <w:r w:rsidRPr="000557AF">
        <w:rPr>
          <w:rFonts w:cs="Arial"/>
          <w:szCs w:val="24"/>
        </w:rPr>
        <w:t xml:space="preserve">housing, community development, economic development, social and racial equity, environmental policy and greenhouse gas reduction, and environmental protection. </w:t>
      </w:r>
    </w:p>
    <w:p w14:paraId="7060C6F7" w14:textId="642A7A5A" w:rsidR="005D5B45" w:rsidRPr="000557AF" w:rsidRDefault="00A5345E" w:rsidP="00DB5C86">
      <w:pPr>
        <w:pStyle w:val="ListParagraph"/>
        <w:numPr>
          <w:ilvl w:val="0"/>
          <w:numId w:val="16"/>
        </w:numPr>
        <w:rPr>
          <w:rFonts w:cs="Arial"/>
          <w:b/>
          <w:szCs w:val="24"/>
          <w:u w:val="single"/>
        </w:rPr>
      </w:pPr>
      <w:r w:rsidRPr="000557AF">
        <w:rPr>
          <w:rFonts w:cs="Arial"/>
          <w:szCs w:val="24"/>
          <w:u w:val="single"/>
        </w:rPr>
        <w:t>Collaboration</w:t>
      </w:r>
      <w:r w:rsidRPr="000557AF">
        <w:rPr>
          <w:rFonts w:cs="Arial"/>
          <w:szCs w:val="24"/>
        </w:rPr>
        <w:t xml:space="preserve">: </w:t>
      </w:r>
      <w:r w:rsidR="0090756E" w:rsidRPr="000557AF">
        <w:rPr>
          <w:rFonts w:cs="Arial"/>
          <w:szCs w:val="24"/>
        </w:rPr>
        <w:t>Track record of successful</w:t>
      </w:r>
      <w:r w:rsidR="00CF5966" w:rsidRPr="000557AF">
        <w:rPr>
          <w:rFonts w:cs="Arial"/>
          <w:szCs w:val="24"/>
        </w:rPr>
        <w:t>ly</w:t>
      </w:r>
      <w:r w:rsidR="0090756E" w:rsidRPr="000557AF">
        <w:rPr>
          <w:rFonts w:cs="Arial"/>
          <w:szCs w:val="24"/>
        </w:rPr>
        <w:t xml:space="preserve"> coll</w:t>
      </w:r>
      <w:r w:rsidR="00CF5966" w:rsidRPr="000557AF">
        <w:rPr>
          <w:rFonts w:cs="Arial"/>
          <w:szCs w:val="24"/>
        </w:rPr>
        <w:t>aborating</w:t>
      </w:r>
      <w:r w:rsidR="00124EA9" w:rsidRPr="000557AF">
        <w:rPr>
          <w:rFonts w:cs="Arial"/>
          <w:szCs w:val="24"/>
        </w:rPr>
        <w:t xml:space="preserve"> with diverse teams</w:t>
      </w:r>
      <w:r w:rsidR="00CF5966" w:rsidRPr="000557AF">
        <w:rPr>
          <w:rFonts w:cs="Arial"/>
          <w:szCs w:val="24"/>
        </w:rPr>
        <w:t xml:space="preserve"> and</w:t>
      </w:r>
      <w:r w:rsidR="005D5B45" w:rsidRPr="000557AF">
        <w:rPr>
          <w:rFonts w:cs="Arial"/>
          <w:spacing w:val="-2"/>
          <w:szCs w:val="24"/>
        </w:rPr>
        <w:t xml:space="preserve"> </w:t>
      </w:r>
      <w:r w:rsidR="00124EA9" w:rsidRPr="000557AF">
        <w:rPr>
          <w:rFonts w:cs="Arial"/>
          <w:spacing w:val="-2"/>
          <w:szCs w:val="24"/>
        </w:rPr>
        <w:t>fostering positive working relationships with colleagues and partners</w:t>
      </w:r>
      <w:r w:rsidR="005632F1">
        <w:rPr>
          <w:rFonts w:cs="Arial"/>
          <w:spacing w:val="-2"/>
          <w:szCs w:val="24"/>
        </w:rPr>
        <w:t xml:space="preserve">, including staffing or working with </w:t>
      </w:r>
      <w:r w:rsidR="00781DC6">
        <w:rPr>
          <w:rFonts w:cs="Arial"/>
          <w:spacing w:val="-2"/>
          <w:szCs w:val="24"/>
        </w:rPr>
        <w:t>a</w:t>
      </w:r>
      <w:r w:rsidR="005632F1">
        <w:rPr>
          <w:rFonts w:cs="Arial"/>
          <w:spacing w:val="-2"/>
          <w:szCs w:val="24"/>
        </w:rPr>
        <w:t>dvisory bodies or entities</w:t>
      </w:r>
      <w:r w:rsidR="00124EA9" w:rsidRPr="000557AF">
        <w:rPr>
          <w:rFonts w:cs="Arial"/>
          <w:spacing w:val="-2"/>
          <w:szCs w:val="24"/>
        </w:rPr>
        <w:t xml:space="preserve">. </w:t>
      </w:r>
    </w:p>
    <w:p w14:paraId="59933BDE" w14:textId="1109D5C1" w:rsidR="005369CD" w:rsidRPr="000557AF" w:rsidRDefault="005369CD" w:rsidP="007F5338">
      <w:pPr>
        <w:pStyle w:val="ListParagraph"/>
        <w:numPr>
          <w:ilvl w:val="0"/>
          <w:numId w:val="16"/>
        </w:numPr>
        <w:rPr>
          <w:rFonts w:cs="Arial"/>
          <w:b/>
          <w:szCs w:val="24"/>
          <w:u w:val="single"/>
        </w:rPr>
      </w:pPr>
      <w:r w:rsidRPr="000557AF">
        <w:rPr>
          <w:rFonts w:cs="Arial"/>
          <w:spacing w:val="-2"/>
          <w:szCs w:val="24"/>
          <w:u w:val="single"/>
        </w:rPr>
        <w:t>Organization and Personal Accountability</w:t>
      </w:r>
      <w:r w:rsidR="00A5345E" w:rsidRPr="000557AF">
        <w:rPr>
          <w:rFonts w:cs="Arial"/>
          <w:spacing w:val="-2"/>
          <w:szCs w:val="24"/>
        </w:rPr>
        <w:t xml:space="preserve">: </w:t>
      </w:r>
      <w:r w:rsidRPr="000557AF">
        <w:rPr>
          <w:rFonts w:cs="Arial"/>
          <w:spacing w:val="-2"/>
          <w:szCs w:val="24"/>
        </w:rPr>
        <w:t>Ability to prioritize assignments, manage multiple simultaneous projects,</w:t>
      </w:r>
      <w:r w:rsidR="00A4168E" w:rsidRPr="000557AF">
        <w:rPr>
          <w:rFonts w:cs="Arial"/>
          <w:spacing w:val="-2"/>
          <w:szCs w:val="24"/>
        </w:rPr>
        <w:t xml:space="preserve"> ask for assistance when needed,</w:t>
      </w:r>
      <w:r w:rsidRPr="000557AF">
        <w:rPr>
          <w:rFonts w:cs="Arial"/>
          <w:spacing w:val="-2"/>
          <w:szCs w:val="24"/>
        </w:rPr>
        <w:t xml:space="preserve"> and </w:t>
      </w:r>
      <w:r w:rsidR="0047791B" w:rsidRPr="000557AF">
        <w:rPr>
          <w:rFonts w:cs="Arial"/>
          <w:spacing w:val="-2"/>
          <w:szCs w:val="24"/>
        </w:rPr>
        <w:t>provide</w:t>
      </w:r>
      <w:r w:rsidRPr="000557AF">
        <w:rPr>
          <w:rFonts w:cs="Arial"/>
          <w:spacing w:val="-2"/>
          <w:szCs w:val="24"/>
        </w:rPr>
        <w:t xml:space="preserve"> </w:t>
      </w:r>
      <w:r w:rsidR="0047791B" w:rsidRPr="000557AF">
        <w:rPr>
          <w:rFonts w:cs="Arial"/>
          <w:spacing w:val="-2"/>
          <w:szCs w:val="24"/>
        </w:rPr>
        <w:t>regular progress</w:t>
      </w:r>
      <w:r w:rsidRPr="000557AF">
        <w:rPr>
          <w:rFonts w:cs="Arial"/>
          <w:spacing w:val="-2"/>
          <w:szCs w:val="24"/>
        </w:rPr>
        <w:t xml:space="preserve"> </w:t>
      </w:r>
      <w:r w:rsidR="0047791B" w:rsidRPr="000557AF">
        <w:rPr>
          <w:rFonts w:cs="Arial"/>
          <w:spacing w:val="-2"/>
          <w:szCs w:val="24"/>
        </w:rPr>
        <w:t>updates to</w:t>
      </w:r>
      <w:r w:rsidRPr="000557AF">
        <w:rPr>
          <w:rFonts w:cs="Arial"/>
          <w:spacing w:val="-2"/>
          <w:szCs w:val="24"/>
        </w:rPr>
        <w:t xml:space="preserve"> </w:t>
      </w:r>
      <w:r w:rsidR="001E744D" w:rsidRPr="000557AF">
        <w:rPr>
          <w:rFonts w:cs="Arial"/>
          <w:spacing w:val="-2"/>
          <w:szCs w:val="24"/>
        </w:rPr>
        <w:t xml:space="preserve">collaborators, </w:t>
      </w:r>
      <w:r w:rsidRPr="000557AF">
        <w:rPr>
          <w:rFonts w:cs="Arial"/>
          <w:spacing w:val="-2"/>
          <w:szCs w:val="24"/>
        </w:rPr>
        <w:t>supervisors</w:t>
      </w:r>
      <w:r w:rsidR="001E744D" w:rsidRPr="000557AF">
        <w:rPr>
          <w:rFonts w:cs="Arial"/>
          <w:spacing w:val="-2"/>
          <w:szCs w:val="24"/>
        </w:rPr>
        <w:t>,</w:t>
      </w:r>
      <w:r w:rsidRPr="000557AF">
        <w:rPr>
          <w:rFonts w:cs="Arial"/>
          <w:spacing w:val="-2"/>
          <w:szCs w:val="24"/>
        </w:rPr>
        <w:t xml:space="preserve"> and colleague</w:t>
      </w:r>
      <w:r w:rsidR="0047791B" w:rsidRPr="000557AF">
        <w:rPr>
          <w:rFonts w:cs="Arial"/>
          <w:spacing w:val="-2"/>
          <w:szCs w:val="24"/>
        </w:rPr>
        <w:t>s.</w:t>
      </w:r>
    </w:p>
    <w:p w14:paraId="087E275E" w14:textId="37D1E7CE" w:rsidR="00D92D0C" w:rsidRPr="000557AF" w:rsidRDefault="00D92D0C" w:rsidP="00B31407">
      <w:pPr>
        <w:pStyle w:val="ListParagraph"/>
        <w:numPr>
          <w:ilvl w:val="0"/>
          <w:numId w:val="16"/>
        </w:numPr>
        <w:rPr>
          <w:rFonts w:cs="Arial"/>
          <w:szCs w:val="24"/>
          <w:u w:val="single"/>
        </w:rPr>
      </w:pPr>
      <w:r w:rsidRPr="000557AF">
        <w:rPr>
          <w:rFonts w:cs="Arial"/>
          <w:szCs w:val="24"/>
          <w:u w:val="single"/>
        </w:rPr>
        <w:t>Communication skills:</w:t>
      </w:r>
      <w:r w:rsidRPr="000557AF">
        <w:rPr>
          <w:rFonts w:cs="Arial"/>
          <w:szCs w:val="24"/>
        </w:rPr>
        <w:t xml:space="preserve"> Superior written and oral communications, especially the ability to write succinctly and clearly. </w:t>
      </w:r>
    </w:p>
    <w:p w14:paraId="5FD9CBFF" w14:textId="68D4F1C6" w:rsidR="001E744D" w:rsidRPr="000557AF" w:rsidRDefault="001E744D" w:rsidP="00B31407">
      <w:pPr>
        <w:pStyle w:val="ListParagraph"/>
        <w:numPr>
          <w:ilvl w:val="0"/>
          <w:numId w:val="16"/>
        </w:numPr>
        <w:rPr>
          <w:rFonts w:cs="Arial"/>
          <w:b/>
          <w:szCs w:val="24"/>
          <w:u w:val="single"/>
        </w:rPr>
      </w:pPr>
      <w:r w:rsidRPr="000557AF">
        <w:rPr>
          <w:rFonts w:cs="Arial"/>
          <w:szCs w:val="24"/>
          <w:u w:val="single"/>
        </w:rPr>
        <w:t>Analysis</w:t>
      </w:r>
      <w:r w:rsidRPr="000557AF">
        <w:rPr>
          <w:rFonts w:cs="Arial"/>
          <w:szCs w:val="24"/>
        </w:rPr>
        <w:t xml:space="preserve">: </w:t>
      </w:r>
      <w:r w:rsidRPr="000557AF">
        <w:rPr>
          <w:rFonts w:cs="Arial"/>
          <w:szCs w:val="24"/>
          <w:lang w:val="en"/>
        </w:rPr>
        <w:t>Ability to research and analyze quantitative and qualitative information and prepare and present results orally and in writing.</w:t>
      </w:r>
      <w:r w:rsidR="00397520" w:rsidRPr="000557AF">
        <w:rPr>
          <w:rFonts w:cs="Arial"/>
          <w:szCs w:val="24"/>
          <w:lang w:val="en"/>
        </w:rPr>
        <w:t xml:space="preserve"> Database management and data entry.</w:t>
      </w:r>
    </w:p>
    <w:p w14:paraId="171B7CC2" w14:textId="0B9F9675" w:rsidR="001E744D" w:rsidRPr="000557AF" w:rsidRDefault="001E744D" w:rsidP="001E744D">
      <w:pPr>
        <w:pStyle w:val="ListParagraph"/>
        <w:numPr>
          <w:ilvl w:val="0"/>
          <w:numId w:val="16"/>
        </w:numPr>
        <w:rPr>
          <w:rFonts w:cs="Arial"/>
          <w:szCs w:val="24"/>
          <w:lang w:val="en"/>
        </w:rPr>
      </w:pPr>
      <w:r w:rsidRPr="000557AF">
        <w:rPr>
          <w:rFonts w:cs="Arial"/>
          <w:szCs w:val="24"/>
          <w:u w:val="single"/>
        </w:rPr>
        <w:t>Independent Judgement</w:t>
      </w:r>
      <w:r w:rsidRPr="000557AF">
        <w:rPr>
          <w:rFonts w:cs="Arial"/>
          <w:szCs w:val="24"/>
          <w:lang w:val="en"/>
        </w:rPr>
        <w:t xml:space="preserve">: Ability to understand and effectively respond to cultural and political context. Ability to implement sound professional judgement and critical thinking. </w:t>
      </w:r>
    </w:p>
    <w:p w14:paraId="251AAAD2" w14:textId="6C2F8246" w:rsidR="00B31407" w:rsidRPr="000557AF" w:rsidRDefault="00B31407" w:rsidP="00A4168E">
      <w:pPr>
        <w:pStyle w:val="ListParagraph"/>
        <w:numPr>
          <w:ilvl w:val="0"/>
          <w:numId w:val="16"/>
        </w:numPr>
        <w:rPr>
          <w:rFonts w:cs="Arial"/>
          <w:b/>
          <w:szCs w:val="24"/>
          <w:u w:val="single"/>
        </w:rPr>
      </w:pPr>
      <w:r w:rsidRPr="000557AF">
        <w:rPr>
          <w:rFonts w:cs="Arial"/>
          <w:szCs w:val="24"/>
          <w:u w:val="single"/>
          <w:lang w:val="en"/>
        </w:rPr>
        <w:t xml:space="preserve">Commitment to </w:t>
      </w:r>
      <w:r w:rsidR="00A4168E" w:rsidRPr="000557AF">
        <w:rPr>
          <w:rFonts w:cs="Arial"/>
          <w:szCs w:val="24"/>
          <w:u w:val="single"/>
          <w:lang w:val="en"/>
        </w:rPr>
        <w:t>Diversity, Equity and Inclusion</w:t>
      </w:r>
      <w:r w:rsidRPr="000557AF">
        <w:rPr>
          <w:rFonts w:cs="Arial"/>
          <w:szCs w:val="24"/>
          <w:lang w:val="en"/>
        </w:rPr>
        <w:t xml:space="preserve">: Demonstrated personal and professional commitment to advancing diversity, equity, and inclusion. </w:t>
      </w:r>
    </w:p>
    <w:p w14:paraId="0A41E3C9" w14:textId="6F70BB51" w:rsidR="0090756E" w:rsidRPr="000557AF" w:rsidRDefault="00A5345E" w:rsidP="00DB5C86">
      <w:pPr>
        <w:pStyle w:val="ListParagraph"/>
        <w:numPr>
          <w:ilvl w:val="0"/>
          <w:numId w:val="16"/>
        </w:numPr>
        <w:rPr>
          <w:rFonts w:cs="Arial"/>
          <w:szCs w:val="24"/>
          <w:lang w:val="en"/>
        </w:rPr>
      </w:pPr>
      <w:r w:rsidRPr="000557AF">
        <w:rPr>
          <w:rFonts w:cs="Arial"/>
          <w:szCs w:val="24"/>
          <w:u w:val="single"/>
          <w:lang w:val="en"/>
        </w:rPr>
        <w:lastRenderedPageBreak/>
        <w:t>Travel</w:t>
      </w:r>
      <w:r w:rsidRPr="000557AF">
        <w:rPr>
          <w:rFonts w:cs="Arial"/>
          <w:szCs w:val="24"/>
          <w:lang w:val="en"/>
        </w:rPr>
        <w:t xml:space="preserve">: </w:t>
      </w:r>
      <w:r w:rsidR="0090756E" w:rsidRPr="000557AF">
        <w:rPr>
          <w:rFonts w:cs="Arial"/>
          <w:szCs w:val="24"/>
          <w:lang w:val="en"/>
        </w:rPr>
        <w:t>A</w:t>
      </w:r>
      <w:r w:rsidR="00A64C3A" w:rsidRPr="000557AF">
        <w:rPr>
          <w:rFonts w:cs="Arial"/>
          <w:szCs w:val="24"/>
          <w:lang w:val="en"/>
        </w:rPr>
        <w:t>b</w:t>
      </w:r>
      <w:r w:rsidRPr="000557AF">
        <w:rPr>
          <w:rFonts w:cs="Arial"/>
          <w:szCs w:val="24"/>
          <w:lang w:val="en"/>
        </w:rPr>
        <w:t>ility</w:t>
      </w:r>
      <w:r w:rsidR="00D77693" w:rsidRPr="000557AF">
        <w:rPr>
          <w:rFonts w:cs="Arial"/>
          <w:szCs w:val="24"/>
          <w:lang w:val="en"/>
        </w:rPr>
        <w:t xml:space="preserve"> to travel occasionally</w:t>
      </w:r>
      <w:r w:rsidR="002412B4" w:rsidRPr="000557AF">
        <w:rPr>
          <w:rFonts w:cs="Arial"/>
          <w:szCs w:val="24"/>
          <w:lang w:val="en"/>
        </w:rPr>
        <w:t xml:space="preserve"> as needed</w:t>
      </w:r>
      <w:r w:rsidR="00D77693" w:rsidRPr="000557AF">
        <w:rPr>
          <w:rFonts w:cs="Arial"/>
          <w:szCs w:val="24"/>
          <w:lang w:val="en"/>
        </w:rPr>
        <w:t xml:space="preserve">. </w:t>
      </w:r>
      <w:r w:rsidR="009E10B7" w:rsidRPr="000557AF">
        <w:rPr>
          <w:rFonts w:cs="Arial"/>
          <w:szCs w:val="24"/>
          <w:lang w:val="en"/>
        </w:rPr>
        <w:t>(The State of California reimburses employees for qualifying travel-related expenses.)</w:t>
      </w:r>
    </w:p>
    <w:p w14:paraId="2803F9EB" w14:textId="3D6E994F" w:rsidR="006B49CE" w:rsidRPr="000557AF" w:rsidRDefault="006B49CE" w:rsidP="00DB5C86">
      <w:pPr>
        <w:pStyle w:val="ListParagraph"/>
        <w:numPr>
          <w:ilvl w:val="0"/>
          <w:numId w:val="16"/>
        </w:numPr>
        <w:rPr>
          <w:rFonts w:cs="Arial"/>
          <w:szCs w:val="24"/>
          <w:lang w:val="en"/>
        </w:rPr>
      </w:pPr>
      <w:r w:rsidRPr="000557AF">
        <w:rPr>
          <w:rFonts w:cs="Arial"/>
          <w:szCs w:val="24"/>
          <w:u w:val="single"/>
          <w:lang w:val="en"/>
        </w:rPr>
        <w:t>Bilingual a Plus</w:t>
      </w:r>
      <w:r w:rsidRPr="000557AF">
        <w:rPr>
          <w:rFonts w:cs="Arial"/>
          <w:szCs w:val="24"/>
          <w:lang w:val="en"/>
        </w:rPr>
        <w:t xml:space="preserve">. </w:t>
      </w:r>
    </w:p>
    <w:p w14:paraId="1CCC48E6" w14:textId="239A408C" w:rsidR="0090756E" w:rsidRPr="000557AF" w:rsidRDefault="0090756E" w:rsidP="009C2AD4">
      <w:pPr>
        <w:ind w:left="-90"/>
        <w:rPr>
          <w:rFonts w:cs="Arial"/>
          <w:spacing w:val="-2"/>
          <w:szCs w:val="24"/>
          <w:lang w:val="en"/>
        </w:rPr>
      </w:pPr>
    </w:p>
    <w:p w14:paraId="7707AD6D" w14:textId="05B7F735" w:rsidR="009C2AD4" w:rsidRPr="000557AF" w:rsidRDefault="00252792" w:rsidP="009C2AD4">
      <w:pPr>
        <w:ind w:left="-90"/>
        <w:rPr>
          <w:rFonts w:cs="Arial"/>
          <w:szCs w:val="24"/>
        </w:rPr>
      </w:pPr>
      <w:r w:rsidRPr="000557AF">
        <w:rPr>
          <w:rFonts w:cs="Arial"/>
          <w:b/>
          <w:szCs w:val="24"/>
          <w:u w:val="single"/>
        </w:rPr>
        <w:t>Compensation and Benefits</w:t>
      </w:r>
      <w:r w:rsidRPr="000557AF">
        <w:rPr>
          <w:rFonts w:cs="Arial"/>
          <w:szCs w:val="24"/>
        </w:rPr>
        <w:t>:</w:t>
      </w:r>
    </w:p>
    <w:p w14:paraId="7D936652" w14:textId="77777777" w:rsidR="00F4451E" w:rsidRPr="000557AF" w:rsidRDefault="00F4451E" w:rsidP="009C2AD4">
      <w:pPr>
        <w:ind w:left="-90"/>
        <w:rPr>
          <w:rFonts w:cs="Arial"/>
          <w:b/>
          <w:szCs w:val="24"/>
          <w:u w:val="single"/>
        </w:rPr>
      </w:pPr>
    </w:p>
    <w:p w14:paraId="7C952C66" w14:textId="77777777" w:rsidR="00252792" w:rsidRPr="000557AF" w:rsidRDefault="00252792" w:rsidP="009C2AD4">
      <w:pPr>
        <w:ind w:left="-90"/>
        <w:rPr>
          <w:rFonts w:cs="Arial"/>
          <w:szCs w:val="24"/>
        </w:rPr>
      </w:pPr>
      <w:r w:rsidRPr="000557AF">
        <w:rPr>
          <w:rFonts w:cs="Arial"/>
          <w:szCs w:val="24"/>
        </w:rPr>
        <w:t>The State of California benefit package may include:</w:t>
      </w:r>
    </w:p>
    <w:p w14:paraId="6DAC4846" w14:textId="085D60CF" w:rsidR="00252792" w:rsidRPr="000557AF" w:rsidRDefault="00252792" w:rsidP="009C2AD4">
      <w:pPr>
        <w:pStyle w:val="ListParagraph"/>
        <w:numPr>
          <w:ilvl w:val="0"/>
          <w:numId w:val="15"/>
        </w:numPr>
        <w:ind w:left="360"/>
        <w:rPr>
          <w:rFonts w:cs="Arial"/>
          <w:szCs w:val="24"/>
        </w:rPr>
      </w:pPr>
      <w:r w:rsidRPr="000557AF">
        <w:rPr>
          <w:rFonts w:cs="Arial"/>
          <w:szCs w:val="24"/>
        </w:rPr>
        <w:t>Retirement contributions into the California Public Employees’ Retirement System</w:t>
      </w:r>
      <w:r w:rsidR="004C6C06" w:rsidRPr="000557AF">
        <w:rPr>
          <w:rFonts w:cs="Arial"/>
          <w:szCs w:val="24"/>
        </w:rPr>
        <w:t>.</w:t>
      </w:r>
    </w:p>
    <w:p w14:paraId="055D90E2" w14:textId="77777777" w:rsidR="00252792" w:rsidRPr="000557AF" w:rsidRDefault="00252792" w:rsidP="009C2AD4">
      <w:pPr>
        <w:pStyle w:val="ListParagraph"/>
        <w:numPr>
          <w:ilvl w:val="0"/>
          <w:numId w:val="15"/>
        </w:numPr>
        <w:ind w:left="360"/>
        <w:rPr>
          <w:rFonts w:cs="Arial"/>
          <w:szCs w:val="24"/>
        </w:rPr>
      </w:pPr>
      <w:r w:rsidRPr="000557AF">
        <w:rPr>
          <w:rFonts w:cs="Arial"/>
          <w:szCs w:val="24"/>
        </w:rPr>
        <w:t>Vacation and Sick Leave or Annual Leave</w:t>
      </w:r>
    </w:p>
    <w:p w14:paraId="718BE46C" w14:textId="31F9DB47" w:rsidR="00252792" w:rsidRPr="000557AF" w:rsidRDefault="00252792" w:rsidP="009C2AD4">
      <w:pPr>
        <w:pStyle w:val="ListParagraph"/>
        <w:numPr>
          <w:ilvl w:val="0"/>
          <w:numId w:val="15"/>
        </w:numPr>
        <w:ind w:left="360"/>
        <w:rPr>
          <w:rFonts w:cs="Arial"/>
          <w:szCs w:val="24"/>
        </w:rPr>
      </w:pPr>
      <w:r w:rsidRPr="000557AF">
        <w:rPr>
          <w:rFonts w:cs="Arial"/>
          <w:szCs w:val="24"/>
        </w:rPr>
        <w:t>Professional Development Day – two day</w:t>
      </w:r>
      <w:r w:rsidR="00CD032D" w:rsidRPr="000557AF">
        <w:rPr>
          <w:rFonts w:cs="Arial"/>
          <w:szCs w:val="24"/>
        </w:rPr>
        <w:t>s</w:t>
      </w:r>
      <w:r w:rsidRPr="000557AF">
        <w:rPr>
          <w:rFonts w:cs="Arial"/>
          <w:szCs w:val="24"/>
        </w:rPr>
        <w:t xml:space="preserve"> per fiscal year</w:t>
      </w:r>
    </w:p>
    <w:p w14:paraId="1EC6F787" w14:textId="77777777" w:rsidR="00252792" w:rsidRPr="000557AF" w:rsidRDefault="00252792" w:rsidP="009C2AD4">
      <w:pPr>
        <w:pStyle w:val="ListParagraph"/>
        <w:numPr>
          <w:ilvl w:val="0"/>
          <w:numId w:val="15"/>
        </w:numPr>
        <w:ind w:left="360"/>
        <w:rPr>
          <w:rFonts w:cs="Arial"/>
          <w:szCs w:val="24"/>
        </w:rPr>
      </w:pPr>
      <w:r w:rsidRPr="000557AF">
        <w:rPr>
          <w:rFonts w:cs="Arial"/>
          <w:szCs w:val="24"/>
        </w:rPr>
        <w:t>Medical, dental, and vision insurance</w:t>
      </w:r>
    </w:p>
    <w:p w14:paraId="5212A5EC" w14:textId="77777777" w:rsidR="00252792" w:rsidRPr="000557AF" w:rsidRDefault="00632751" w:rsidP="009C2AD4">
      <w:pPr>
        <w:pStyle w:val="ListParagraph"/>
        <w:numPr>
          <w:ilvl w:val="0"/>
          <w:numId w:val="15"/>
        </w:numPr>
        <w:ind w:left="360"/>
        <w:rPr>
          <w:rFonts w:cs="Arial"/>
          <w:szCs w:val="24"/>
        </w:rPr>
      </w:pPr>
      <w:r w:rsidRPr="000557AF">
        <w:rPr>
          <w:rFonts w:cs="Arial"/>
          <w:szCs w:val="24"/>
        </w:rPr>
        <w:t>Life insurance basic coverage of $50,000 for managers and $25,000 for supervisors, confidential</w:t>
      </w:r>
      <w:r w:rsidR="007C58D4" w:rsidRPr="000557AF">
        <w:rPr>
          <w:rFonts w:cs="Arial"/>
          <w:szCs w:val="24"/>
        </w:rPr>
        <w:t xml:space="preserve">, </w:t>
      </w:r>
      <w:r w:rsidRPr="000557AF">
        <w:rPr>
          <w:rFonts w:cs="Arial"/>
          <w:szCs w:val="24"/>
        </w:rPr>
        <w:t>and excluded employees.</w:t>
      </w:r>
    </w:p>
    <w:p w14:paraId="30742B32" w14:textId="77777777" w:rsidR="00252792" w:rsidRPr="000557AF" w:rsidRDefault="00632751" w:rsidP="009C2AD4">
      <w:pPr>
        <w:pStyle w:val="ListParagraph"/>
        <w:numPr>
          <w:ilvl w:val="0"/>
          <w:numId w:val="15"/>
        </w:numPr>
        <w:ind w:left="360"/>
        <w:rPr>
          <w:rFonts w:cs="Arial"/>
          <w:szCs w:val="24"/>
        </w:rPr>
      </w:pPr>
      <w:r w:rsidRPr="000557AF">
        <w:rPr>
          <w:rFonts w:cs="Arial"/>
          <w:szCs w:val="24"/>
        </w:rPr>
        <w:t>Voluntary enrollment into a deferred compensation program Long-term Disability Insurance, Long Term Care Insurance, Group Term Life Insurance, and a Legal Service Plan.</w:t>
      </w:r>
    </w:p>
    <w:p w14:paraId="1D2E65A2" w14:textId="3C5305BC" w:rsidR="009E10B7" w:rsidRPr="000557AF" w:rsidRDefault="00C64068" w:rsidP="00E245A7">
      <w:pPr>
        <w:pStyle w:val="ListParagraph"/>
        <w:numPr>
          <w:ilvl w:val="0"/>
          <w:numId w:val="15"/>
        </w:numPr>
        <w:ind w:left="360"/>
        <w:rPr>
          <w:rFonts w:cs="Arial"/>
          <w:szCs w:val="24"/>
        </w:rPr>
      </w:pPr>
      <w:r w:rsidRPr="000557AF">
        <w:rPr>
          <w:rFonts w:cs="Arial"/>
          <w:szCs w:val="24"/>
        </w:rPr>
        <w:t xml:space="preserve">Flexible work hours </w:t>
      </w:r>
      <w:r w:rsidR="00E245A7" w:rsidRPr="000557AF">
        <w:rPr>
          <w:rFonts w:cs="Arial"/>
          <w:szCs w:val="24"/>
        </w:rPr>
        <w:t xml:space="preserve">and occasional ability to work remotely </w:t>
      </w:r>
      <w:r w:rsidRPr="000557AF">
        <w:rPr>
          <w:rFonts w:cs="Arial"/>
          <w:szCs w:val="24"/>
        </w:rPr>
        <w:t>wit</w:t>
      </w:r>
      <w:r w:rsidR="002412B4" w:rsidRPr="000557AF">
        <w:rPr>
          <w:rFonts w:cs="Arial"/>
          <w:szCs w:val="24"/>
        </w:rPr>
        <w:t>h prior agreement of supervisor</w:t>
      </w:r>
      <w:r w:rsidRPr="000557AF">
        <w:rPr>
          <w:rFonts w:cs="Arial"/>
          <w:szCs w:val="24"/>
        </w:rPr>
        <w:t xml:space="preserve">. </w:t>
      </w:r>
      <w:r w:rsidR="00E245A7" w:rsidRPr="000557AF">
        <w:rPr>
          <w:rFonts w:cs="Arial"/>
          <w:szCs w:val="24"/>
        </w:rPr>
        <w:t>(</w:t>
      </w:r>
      <w:r w:rsidR="009E10B7" w:rsidRPr="000557AF">
        <w:rPr>
          <w:rFonts w:cs="Arial"/>
          <w:szCs w:val="24"/>
        </w:rPr>
        <w:t>However, this position is primarily expected to be in-person.</w:t>
      </w:r>
      <w:r w:rsidR="00E245A7" w:rsidRPr="000557AF">
        <w:rPr>
          <w:rFonts w:cs="Arial"/>
          <w:szCs w:val="24"/>
        </w:rPr>
        <w:t>)</w:t>
      </w:r>
    </w:p>
    <w:p w14:paraId="73A9FC8C" w14:textId="595E006B" w:rsidR="007C58D4" w:rsidRPr="000557AF" w:rsidRDefault="007C58D4" w:rsidP="009C2AD4">
      <w:pPr>
        <w:pStyle w:val="ListParagraph"/>
        <w:numPr>
          <w:ilvl w:val="0"/>
          <w:numId w:val="15"/>
        </w:numPr>
        <w:ind w:left="360"/>
        <w:rPr>
          <w:rFonts w:cs="Arial"/>
          <w:szCs w:val="24"/>
        </w:rPr>
      </w:pPr>
      <w:r w:rsidRPr="000557AF">
        <w:rPr>
          <w:rFonts w:cs="Arial"/>
          <w:szCs w:val="24"/>
        </w:rPr>
        <w:t>This position is exempt from Civil Service.</w:t>
      </w:r>
    </w:p>
    <w:p w14:paraId="5B4A6977" w14:textId="77777777" w:rsidR="00632751" w:rsidRPr="000557AF" w:rsidRDefault="00632751" w:rsidP="009C2AD4">
      <w:pPr>
        <w:rPr>
          <w:rFonts w:cs="Arial"/>
          <w:szCs w:val="24"/>
        </w:rPr>
      </w:pPr>
    </w:p>
    <w:p w14:paraId="50BCD591" w14:textId="77777777" w:rsidR="00632751" w:rsidRPr="000557AF" w:rsidRDefault="007C58D4" w:rsidP="009C2AD4">
      <w:pPr>
        <w:rPr>
          <w:rFonts w:cs="Arial"/>
          <w:b/>
          <w:szCs w:val="24"/>
          <w:u w:val="single"/>
        </w:rPr>
      </w:pPr>
      <w:r w:rsidRPr="000557AF">
        <w:rPr>
          <w:rFonts w:cs="Arial"/>
          <w:b/>
          <w:szCs w:val="24"/>
          <w:u w:val="single"/>
        </w:rPr>
        <w:t>Final Filing Date:</w:t>
      </w:r>
    </w:p>
    <w:p w14:paraId="26BC835F" w14:textId="1A55C12F" w:rsidR="00475516" w:rsidRPr="000557AF" w:rsidRDefault="00475516" w:rsidP="009C2AD4">
      <w:pPr>
        <w:rPr>
          <w:rFonts w:cs="Arial"/>
          <w:szCs w:val="24"/>
        </w:rPr>
      </w:pPr>
    </w:p>
    <w:p w14:paraId="5457B415" w14:textId="5405BC9B" w:rsidR="00496202" w:rsidRDefault="000557AF" w:rsidP="009C2AD4">
      <w:pPr>
        <w:rPr>
          <w:rFonts w:cs="Arial"/>
          <w:szCs w:val="24"/>
        </w:rPr>
      </w:pPr>
      <w:r>
        <w:rPr>
          <w:rFonts w:cs="Arial"/>
          <w:szCs w:val="24"/>
        </w:rPr>
        <w:t xml:space="preserve">July </w:t>
      </w:r>
      <w:r w:rsidR="002F4CAB">
        <w:rPr>
          <w:rFonts w:cs="Arial"/>
          <w:szCs w:val="24"/>
        </w:rPr>
        <w:t>17</w:t>
      </w:r>
      <w:r>
        <w:rPr>
          <w:rFonts w:cs="Arial"/>
          <w:szCs w:val="24"/>
        </w:rPr>
        <w:t>, 2020</w:t>
      </w:r>
    </w:p>
    <w:p w14:paraId="37945939" w14:textId="77777777" w:rsidR="000557AF" w:rsidRPr="000557AF" w:rsidRDefault="000557AF" w:rsidP="009C2AD4">
      <w:pPr>
        <w:rPr>
          <w:rFonts w:cs="Arial"/>
          <w:szCs w:val="24"/>
        </w:rPr>
      </w:pPr>
    </w:p>
    <w:p w14:paraId="43A462A5" w14:textId="77777777" w:rsidR="00496202" w:rsidRPr="000557AF" w:rsidRDefault="00496202" w:rsidP="009C2AD4">
      <w:pPr>
        <w:rPr>
          <w:rFonts w:cs="Arial"/>
          <w:b/>
          <w:szCs w:val="24"/>
          <w:u w:val="single"/>
        </w:rPr>
      </w:pPr>
      <w:r w:rsidRPr="000557AF">
        <w:rPr>
          <w:rFonts w:cs="Arial"/>
          <w:b/>
          <w:szCs w:val="24"/>
          <w:u w:val="single"/>
        </w:rPr>
        <w:t>Review and Selection Process:</w:t>
      </w:r>
    </w:p>
    <w:p w14:paraId="146925B1" w14:textId="77777777" w:rsidR="00496202" w:rsidRPr="000557AF" w:rsidRDefault="00496202" w:rsidP="009C2AD4">
      <w:pPr>
        <w:rPr>
          <w:rFonts w:cs="Arial"/>
          <w:b/>
          <w:szCs w:val="24"/>
          <w:u w:val="single"/>
        </w:rPr>
      </w:pPr>
    </w:p>
    <w:p w14:paraId="20D7B14C" w14:textId="4CA4C3CF" w:rsidR="00496202" w:rsidRPr="000557AF" w:rsidRDefault="00496202" w:rsidP="009C2AD4">
      <w:pPr>
        <w:rPr>
          <w:rFonts w:cs="Arial"/>
          <w:szCs w:val="24"/>
        </w:rPr>
      </w:pPr>
      <w:r w:rsidRPr="000557AF">
        <w:rPr>
          <w:rFonts w:cs="Arial"/>
          <w:szCs w:val="24"/>
        </w:rPr>
        <w:t xml:space="preserve">Candidates with the most desirable qualifications will be invited for interviews.  </w:t>
      </w:r>
      <w:r w:rsidR="00502D83" w:rsidRPr="000557AF">
        <w:rPr>
          <w:rFonts w:cs="Arial"/>
          <w:szCs w:val="24"/>
        </w:rPr>
        <w:t>Initial interviews</w:t>
      </w:r>
      <w:r w:rsidRPr="000557AF">
        <w:rPr>
          <w:rFonts w:cs="Arial"/>
          <w:szCs w:val="24"/>
        </w:rPr>
        <w:t xml:space="preserve"> will be held in Sacramento, California</w:t>
      </w:r>
      <w:r w:rsidR="00502D83" w:rsidRPr="000557AF">
        <w:rPr>
          <w:rFonts w:cs="Arial"/>
          <w:szCs w:val="24"/>
        </w:rPr>
        <w:t xml:space="preserve"> or by phone</w:t>
      </w:r>
      <w:r w:rsidR="000557AF">
        <w:rPr>
          <w:rFonts w:cs="Arial"/>
          <w:szCs w:val="24"/>
        </w:rPr>
        <w:t xml:space="preserve"> or video conference</w:t>
      </w:r>
      <w:r w:rsidRPr="000557AF">
        <w:rPr>
          <w:rFonts w:cs="Arial"/>
          <w:szCs w:val="24"/>
        </w:rPr>
        <w:t xml:space="preserve">. </w:t>
      </w:r>
      <w:r w:rsidR="009E10B7" w:rsidRPr="000557AF">
        <w:rPr>
          <w:rFonts w:cs="Arial"/>
          <w:szCs w:val="24"/>
        </w:rPr>
        <w:t xml:space="preserve">The </w:t>
      </w:r>
      <w:r w:rsidR="000557AF">
        <w:rPr>
          <w:rFonts w:cs="Arial"/>
          <w:szCs w:val="24"/>
        </w:rPr>
        <w:t xml:space="preserve">ICARP Program Manager </w:t>
      </w:r>
      <w:r w:rsidRPr="000557AF">
        <w:rPr>
          <w:rFonts w:cs="Arial"/>
          <w:szCs w:val="24"/>
        </w:rPr>
        <w:t>serves at the pleasure of the Govern</w:t>
      </w:r>
      <w:r w:rsidR="00502D83" w:rsidRPr="000557AF">
        <w:rPr>
          <w:rFonts w:cs="Arial"/>
          <w:szCs w:val="24"/>
        </w:rPr>
        <w:t xml:space="preserve">or and is an “Exempt” position; </w:t>
      </w:r>
      <w:r w:rsidR="00A36CE2" w:rsidRPr="000557AF">
        <w:rPr>
          <w:rFonts w:cs="Arial"/>
          <w:szCs w:val="24"/>
        </w:rPr>
        <w:t>therefore,</w:t>
      </w:r>
      <w:r w:rsidRPr="000557AF">
        <w:rPr>
          <w:rFonts w:cs="Arial"/>
          <w:szCs w:val="24"/>
        </w:rPr>
        <w:t xml:space="preserve"> appointment to this position and salary are subject to executive approval.</w:t>
      </w:r>
    </w:p>
    <w:p w14:paraId="0DB97AB8" w14:textId="77777777" w:rsidR="00EF68AA" w:rsidRPr="000557AF" w:rsidRDefault="00EF68AA" w:rsidP="009C2AD4">
      <w:pPr>
        <w:rPr>
          <w:rFonts w:cs="Arial"/>
          <w:szCs w:val="24"/>
        </w:rPr>
      </w:pPr>
    </w:p>
    <w:p w14:paraId="1FA58A9C" w14:textId="77777777" w:rsidR="00496202" w:rsidRPr="000557AF" w:rsidRDefault="00496202" w:rsidP="009C2AD4">
      <w:pPr>
        <w:rPr>
          <w:rFonts w:cs="Arial"/>
          <w:b/>
          <w:szCs w:val="24"/>
          <w:u w:val="single"/>
        </w:rPr>
      </w:pPr>
      <w:r w:rsidRPr="000557AF">
        <w:rPr>
          <w:rFonts w:cs="Arial"/>
          <w:b/>
          <w:szCs w:val="24"/>
          <w:u w:val="single"/>
        </w:rPr>
        <w:t>How to Apply:</w:t>
      </w:r>
    </w:p>
    <w:p w14:paraId="2CC34B21" w14:textId="0D1FCCC9" w:rsidR="00496202" w:rsidRPr="000557AF" w:rsidRDefault="00496202" w:rsidP="009C2AD4">
      <w:pPr>
        <w:rPr>
          <w:rFonts w:cs="Arial"/>
          <w:b/>
          <w:szCs w:val="24"/>
          <w:u w:val="single"/>
        </w:rPr>
      </w:pPr>
    </w:p>
    <w:p w14:paraId="17FFE6EE" w14:textId="70F139EA" w:rsidR="00A814CF" w:rsidRPr="000557AF" w:rsidRDefault="00A814CF" w:rsidP="009C2AD4">
      <w:pPr>
        <w:rPr>
          <w:rFonts w:cs="Arial"/>
          <w:szCs w:val="24"/>
        </w:rPr>
      </w:pPr>
      <w:r w:rsidRPr="000557AF">
        <w:rPr>
          <w:rFonts w:cs="Arial"/>
          <w:szCs w:val="24"/>
        </w:rPr>
        <w:t xml:space="preserve">Submit the following materials: </w:t>
      </w:r>
    </w:p>
    <w:p w14:paraId="7147B1E7" w14:textId="18D4F1F5" w:rsidR="00A814CF" w:rsidRPr="000557AF" w:rsidRDefault="00A814CF" w:rsidP="00A814CF">
      <w:pPr>
        <w:pStyle w:val="ListParagraph"/>
        <w:numPr>
          <w:ilvl w:val="0"/>
          <w:numId w:val="19"/>
        </w:numPr>
        <w:rPr>
          <w:rFonts w:cs="Arial"/>
          <w:szCs w:val="24"/>
        </w:rPr>
      </w:pPr>
      <w:r w:rsidRPr="000557AF">
        <w:rPr>
          <w:rFonts w:cs="Arial"/>
          <w:szCs w:val="24"/>
        </w:rPr>
        <w:t xml:space="preserve">CalHR </w:t>
      </w:r>
      <w:r w:rsidR="009E10B7" w:rsidRPr="000557AF">
        <w:rPr>
          <w:rFonts w:cs="Arial"/>
          <w:szCs w:val="24"/>
        </w:rPr>
        <w:t>A</w:t>
      </w:r>
      <w:r w:rsidRPr="000557AF">
        <w:rPr>
          <w:rFonts w:cs="Arial"/>
          <w:szCs w:val="24"/>
        </w:rPr>
        <w:t>pplication</w:t>
      </w:r>
    </w:p>
    <w:p w14:paraId="7A6B538B" w14:textId="21F7A61C" w:rsidR="00A814CF" w:rsidRPr="000557AF" w:rsidRDefault="00A814CF" w:rsidP="00A814CF">
      <w:pPr>
        <w:pStyle w:val="ListParagraph"/>
        <w:numPr>
          <w:ilvl w:val="0"/>
          <w:numId w:val="19"/>
        </w:numPr>
        <w:rPr>
          <w:rFonts w:cs="Arial"/>
          <w:szCs w:val="24"/>
        </w:rPr>
      </w:pPr>
      <w:r w:rsidRPr="000557AF">
        <w:rPr>
          <w:rFonts w:cs="Arial"/>
          <w:szCs w:val="24"/>
        </w:rPr>
        <w:t>Resume</w:t>
      </w:r>
    </w:p>
    <w:p w14:paraId="34AC3A9E" w14:textId="240C5DF6" w:rsidR="00A814CF" w:rsidRPr="000557AF" w:rsidRDefault="00A814CF" w:rsidP="00A814CF">
      <w:pPr>
        <w:pStyle w:val="ListParagraph"/>
        <w:numPr>
          <w:ilvl w:val="0"/>
          <w:numId w:val="19"/>
        </w:numPr>
        <w:rPr>
          <w:rFonts w:cs="Arial"/>
          <w:szCs w:val="24"/>
        </w:rPr>
      </w:pPr>
      <w:r w:rsidRPr="000557AF">
        <w:rPr>
          <w:rFonts w:cs="Arial"/>
          <w:szCs w:val="24"/>
        </w:rPr>
        <w:t xml:space="preserve">Cover </w:t>
      </w:r>
      <w:r w:rsidR="009E10B7" w:rsidRPr="000557AF">
        <w:rPr>
          <w:rFonts w:cs="Arial"/>
          <w:szCs w:val="24"/>
        </w:rPr>
        <w:t>L</w:t>
      </w:r>
      <w:r w:rsidRPr="000557AF">
        <w:rPr>
          <w:rFonts w:cs="Arial"/>
          <w:szCs w:val="24"/>
        </w:rPr>
        <w:t>etter</w:t>
      </w:r>
      <w:r w:rsidR="009E10B7" w:rsidRPr="000557AF">
        <w:rPr>
          <w:rFonts w:cs="Arial"/>
          <w:szCs w:val="24"/>
        </w:rPr>
        <w:t>: N</w:t>
      </w:r>
      <w:r w:rsidR="00160ABD" w:rsidRPr="000557AF">
        <w:rPr>
          <w:rFonts w:cs="Arial"/>
          <w:szCs w:val="24"/>
        </w:rPr>
        <w:t xml:space="preserve">o more than </w:t>
      </w:r>
      <w:r w:rsidR="00A36CE2" w:rsidRPr="000557AF">
        <w:rPr>
          <w:rFonts w:cs="Arial"/>
          <w:szCs w:val="24"/>
        </w:rPr>
        <w:t>one-page</w:t>
      </w:r>
      <w:r w:rsidR="00160ABD" w:rsidRPr="000557AF">
        <w:rPr>
          <w:rFonts w:cs="Arial"/>
          <w:szCs w:val="24"/>
        </w:rPr>
        <w:t xml:space="preserve"> total. </w:t>
      </w:r>
    </w:p>
    <w:p w14:paraId="602D1EBD" w14:textId="2DF5EA29" w:rsidR="009E10B7" w:rsidRPr="000557AF" w:rsidRDefault="009E10B7" w:rsidP="00A814CF">
      <w:pPr>
        <w:pStyle w:val="ListParagraph"/>
        <w:numPr>
          <w:ilvl w:val="0"/>
          <w:numId w:val="19"/>
        </w:numPr>
        <w:rPr>
          <w:rFonts w:cs="Arial"/>
          <w:szCs w:val="24"/>
        </w:rPr>
      </w:pPr>
      <w:r w:rsidRPr="000557AF">
        <w:rPr>
          <w:rFonts w:cs="Arial"/>
          <w:szCs w:val="24"/>
        </w:rPr>
        <w:t xml:space="preserve">Writing Sample: At least one writing sample that </w:t>
      </w:r>
      <w:r w:rsidR="00A4168E" w:rsidRPr="000557AF">
        <w:rPr>
          <w:rFonts w:cs="Arial"/>
          <w:szCs w:val="24"/>
        </w:rPr>
        <w:t>illustrates</w:t>
      </w:r>
      <w:r w:rsidRPr="000557AF">
        <w:rPr>
          <w:rFonts w:cs="Arial"/>
          <w:szCs w:val="24"/>
        </w:rPr>
        <w:t xml:space="preserve"> Applicant’s independent writing and research abilities. Please include only independent wo</w:t>
      </w:r>
      <w:r w:rsidR="00A4168E" w:rsidRPr="000557AF">
        <w:rPr>
          <w:rFonts w:cs="Arial"/>
          <w:szCs w:val="24"/>
        </w:rPr>
        <w:t>rk (not collaborative projects</w:t>
      </w:r>
      <w:r w:rsidR="00F4451E" w:rsidRPr="000557AF">
        <w:rPr>
          <w:rFonts w:cs="Arial"/>
          <w:szCs w:val="24"/>
        </w:rPr>
        <w:t xml:space="preserve">). If the writing sample is part of a broader project, </w:t>
      </w:r>
      <w:r w:rsidRPr="000557AF">
        <w:rPr>
          <w:rFonts w:cs="Arial"/>
          <w:szCs w:val="24"/>
        </w:rPr>
        <w:t xml:space="preserve">please clearly indicate which portion is the Applicant’s own independent work. Maximum </w:t>
      </w:r>
      <w:r w:rsidR="00E245A7" w:rsidRPr="000557AF">
        <w:rPr>
          <w:rFonts w:cs="Arial"/>
          <w:szCs w:val="24"/>
        </w:rPr>
        <w:t xml:space="preserve">5 pages, please. </w:t>
      </w:r>
    </w:p>
    <w:p w14:paraId="5E285D0A" w14:textId="77777777" w:rsidR="00307E77" w:rsidRPr="000557AF" w:rsidRDefault="00307E77" w:rsidP="009C2AD4">
      <w:pPr>
        <w:rPr>
          <w:rFonts w:cs="Arial"/>
          <w:szCs w:val="24"/>
        </w:rPr>
      </w:pPr>
    </w:p>
    <w:p w14:paraId="74DB2190" w14:textId="77777777" w:rsidR="00EF68AA" w:rsidRPr="000557AF" w:rsidRDefault="00CF5DB7" w:rsidP="009C2AD4">
      <w:pPr>
        <w:rPr>
          <w:rFonts w:cs="Arial"/>
          <w:szCs w:val="24"/>
        </w:rPr>
      </w:pPr>
      <w:r w:rsidRPr="000557AF">
        <w:rPr>
          <w:rFonts w:cs="Arial"/>
          <w:szCs w:val="24"/>
        </w:rPr>
        <w:t>Questions may be directed to</w:t>
      </w:r>
      <w:r w:rsidR="00307E77" w:rsidRPr="000557AF">
        <w:rPr>
          <w:rStyle w:val="Hyperlink"/>
          <w:rFonts w:cs="Arial"/>
          <w:color w:val="auto"/>
          <w:szCs w:val="24"/>
        </w:rPr>
        <w:t xml:space="preserve"> Joanna.sledge@opr.ca.gov</w:t>
      </w:r>
      <w:r w:rsidR="003348BE" w:rsidRPr="000557AF">
        <w:rPr>
          <w:rStyle w:val="Hyperlink"/>
          <w:rFonts w:cs="Arial"/>
          <w:color w:val="auto"/>
          <w:szCs w:val="24"/>
        </w:rPr>
        <w:t>.</w:t>
      </w:r>
    </w:p>
    <w:p w14:paraId="15A38AD9" w14:textId="77777777" w:rsidR="00CF5DB7" w:rsidRPr="00160ABD" w:rsidRDefault="00CF5DB7" w:rsidP="00632751">
      <w:pPr>
        <w:rPr>
          <w:rStyle w:val="Hyperlink"/>
          <w:rFonts w:cs="Arial"/>
          <w:color w:val="auto"/>
          <w:sz w:val="22"/>
          <w:szCs w:val="22"/>
          <w:u w:val="none"/>
        </w:rPr>
      </w:pPr>
    </w:p>
    <w:p w14:paraId="3E127249" w14:textId="2B3B2577" w:rsidR="00CF5DB7" w:rsidRPr="00160ABD" w:rsidRDefault="00CF5DB7" w:rsidP="009621A5">
      <w:pPr>
        <w:ind w:right="-270"/>
        <w:rPr>
          <w:rFonts w:cs="Arial"/>
          <w:sz w:val="22"/>
          <w:szCs w:val="22"/>
        </w:rPr>
      </w:pPr>
    </w:p>
    <w:sectPr w:rsidR="00CF5DB7" w:rsidRPr="00160ABD" w:rsidSect="007C58D4">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229CB" w14:textId="77777777" w:rsidR="00152D87" w:rsidRDefault="00152D87">
      <w:r>
        <w:separator/>
      </w:r>
    </w:p>
  </w:endnote>
  <w:endnote w:type="continuationSeparator" w:id="0">
    <w:p w14:paraId="5EAE0550" w14:textId="77777777" w:rsidR="00152D87" w:rsidRDefault="0015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4918B" w14:textId="77777777" w:rsidR="00152D87" w:rsidRDefault="00152D87">
      <w:r>
        <w:separator/>
      </w:r>
    </w:p>
  </w:footnote>
  <w:footnote w:type="continuationSeparator" w:id="0">
    <w:p w14:paraId="07608BFE" w14:textId="77777777" w:rsidR="00152D87" w:rsidRDefault="00152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14C"/>
    <w:multiLevelType w:val="multilevel"/>
    <w:tmpl w:val="CEFC515C"/>
    <w:styleLink w:val="Style1"/>
    <w:lvl w:ilvl="0">
      <w:start w:val="1"/>
      <w:numFmt w:val="decimal"/>
      <w:lvlText w:val="%1."/>
      <w:legacy w:legacy="1" w:legacySpace="0" w:legacyIndent="360"/>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D74F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5BF6BCF"/>
    <w:multiLevelType w:val="hybridMultilevel"/>
    <w:tmpl w:val="6B88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B15B1"/>
    <w:multiLevelType w:val="hybridMultilevel"/>
    <w:tmpl w:val="AA9E04BE"/>
    <w:lvl w:ilvl="0" w:tplc="EBC47F82">
      <w:start w:val="1"/>
      <w:numFmt w:val="bullet"/>
      <w:pStyle w:val="Bullet"/>
      <w:lvlText w:val=""/>
      <w:lvlJc w:val="left"/>
      <w:pPr>
        <w:tabs>
          <w:tab w:val="num" w:pos="1512"/>
        </w:tabs>
        <w:ind w:left="1512" w:hanging="216"/>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4" w15:restartNumberingAfterBreak="0">
    <w:nsid w:val="19E051FE"/>
    <w:multiLevelType w:val="multilevel"/>
    <w:tmpl w:val="E54410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F35BEA"/>
    <w:multiLevelType w:val="hybridMultilevel"/>
    <w:tmpl w:val="12B63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C778FC"/>
    <w:multiLevelType w:val="hybridMultilevel"/>
    <w:tmpl w:val="289892E6"/>
    <w:lvl w:ilvl="0" w:tplc="BE2AFD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897CF3"/>
    <w:multiLevelType w:val="hybridMultilevel"/>
    <w:tmpl w:val="A8EC0E7A"/>
    <w:lvl w:ilvl="0" w:tplc="EDA2E9EA">
      <w:start w:val="1"/>
      <w:numFmt w:val="bullet"/>
      <w:lvlText w:val=""/>
      <w:lvlJc w:val="left"/>
      <w:pPr>
        <w:tabs>
          <w:tab w:val="num" w:pos="1512"/>
        </w:tabs>
        <w:ind w:left="1512" w:hanging="216"/>
      </w:pPr>
      <w:rPr>
        <w:rFonts w:ascii="Symbol" w:hAnsi="Symbol" w:hint="default"/>
        <w:b w:val="0"/>
        <w:i w:val="0"/>
        <w:sz w:val="20"/>
        <w:szCs w:val="20"/>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8" w15:restartNumberingAfterBreak="0">
    <w:nsid w:val="33EF22DC"/>
    <w:multiLevelType w:val="hybridMultilevel"/>
    <w:tmpl w:val="0B9245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35C61AE2"/>
    <w:multiLevelType w:val="multilevel"/>
    <w:tmpl w:val="6D74882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9C45162"/>
    <w:multiLevelType w:val="hybridMultilevel"/>
    <w:tmpl w:val="B54818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1982BBB"/>
    <w:multiLevelType w:val="multilevel"/>
    <w:tmpl w:val="CEFC515C"/>
    <w:numStyleLink w:val="Style1"/>
  </w:abstractNum>
  <w:abstractNum w:abstractNumId="12" w15:restartNumberingAfterBreak="0">
    <w:nsid w:val="437D6589"/>
    <w:multiLevelType w:val="hybridMultilevel"/>
    <w:tmpl w:val="1CEC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726AB"/>
    <w:multiLevelType w:val="hybridMultilevel"/>
    <w:tmpl w:val="DB16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A069D"/>
    <w:multiLevelType w:val="hybridMultilevel"/>
    <w:tmpl w:val="AF943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D320F1D"/>
    <w:multiLevelType w:val="hybridMultilevel"/>
    <w:tmpl w:val="14461800"/>
    <w:lvl w:ilvl="0" w:tplc="39586B38">
      <w:start w:val="1"/>
      <w:numFmt w:val="bullet"/>
      <w:lvlText w:val=""/>
      <w:lvlJc w:val="left"/>
      <w:pPr>
        <w:tabs>
          <w:tab w:val="num" w:pos="1512"/>
        </w:tabs>
        <w:ind w:left="1512" w:hanging="216"/>
      </w:pPr>
      <w:rPr>
        <w:rFonts w:ascii="Symbol" w:hAnsi="Symbol" w:hint="default"/>
        <w:b w:val="0"/>
        <w:i w:val="0"/>
        <w:sz w:val="12"/>
        <w:szCs w:val="20"/>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16" w15:restartNumberingAfterBreak="0">
    <w:nsid w:val="60D8054D"/>
    <w:multiLevelType w:val="hybridMultilevel"/>
    <w:tmpl w:val="FFC2418C"/>
    <w:lvl w:ilvl="0" w:tplc="9676D27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845BA"/>
    <w:multiLevelType w:val="multilevel"/>
    <w:tmpl w:val="14461800"/>
    <w:lvl w:ilvl="0">
      <w:start w:val="1"/>
      <w:numFmt w:val="bullet"/>
      <w:lvlText w:val=""/>
      <w:lvlJc w:val="left"/>
      <w:pPr>
        <w:tabs>
          <w:tab w:val="num" w:pos="1512"/>
        </w:tabs>
        <w:ind w:left="1512" w:hanging="216"/>
      </w:pPr>
      <w:rPr>
        <w:rFonts w:ascii="Symbol" w:hAnsi="Symbol" w:hint="default"/>
        <w:b w:val="0"/>
        <w:i w:val="0"/>
        <w:sz w:val="12"/>
        <w:szCs w:val="20"/>
      </w:rPr>
    </w:lvl>
    <w:lvl w:ilvl="1">
      <w:start w:val="1"/>
      <w:numFmt w:val="bullet"/>
      <w:lvlText w:val="o"/>
      <w:lvlJc w:val="left"/>
      <w:pPr>
        <w:tabs>
          <w:tab w:val="num" w:pos="2736"/>
        </w:tabs>
        <w:ind w:left="2736" w:hanging="360"/>
      </w:pPr>
      <w:rPr>
        <w:rFonts w:ascii="Courier New" w:hAnsi="Courier New" w:cs="Courier New" w:hint="default"/>
      </w:rPr>
    </w:lvl>
    <w:lvl w:ilvl="2">
      <w:start w:val="1"/>
      <w:numFmt w:val="bullet"/>
      <w:lvlText w:val=""/>
      <w:lvlJc w:val="left"/>
      <w:pPr>
        <w:tabs>
          <w:tab w:val="num" w:pos="3456"/>
        </w:tabs>
        <w:ind w:left="3456" w:hanging="360"/>
      </w:pPr>
      <w:rPr>
        <w:rFonts w:ascii="Wingdings" w:hAnsi="Wingdings" w:hint="default"/>
      </w:rPr>
    </w:lvl>
    <w:lvl w:ilvl="3">
      <w:start w:val="1"/>
      <w:numFmt w:val="bullet"/>
      <w:lvlText w:val=""/>
      <w:lvlJc w:val="left"/>
      <w:pPr>
        <w:tabs>
          <w:tab w:val="num" w:pos="4176"/>
        </w:tabs>
        <w:ind w:left="4176" w:hanging="360"/>
      </w:pPr>
      <w:rPr>
        <w:rFonts w:ascii="Symbol" w:hAnsi="Symbol" w:hint="default"/>
      </w:rPr>
    </w:lvl>
    <w:lvl w:ilvl="4">
      <w:start w:val="1"/>
      <w:numFmt w:val="bullet"/>
      <w:lvlText w:val="o"/>
      <w:lvlJc w:val="left"/>
      <w:pPr>
        <w:tabs>
          <w:tab w:val="num" w:pos="4896"/>
        </w:tabs>
        <w:ind w:left="4896" w:hanging="360"/>
      </w:pPr>
      <w:rPr>
        <w:rFonts w:ascii="Courier New" w:hAnsi="Courier New" w:cs="Courier New" w:hint="default"/>
      </w:rPr>
    </w:lvl>
    <w:lvl w:ilvl="5">
      <w:start w:val="1"/>
      <w:numFmt w:val="bullet"/>
      <w:lvlText w:val=""/>
      <w:lvlJc w:val="left"/>
      <w:pPr>
        <w:tabs>
          <w:tab w:val="num" w:pos="5616"/>
        </w:tabs>
        <w:ind w:left="5616" w:hanging="360"/>
      </w:pPr>
      <w:rPr>
        <w:rFonts w:ascii="Wingdings" w:hAnsi="Wingdings" w:hint="default"/>
      </w:rPr>
    </w:lvl>
    <w:lvl w:ilvl="6">
      <w:start w:val="1"/>
      <w:numFmt w:val="bullet"/>
      <w:lvlText w:val=""/>
      <w:lvlJc w:val="left"/>
      <w:pPr>
        <w:tabs>
          <w:tab w:val="num" w:pos="6336"/>
        </w:tabs>
        <w:ind w:left="6336" w:hanging="360"/>
      </w:pPr>
      <w:rPr>
        <w:rFonts w:ascii="Symbol" w:hAnsi="Symbol" w:hint="default"/>
      </w:rPr>
    </w:lvl>
    <w:lvl w:ilvl="7">
      <w:start w:val="1"/>
      <w:numFmt w:val="bullet"/>
      <w:lvlText w:val="o"/>
      <w:lvlJc w:val="left"/>
      <w:pPr>
        <w:tabs>
          <w:tab w:val="num" w:pos="7056"/>
        </w:tabs>
        <w:ind w:left="7056" w:hanging="360"/>
      </w:pPr>
      <w:rPr>
        <w:rFonts w:ascii="Courier New" w:hAnsi="Courier New" w:cs="Courier New" w:hint="default"/>
      </w:rPr>
    </w:lvl>
    <w:lvl w:ilvl="8">
      <w:start w:val="1"/>
      <w:numFmt w:val="bullet"/>
      <w:lvlText w:val=""/>
      <w:lvlJc w:val="left"/>
      <w:pPr>
        <w:tabs>
          <w:tab w:val="num" w:pos="7776"/>
        </w:tabs>
        <w:ind w:left="7776" w:hanging="360"/>
      </w:pPr>
      <w:rPr>
        <w:rFonts w:ascii="Wingdings" w:hAnsi="Wingdings" w:hint="default"/>
      </w:rPr>
    </w:lvl>
  </w:abstractNum>
  <w:abstractNum w:abstractNumId="18" w15:restartNumberingAfterBreak="0">
    <w:nsid w:val="66807844"/>
    <w:multiLevelType w:val="hybridMultilevel"/>
    <w:tmpl w:val="1054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67100"/>
    <w:multiLevelType w:val="multilevel"/>
    <w:tmpl w:val="AA9E04BE"/>
    <w:lvl w:ilvl="0">
      <w:start w:val="1"/>
      <w:numFmt w:val="bullet"/>
      <w:lvlText w:val=""/>
      <w:lvlJc w:val="left"/>
      <w:pPr>
        <w:tabs>
          <w:tab w:val="num" w:pos="1512"/>
        </w:tabs>
        <w:ind w:left="1512" w:hanging="216"/>
      </w:pPr>
      <w:rPr>
        <w:rFonts w:ascii="Symbol" w:hAnsi="Symbol" w:hint="default"/>
      </w:rPr>
    </w:lvl>
    <w:lvl w:ilvl="1">
      <w:start w:val="1"/>
      <w:numFmt w:val="bullet"/>
      <w:lvlText w:val="o"/>
      <w:lvlJc w:val="left"/>
      <w:pPr>
        <w:tabs>
          <w:tab w:val="num" w:pos="2736"/>
        </w:tabs>
        <w:ind w:left="2736" w:hanging="360"/>
      </w:pPr>
      <w:rPr>
        <w:rFonts w:ascii="Courier New" w:hAnsi="Courier New" w:cs="Courier New" w:hint="default"/>
      </w:rPr>
    </w:lvl>
    <w:lvl w:ilvl="2">
      <w:start w:val="1"/>
      <w:numFmt w:val="bullet"/>
      <w:lvlText w:val=""/>
      <w:lvlJc w:val="left"/>
      <w:pPr>
        <w:tabs>
          <w:tab w:val="num" w:pos="3456"/>
        </w:tabs>
        <w:ind w:left="3456" w:hanging="360"/>
      </w:pPr>
      <w:rPr>
        <w:rFonts w:ascii="Wingdings" w:hAnsi="Wingdings" w:hint="default"/>
      </w:rPr>
    </w:lvl>
    <w:lvl w:ilvl="3">
      <w:start w:val="1"/>
      <w:numFmt w:val="bullet"/>
      <w:lvlText w:val=""/>
      <w:lvlJc w:val="left"/>
      <w:pPr>
        <w:tabs>
          <w:tab w:val="num" w:pos="4176"/>
        </w:tabs>
        <w:ind w:left="4176" w:hanging="360"/>
      </w:pPr>
      <w:rPr>
        <w:rFonts w:ascii="Symbol" w:hAnsi="Symbol" w:hint="default"/>
      </w:rPr>
    </w:lvl>
    <w:lvl w:ilvl="4">
      <w:start w:val="1"/>
      <w:numFmt w:val="bullet"/>
      <w:lvlText w:val="o"/>
      <w:lvlJc w:val="left"/>
      <w:pPr>
        <w:tabs>
          <w:tab w:val="num" w:pos="4896"/>
        </w:tabs>
        <w:ind w:left="4896" w:hanging="360"/>
      </w:pPr>
      <w:rPr>
        <w:rFonts w:ascii="Courier New" w:hAnsi="Courier New" w:cs="Courier New" w:hint="default"/>
      </w:rPr>
    </w:lvl>
    <w:lvl w:ilvl="5">
      <w:start w:val="1"/>
      <w:numFmt w:val="bullet"/>
      <w:lvlText w:val=""/>
      <w:lvlJc w:val="left"/>
      <w:pPr>
        <w:tabs>
          <w:tab w:val="num" w:pos="5616"/>
        </w:tabs>
        <w:ind w:left="5616" w:hanging="360"/>
      </w:pPr>
      <w:rPr>
        <w:rFonts w:ascii="Wingdings" w:hAnsi="Wingdings" w:hint="default"/>
      </w:rPr>
    </w:lvl>
    <w:lvl w:ilvl="6">
      <w:start w:val="1"/>
      <w:numFmt w:val="bullet"/>
      <w:lvlText w:val=""/>
      <w:lvlJc w:val="left"/>
      <w:pPr>
        <w:tabs>
          <w:tab w:val="num" w:pos="6336"/>
        </w:tabs>
        <w:ind w:left="6336" w:hanging="360"/>
      </w:pPr>
      <w:rPr>
        <w:rFonts w:ascii="Symbol" w:hAnsi="Symbol" w:hint="default"/>
      </w:rPr>
    </w:lvl>
    <w:lvl w:ilvl="7">
      <w:start w:val="1"/>
      <w:numFmt w:val="bullet"/>
      <w:lvlText w:val="o"/>
      <w:lvlJc w:val="left"/>
      <w:pPr>
        <w:tabs>
          <w:tab w:val="num" w:pos="7056"/>
        </w:tabs>
        <w:ind w:left="7056" w:hanging="360"/>
      </w:pPr>
      <w:rPr>
        <w:rFonts w:ascii="Courier New" w:hAnsi="Courier New" w:cs="Courier New" w:hint="default"/>
      </w:rPr>
    </w:lvl>
    <w:lvl w:ilvl="8">
      <w:start w:val="1"/>
      <w:numFmt w:val="bullet"/>
      <w:lvlText w:val=""/>
      <w:lvlJc w:val="left"/>
      <w:pPr>
        <w:tabs>
          <w:tab w:val="num" w:pos="7776"/>
        </w:tabs>
        <w:ind w:left="7776" w:hanging="360"/>
      </w:pPr>
      <w:rPr>
        <w:rFonts w:ascii="Wingdings" w:hAnsi="Wingdings" w:hint="default"/>
      </w:rPr>
    </w:lvl>
  </w:abstractNum>
  <w:abstractNum w:abstractNumId="20" w15:restartNumberingAfterBreak="0">
    <w:nsid w:val="7A986E0D"/>
    <w:multiLevelType w:val="hybridMultilevel"/>
    <w:tmpl w:val="76C048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6"/>
  </w:num>
  <w:num w:numId="3">
    <w:abstractNumId w:val="14"/>
  </w:num>
  <w:num w:numId="4">
    <w:abstractNumId w:val="5"/>
  </w:num>
  <w:num w:numId="5">
    <w:abstractNumId w:val="3"/>
  </w:num>
  <w:num w:numId="6">
    <w:abstractNumId w:val="19"/>
  </w:num>
  <w:num w:numId="7">
    <w:abstractNumId w:val="15"/>
  </w:num>
  <w:num w:numId="8">
    <w:abstractNumId w:val="17"/>
  </w:num>
  <w:num w:numId="9">
    <w:abstractNumId w:val="7"/>
  </w:num>
  <w:num w:numId="10">
    <w:abstractNumId w:val="9"/>
  </w:num>
  <w:num w:numId="11">
    <w:abstractNumId w:val="4"/>
  </w:num>
  <w:num w:numId="12">
    <w:abstractNumId w:val="16"/>
  </w:num>
  <w:num w:numId="13">
    <w:abstractNumId w:val="11"/>
    <w:lvlOverride w:ilvl="0">
      <w:lvl w:ilvl="0">
        <w:numFmt w:val="decimal"/>
        <w:lvlText w:val=""/>
        <w:lvlJc w:val="left"/>
      </w:lvl>
    </w:lvlOverride>
    <w:lvlOverride w:ilvl="1">
      <w:lvl w:ilvl="1">
        <w:start w:val="1"/>
        <w:numFmt w:val="lowerLetter"/>
        <w:lvlText w:val="%2."/>
        <w:lvlJc w:val="left"/>
        <w:pPr>
          <w:ind w:left="1440" w:hanging="360"/>
        </w:pPr>
      </w:lvl>
    </w:lvlOverride>
  </w:num>
  <w:num w:numId="14">
    <w:abstractNumId w:val="0"/>
  </w:num>
  <w:num w:numId="15">
    <w:abstractNumId w:val="12"/>
  </w:num>
  <w:num w:numId="16">
    <w:abstractNumId w:val="8"/>
  </w:num>
  <w:num w:numId="17">
    <w:abstractNumId w:val="20"/>
  </w:num>
  <w:num w:numId="18">
    <w:abstractNumId w:val="10"/>
  </w:num>
  <w:num w:numId="19">
    <w:abstractNumId w:val="18"/>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002"/>
    <w:rsid w:val="00001CDA"/>
    <w:rsid w:val="00021F64"/>
    <w:rsid w:val="0002724B"/>
    <w:rsid w:val="000557AF"/>
    <w:rsid w:val="00057AF9"/>
    <w:rsid w:val="0006325E"/>
    <w:rsid w:val="00065E93"/>
    <w:rsid w:val="00085F2F"/>
    <w:rsid w:val="000A5CE0"/>
    <w:rsid w:val="000A6F1D"/>
    <w:rsid w:val="000C421D"/>
    <w:rsid w:val="000C5820"/>
    <w:rsid w:val="000C7A66"/>
    <w:rsid w:val="000E4D30"/>
    <w:rsid w:val="00107DFD"/>
    <w:rsid w:val="00112E8B"/>
    <w:rsid w:val="00117119"/>
    <w:rsid w:val="00124EA9"/>
    <w:rsid w:val="00133A4C"/>
    <w:rsid w:val="00142489"/>
    <w:rsid w:val="00152D87"/>
    <w:rsid w:val="00160ABD"/>
    <w:rsid w:val="00164BAD"/>
    <w:rsid w:val="00166A97"/>
    <w:rsid w:val="00170B9A"/>
    <w:rsid w:val="00186A97"/>
    <w:rsid w:val="00186C42"/>
    <w:rsid w:val="00193E60"/>
    <w:rsid w:val="001B7413"/>
    <w:rsid w:val="001C5841"/>
    <w:rsid w:val="001C7BFC"/>
    <w:rsid w:val="001D5AF1"/>
    <w:rsid w:val="001E49C8"/>
    <w:rsid w:val="001E6974"/>
    <w:rsid w:val="001E744D"/>
    <w:rsid w:val="00205FBA"/>
    <w:rsid w:val="00207C16"/>
    <w:rsid w:val="00212E16"/>
    <w:rsid w:val="002172D1"/>
    <w:rsid w:val="00224907"/>
    <w:rsid w:val="002412B4"/>
    <w:rsid w:val="00246D7E"/>
    <w:rsid w:val="00252792"/>
    <w:rsid w:val="00274C4E"/>
    <w:rsid w:val="00277E0A"/>
    <w:rsid w:val="00282003"/>
    <w:rsid w:val="0028232A"/>
    <w:rsid w:val="002C73C7"/>
    <w:rsid w:val="002D10AE"/>
    <w:rsid w:val="002E21E3"/>
    <w:rsid w:val="002F4CAB"/>
    <w:rsid w:val="00307E77"/>
    <w:rsid w:val="003140CD"/>
    <w:rsid w:val="00325697"/>
    <w:rsid w:val="003348BE"/>
    <w:rsid w:val="00345409"/>
    <w:rsid w:val="00346CC0"/>
    <w:rsid w:val="0035376B"/>
    <w:rsid w:val="003600BD"/>
    <w:rsid w:val="0038122A"/>
    <w:rsid w:val="00397520"/>
    <w:rsid w:val="003A2B4F"/>
    <w:rsid w:val="003B6113"/>
    <w:rsid w:val="003D00B9"/>
    <w:rsid w:val="003E2143"/>
    <w:rsid w:val="003E23FA"/>
    <w:rsid w:val="003F06FF"/>
    <w:rsid w:val="003F4238"/>
    <w:rsid w:val="004030C4"/>
    <w:rsid w:val="004041C8"/>
    <w:rsid w:val="00404701"/>
    <w:rsid w:val="00423B45"/>
    <w:rsid w:val="004574F0"/>
    <w:rsid w:val="00474C3D"/>
    <w:rsid w:val="00475516"/>
    <w:rsid w:val="0047791B"/>
    <w:rsid w:val="0048064F"/>
    <w:rsid w:val="004821B5"/>
    <w:rsid w:val="00483249"/>
    <w:rsid w:val="00490689"/>
    <w:rsid w:val="0049574A"/>
    <w:rsid w:val="00496202"/>
    <w:rsid w:val="00497A3B"/>
    <w:rsid w:val="004A220D"/>
    <w:rsid w:val="004B0277"/>
    <w:rsid w:val="004B093F"/>
    <w:rsid w:val="004C6C06"/>
    <w:rsid w:val="004E6E56"/>
    <w:rsid w:val="004F40CF"/>
    <w:rsid w:val="00502D83"/>
    <w:rsid w:val="00515537"/>
    <w:rsid w:val="00524002"/>
    <w:rsid w:val="00526EE5"/>
    <w:rsid w:val="005369CD"/>
    <w:rsid w:val="00546571"/>
    <w:rsid w:val="005560B9"/>
    <w:rsid w:val="005632F1"/>
    <w:rsid w:val="00596C72"/>
    <w:rsid w:val="005B2F38"/>
    <w:rsid w:val="005B6CDC"/>
    <w:rsid w:val="005D5B45"/>
    <w:rsid w:val="005D672E"/>
    <w:rsid w:val="005D78B4"/>
    <w:rsid w:val="005D7B3B"/>
    <w:rsid w:val="005E6D87"/>
    <w:rsid w:val="005F3D21"/>
    <w:rsid w:val="005F4E08"/>
    <w:rsid w:val="00604163"/>
    <w:rsid w:val="00605662"/>
    <w:rsid w:val="00632751"/>
    <w:rsid w:val="00635972"/>
    <w:rsid w:val="006373CC"/>
    <w:rsid w:val="006A707E"/>
    <w:rsid w:val="006B49CE"/>
    <w:rsid w:val="006D4390"/>
    <w:rsid w:val="006E4CB2"/>
    <w:rsid w:val="006F4C17"/>
    <w:rsid w:val="006F5888"/>
    <w:rsid w:val="0072743C"/>
    <w:rsid w:val="00752DA3"/>
    <w:rsid w:val="00770BC1"/>
    <w:rsid w:val="00780015"/>
    <w:rsid w:val="00781DC6"/>
    <w:rsid w:val="007A091A"/>
    <w:rsid w:val="007B583D"/>
    <w:rsid w:val="007C58D4"/>
    <w:rsid w:val="007E6990"/>
    <w:rsid w:val="007F126B"/>
    <w:rsid w:val="00802A34"/>
    <w:rsid w:val="00836AEA"/>
    <w:rsid w:val="008423BB"/>
    <w:rsid w:val="00870425"/>
    <w:rsid w:val="008749D4"/>
    <w:rsid w:val="00876524"/>
    <w:rsid w:val="008A0C45"/>
    <w:rsid w:val="008A7667"/>
    <w:rsid w:val="008B1AB1"/>
    <w:rsid w:val="008B7D37"/>
    <w:rsid w:val="008D3ABE"/>
    <w:rsid w:val="008F21F5"/>
    <w:rsid w:val="008F4CE0"/>
    <w:rsid w:val="008F686B"/>
    <w:rsid w:val="0090756E"/>
    <w:rsid w:val="00915FEF"/>
    <w:rsid w:val="00924752"/>
    <w:rsid w:val="009350AC"/>
    <w:rsid w:val="009621A5"/>
    <w:rsid w:val="00995296"/>
    <w:rsid w:val="009B0FBC"/>
    <w:rsid w:val="009B33DA"/>
    <w:rsid w:val="009B57F4"/>
    <w:rsid w:val="009C2AD4"/>
    <w:rsid w:val="009C68E5"/>
    <w:rsid w:val="009D2754"/>
    <w:rsid w:val="009D3B89"/>
    <w:rsid w:val="009D5605"/>
    <w:rsid w:val="009E10B7"/>
    <w:rsid w:val="009E2AD8"/>
    <w:rsid w:val="00A15333"/>
    <w:rsid w:val="00A36CE2"/>
    <w:rsid w:val="00A4168E"/>
    <w:rsid w:val="00A5345E"/>
    <w:rsid w:val="00A55BF3"/>
    <w:rsid w:val="00A60F40"/>
    <w:rsid w:val="00A64C3A"/>
    <w:rsid w:val="00A814CF"/>
    <w:rsid w:val="00A8335C"/>
    <w:rsid w:val="00A91206"/>
    <w:rsid w:val="00AA7BDA"/>
    <w:rsid w:val="00AB4A66"/>
    <w:rsid w:val="00AB68A7"/>
    <w:rsid w:val="00AD7B53"/>
    <w:rsid w:val="00AF2F1C"/>
    <w:rsid w:val="00B00299"/>
    <w:rsid w:val="00B21C4D"/>
    <w:rsid w:val="00B31407"/>
    <w:rsid w:val="00B5135F"/>
    <w:rsid w:val="00B51A9F"/>
    <w:rsid w:val="00B672CD"/>
    <w:rsid w:val="00B75FE1"/>
    <w:rsid w:val="00B7614A"/>
    <w:rsid w:val="00B76B3D"/>
    <w:rsid w:val="00B77D66"/>
    <w:rsid w:val="00BA2350"/>
    <w:rsid w:val="00BA424A"/>
    <w:rsid w:val="00BB35DD"/>
    <w:rsid w:val="00BC4B1A"/>
    <w:rsid w:val="00BC4C18"/>
    <w:rsid w:val="00BD20DC"/>
    <w:rsid w:val="00BE0D60"/>
    <w:rsid w:val="00C03609"/>
    <w:rsid w:val="00C068DE"/>
    <w:rsid w:val="00C1023D"/>
    <w:rsid w:val="00C11F30"/>
    <w:rsid w:val="00C27874"/>
    <w:rsid w:val="00C41030"/>
    <w:rsid w:val="00C6217F"/>
    <w:rsid w:val="00C64068"/>
    <w:rsid w:val="00CA6680"/>
    <w:rsid w:val="00CB2901"/>
    <w:rsid w:val="00CC3725"/>
    <w:rsid w:val="00CD032D"/>
    <w:rsid w:val="00CE2DC9"/>
    <w:rsid w:val="00CE40FA"/>
    <w:rsid w:val="00CF5966"/>
    <w:rsid w:val="00CF5DB7"/>
    <w:rsid w:val="00D02B7F"/>
    <w:rsid w:val="00D06887"/>
    <w:rsid w:val="00D12BC0"/>
    <w:rsid w:val="00D36BB3"/>
    <w:rsid w:val="00D44BC8"/>
    <w:rsid w:val="00D66A43"/>
    <w:rsid w:val="00D71B6E"/>
    <w:rsid w:val="00D7591E"/>
    <w:rsid w:val="00D77693"/>
    <w:rsid w:val="00D8727E"/>
    <w:rsid w:val="00D92D0C"/>
    <w:rsid w:val="00D94A18"/>
    <w:rsid w:val="00DA02D3"/>
    <w:rsid w:val="00DA250E"/>
    <w:rsid w:val="00DB5AF1"/>
    <w:rsid w:val="00DB5C86"/>
    <w:rsid w:val="00DF43E8"/>
    <w:rsid w:val="00E02632"/>
    <w:rsid w:val="00E113CB"/>
    <w:rsid w:val="00E245A7"/>
    <w:rsid w:val="00E3363F"/>
    <w:rsid w:val="00E50E82"/>
    <w:rsid w:val="00E66787"/>
    <w:rsid w:val="00E66A0E"/>
    <w:rsid w:val="00E71367"/>
    <w:rsid w:val="00E81EE4"/>
    <w:rsid w:val="00E83994"/>
    <w:rsid w:val="00E921FC"/>
    <w:rsid w:val="00EA6614"/>
    <w:rsid w:val="00EB5133"/>
    <w:rsid w:val="00EB79ED"/>
    <w:rsid w:val="00ED4F05"/>
    <w:rsid w:val="00EF1059"/>
    <w:rsid w:val="00EF53F7"/>
    <w:rsid w:val="00EF68AA"/>
    <w:rsid w:val="00F25A31"/>
    <w:rsid w:val="00F36A87"/>
    <w:rsid w:val="00F4451E"/>
    <w:rsid w:val="00F46DEC"/>
    <w:rsid w:val="00F86B62"/>
    <w:rsid w:val="00F94566"/>
    <w:rsid w:val="00FB0E94"/>
    <w:rsid w:val="00FC32D1"/>
    <w:rsid w:val="00FE4E2A"/>
    <w:rsid w:val="00FF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39641854"/>
  <w15:docId w15:val="{381A3135-9140-4C38-AFD2-02D2FE04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7B53"/>
    <w:rPr>
      <w:rFonts w:ascii="Arial" w:hAnsi="Arial"/>
      <w:sz w:val="24"/>
    </w:rPr>
  </w:style>
  <w:style w:type="paragraph" w:styleId="Heading1">
    <w:name w:val="heading 1"/>
    <w:basedOn w:val="Normal"/>
    <w:next w:val="Normal"/>
    <w:qFormat/>
    <w:rsid w:val="00107DFD"/>
    <w:pPr>
      <w:keepNext/>
      <w:outlineLvl w:val="0"/>
    </w:pPr>
    <w:rPr>
      <w:rFonts w:ascii="Times New Roman" w:hAnsi="Times New Roman"/>
      <w:b/>
      <w:szCs w:val="24"/>
    </w:rPr>
  </w:style>
  <w:style w:type="paragraph" w:styleId="Heading2">
    <w:name w:val="heading 2"/>
    <w:basedOn w:val="Normal"/>
    <w:next w:val="Normal"/>
    <w:qFormat/>
    <w:rsid w:val="00107DFD"/>
    <w:pPr>
      <w:keepNext/>
      <w:ind w:firstLine="360"/>
      <w:outlineLvl w:val="1"/>
    </w:pPr>
    <w:rPr>
      <w:rFonts w:ascii="Times New Roman" w:hAnsi="Times New Roman"/>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7B53"/>
    <w:pPr>
      <w:tabs>
        <w:tab w:val="center" w:pos="4320"/>
        <w:tab w:val="right" w:pos="8640"/>
      </w:tabs>
    </w:pPr>
  </w:style>
  <w:style w:type="paragraph" w:styleId="Footer">
    <w:name w:val="footer"/>
    <w:basedOn w:val="Normal"/>
    <w:link w:val="FooterChar"/>
    <w:uiPriority w:val="99"/>
    <w:rsid w:val="00AD7B53"/>
    <w:pPr>
      <w:tabs>
        <w:tab w:val="center" w:pos="4320"/>
        <w:tab w:val="right" w:pos="8640"/>
      </w:tabs>
    </w:pPr>
  </w:style>
  <w:style w:type="paragraph" w:styleId="BalloonText">
    <w:name w:val="Balloon Text"/>
    <w:basedOn w:val="Normal"/>
    <w:semiHidden/>
    <w:rsid w:val="00AD7B53"/>
    <w:rPr>
      <w:rFonts w:ascii="Tahoma" w:hAnsi="Tahoma" w:cs="Tahoma"/>
      <w:sz w:val="16"/>
      <w:szCs w:val="16"/>
    </w:rPr>
  </w:style>
  <w:style w:type="table" w:styleId="TableGrid">
    <w:name w:val="Table Grid"/>
    <w:basedOn w:val="TableNormal"/>
    <w:rsid w:val="00F4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07DFD"/>
    <w:pPr>
      <w:ind w:left="720"/>
    </w:pPr>
  </w:style>
  <w:style w:type="paragraph" w:styleId="Title">
    <w:name w:val="Title"/>
    <w:basedOn w:val="Normal"/>
    <w:qFormat/>
    <w:rsid w:val="00107DFD"/>
    <w:pPr>
      <w:jc w:val="center"/>
    </w:pPr>
    <w:rPr>
      <w:rFonts w:ascii="Times New Roman" w:hAnsi="Times New Roman"/>
      <w:sz w:val="32"/>
      <w:szCs w:val="24"/>
    </w:rPr>
  </w:style>
  <w:style w:type="character" w:styleId="Hyperlink">
    <w:name w:val="Hyperlink"/>
    <w:basedOn w:val="DefaultParagraphFont"/>
    <w:rsid w:val="00596C72"/>
    <w:rPr>
      <w:color w:val="0000FF"/>
      <w:u w:val="single"/>
    </w:rPr>
  </w:style>
  <w:style w:type="paragraph" w:customStyle="1" w:styleId="Bullet">
    <w:name w:val="Bullet"/>
    <w:basedOn w:val="Normal"/>
    <w:rsid w:val="00EB5133"/>
    <w:pPr>
      <w:numPr>
        <w:numId w:val="5"/>
      </w:numPr>
    </w:pPr>
  </w:style>
  <w:style w:type="paragraph" w:styleId="BodyTextIndent2">
    <w:name w:val="Body Text Indent 2"/>
    <w:basedOn w:val="Normal"/>
    <w:link w:val="BodyTextIndent2Char"/>
    <w:rsid w:val="004B093F"/>
    <w:pPr>
      <w:spacing w:after="120" w:line="480" w:lineRule="auto"/>
      <w:ind w:left="360"/>
    </w:pPr>
  </w:style>
  <w:style w:type="character" w:customStyle="1" w:styleId="BodyTextIndent2Char">
    <w:name w:val="Body Text Indent 2 Char"/>
    <w:basedOn w:val="DefaultParagraphFont"/>
    <w:link w:val="BodyTextIndent2"/>
    <w:rsid w:val="004B093F"/>
    <w:rPr>
      <w:rFonts w:ascii="Arial" w:hAnsi="Arial"/>
      <w:sz w:val="24"/>
    </w:rPr>
  </w:style>
  <w:style w:type="numbering" w:customStyle="1" w:styleId="Style1">
    <w:name w:val="Style1"/>
    <w:uiPriority w:val="99"/>
    <w:rsid w:val="004B093F"/>
    <w:pPr>
      <w:numPr>
        <w:numId w:val="14"/>
      </w:numPr>
    </w:pPr>
  </w:style>
  <w:style w:type="character" w:customStyle="1" w:styleId="FooterChar">
    <w:name w:val="Footer Char"/>
    <w:basedOn w:val="DefaultParagraphFont"/>
    <w:link w:val="Footer"/>
    <w:uiPriority w:val="99"/>
    <w:rsid w:val="004B093F"/>
    <w:rPr>
      <w:rFonts w:ascii="Arial" w:hAnsi="Arial"/>
      <w:sz w:val="24"/>
    </w:rPr>
  </w:style>
  <w:style w:type="paragraph" w:styleId="ListParagraph">
    <w:name w:val="List Paragraph"/>
    <w:basedOn w:val="Normal"/>
    <w:uiPriority w:val="34"/>
    <w:qFormat/>
    <w:rsid w:val="004B093F"/>
    <w:pPr>
      <w:ind w:left="720"/>
      <w:contextualSpacing/>
    </w:pPr>
  </w:style>
  <w:style w:type="paragraph" w:customStyle="1" w:styleId="Default">
    <w:name w:val="Default"/>
    <w:rsid w:val="00252792"/>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7E6990"/>
    <w:rPr>
      <w:sz w:val="16"/>
      <w:szCs w:val="16"/>
    </w:rPr>
  </w:style>
  <w:style w:type="paragraph" w:styleId="CommentText">
    <w:name w:val="annotation text"/>
    <w:basedOn w:val="Normal"/>
    <w:link w:val="CommentTextChar"/>
    <w:semiHidden/>
    <w:unhideWhenUsed/>
    <w:rsid w:val="007E6990"/>
    <w:rPr>
      <w:sz w:val="20"/>
    </w:rPr>
  </w:style>
  <w:style w:type="character" w:customStyle="1" w:styleId="CommentTextChar">
    <w:name w:val="Comment Text Char"/>
    <w:basedOn w:val="DefaultParagraphFont"/>
    <w:link w:val="CommentText"/>
    <w:semiHidden/>
    <w:rsid w:val="007E6990"/>
    <w:rPr>
      <w:rFonts w:ascii="Arial" w:hAnsi="Arial"/>
    </w:rPr>
  </w:style>
  <w:style w:type="paragraph" w:styleId="CommentSubject">
    <w:name w:val="annotation subject"/>
    <w:basedOn w:val="CommentText"/>
    <w:next w:val="CommentText"/>
    <w:link w:val="CommentSubjectChar"/>
    <w:semiHidden/>
    <w:unhideWhenUsed/>
    <w:rsid w:val="007E6990"/>
    <w:rPr>
      <w:b/>
      <w:bCs/>
    </w:rPr>
  </w:style>
  <w:style w:type="character" w:customStyle="1" w:styleId="CommentSubjectChar">
    <w:name w:val="Comment Subject Char"/>
    <w:basedOn w:val="CommentTextChar"/>
    <w:link w:val="CommentSubject"/>
    <w:semiHidden/>
    <w:rsid w:val="007E6990"/>
    <w:rPr>
      <w:rFonts w:ascii="Arial" w:hAnsi="Arial"/>
      <w:b/>
      <w:bCs/>
    </w:rPr>
  </w:style>
  <w:style w:type="paragraph" w:styleId="Revision">
    <w:name w:val="Revision"/>
    <w:hidden/>
    <w:uiPriority w:val="99"/>
    <w:semiHidden/>
    <w:rsid w:val="007E69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906639">
      <w:bodyDiv w:val="1"/>
      <w:marLeft w:val="0"/>
      <w:marRight w:val="0"/>
      <w:marTop w:val="0"/>
      <w:marBottom w:val="0"/>
      <w:divBdr>
        <w:top w:val="none" w:sz="0" w:space="0" w:color="auto"/>
        <w:left w:val="none" w:sz="0" w:space="0" w:color="auto"/>
        <w:bottom w:val="none" w:sz="0" w:space="0" w:color="auto"/>
        <w:right w:val="none" w:sz="0" w:space="0" w:color="auto"/>
      </w:divBdr>
    </w:div>
    <w:div w:id="614942180">
      <w:bodyDiv w:val="1"/>
      <w:marLeft w:val="0"/>
      <w:marRight w:val="0"/>
      <w:marTop w:val="0"/>
      <w:marBottom w:val="0"/>
      <w:divBdr>
        <w:top w:val="none" w:sz="0" w:space="0" w:color="auto"/>
        <w:left w:val="none" w:sz="0" w:space="0" w:color="auto"/>
        <w:bottom w:val="none" w:sz="0" w:space="0" w:color="auto"/>
        <w:right w:val="none" w:sz="0" w:space="0" w:color="auto"/>
      </w:divBdr>
      <w:divsChild>
        <w:div w:id="14043372">
          <w:marLeft w:val="0"/>
          <w:marRight w:val="0"/>
          <w:marTop w:val="0"/>
          <w:marBottom w:val="0"/>
          <w:divBdr>
            <w:top w:val="none" w:sz="0" w:space="0" w:color="auto"/>
            <w:left w:val="none" w:sz="0" w:space="0" w:color="auto"/>
            <w:bottom w:val="none" w:sz="0" w:space="0" w:color="auto"/>
            <w:right w:val="none" w:sz="0" w:space="0" w:color="auto"/>
          </w:divBdr>
          <w:divsChild>
            <w:div w:id="127625166">
              <w:marLeft w:val="0"/>
              <w:marRight w:val="0"/>
              <w:marTop w:val="0"/>
              <w:marBottom w:val="0"/>
              <w:divBdr>
                <w:top w:val="none" w:sz="0" w:space="0" w:color="auto"/>
                <w:left w:val="none" w:sz="0" w:space="0" w:color="auto"/>
                <w:bottom w:val="none" w:sz="0" w:space="0" w:color="auto"/>
                <w:right w:val="none" w:sz="0" w:space="0" w:color="auto"/>
              </w:divBdr>
              <w:divsChild>
                <w:div w:id="1696880046">
                  <w:marLeft w:val="0"/>
                  <w:marRight w:val="0"/>
                  <w:marTop w:val="0"/>
                  <w:marBottom w:val="0"/>
                  <w:divBdr>
                    <w:top w:val="none" w:sz="0" w:space="0" w:color="auto"/>
                    <w:left w:val="none" w:sz="0" w:space="0" w:color="auto"/>
                    <w:bottom w:val="none" w:sz="0" w:space="0" w:color="auto"/>
                    <w:right w:val="none" w:sz="0" w:space="0" w:color="auto"/>
                  </w:divBdr>
                  <w:divsChild>
                    <w:div w:id="158809715">
                      <w:marLeft w:val="0"/>
                      <w:marRight w:val="0"/>
                      <w:marTop w:val="0"/>
                      <w:marBottom w:val="0"/>
                      <w:divBdr>
                        <w:top w:val="none" w:sz="0" w:space="0" w:color="auto"/>
                        <w:left w:val="none" w:sz="0" w:space="0" w:color="auto"/>
                        <w:bottom w:val="none" w:sz="0" w:space="0" w:color="auto"/>
                        <w:right w:val="none" w:sz="0" w:space="0" w:color="auto"/>
                      </w:divBdr>
                      <w:divsChild>
                        <w:div w:id="1468862645">
                          <w:marLeft w:val="-225"/>
                          <w:marRight w:val="-225"/>
                          <w:marTop w:val="0"/>
                          <w:marBottom w:val="0"/>
                          <w:divBdr>
                            <w:top w:val="none" w:sz="0" w:space="0" w:color="auto"/>
                            <w:left w:val="none" w:sz="0" w:space="0" w:color="auto"/>
                            <w:bottom w:val="none" w:sz="0" w:space="0" w:color="auto"/>
                            <w:right w:val="none" w:sz="0" w:space="0" w:color="auto"/>
                          </w:divBdr>
                          <w:divsChild>
                            <w:div w:id="1961110640">
                              <w:marLeft w:val="0"/>
                              <w:marRight w:val="0"/>
                              <w:marTop w:val="0"/>
                              <w:marBottom w:val="0"/>
                              <w:divBdr>
                                <w:top w:val="none" w:sz="0" w:space="0" w:color="auto"/>
                                <w:left w:val="none" w:sz="0" w:space="0" w:color="auto"/>
                                <w:bottom w:val="none" w:sz="0" w:space="0" w:color="auto"/>
                                <w:right w:val="none" w:sz="0" w:space="0" w:color="auto"/>
                              </w:divBdr>
                              <w:divsChild>
                                <w:div w:id="1338996974">
                                  <w:marLeft w:val="0"/>
                                  <w:marRight w:val="0"/>
                                  <w:marTop w:val="0"/>
                                  <w:marBottom w:val="0"/>
                                  <w:divBdr>
                                    <w:top w:val="single" w:sz="6" w:space="0" w:color="323A45"/>
                                    <w:left w:val="single" w:sz="6" w:space="0" w:color="323A45"/>
                                    <w:bottom w:val="single" w:sz="6" w:space="0" w:color="323A45"/>
                                    <w:right w:val="single" w:sz="6" w:space="0" w:color="323A45"/>
                                  </w:divBdr>
                                  <w:divsChild>
                                    <w:div w:id="1674335724">
                                      <w:marLeft w:val="0"/>
                                      <w:marRight w:val="0"/>
                                      <w:marTop w:val="0"/>
                                      <w:marBottom w:val="0"/>
                                      <w:divBdr>
                                        <w:top w:val="none" w:sz="0" w:space="0" w:color="auto"/>
                                        <w:left w:val="none" w:sz="0" w:space="0" w:color="auto"/>
                                        <w:bottom w:val="none" w:sz="0" w:space="0" w:color="auto"/>
                                        <w:right w:val="none" w:sz="0" w:space="0" w:color="auto"/>
                                      </w:divBdr>
                                      <w:divsChild>
                                        <w:div w:id="2127579328">
                                          <w:marLeft w:val="0"/>
                                          <w:marRight w:val="0"/>
                                          <w:marTop w:val="0"/>
                                          <w:marBottom w:val="0"/>
                                          <w:divBdr>
                                            <w:top w:val="none" w:sz="0" w:space="0" w:color="auto"/>
                                            <w:left w:val="none" w:sz="0" w:space="0" w:color="auto"/>
                                            <w:bottom w:val="none" w:sz="0" w:space="0" w:color="auto"/>
                                            <w:right w:val="none" w:sz="0" w:space="0" w:color="auto"/>
                                          </w:divBdr>
                                        </w:div>
                                        <w:div w:id="881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113956">
      <w:bodyDiv w:val="1"/>
      <w:marLeft w:val="0"/>
      <w:marRight w:val="0"/>
      <w:marTop w:val="0"/>
      <w:marBottom w:val="0"/>
      <w:divBdr>
        <w:top w:val="none" w:sz="0" w:space="0" w:color="auto"/>
        <w:left w:val="none" w:sz="0" w:space="0" w:color="auto"/>
        <w:bottom w:val="none" w:sz="0" w:space="0" w:color="auto"/>
        <w:right w:val="none" w:sz="0" w:space="0" w:color="auto"/>
      </w:divBdr>
    </w:div>
    <w:div w:id="919559244">
      <w:bodyDiv w:val="1"/>
      <w:marLeft w:val="0"/>
      <w:marRight w:val="0"/>
      <w:marTop w:val="0"/>
      <w:marBottom w:val="0"/>
      <w:divBdr>
        <w:top w:val="none" w:sz="0" w:space="0" w:color="auto"/>
        <w:left w:val="none" w:sz="0" w:space="0" w:color="auto"/>
        <w:bottom w:val="none" w:sz="0" w:space="0" w:color="auto"/>
        <w:right w:val="none" w:sz="0" w:space="0" w:color="auto"/>
      </w:divBdr>
      <w:divsChild>
        <w:div w:id="1612280191">
          <w:marLeft w:val="0"/>
          <w:marRight w:val="0"/>
          <w:marTop w:val="0"/>
          <w:marBottom w:val="0"/>
          <w:divBdr>
            <w:top w:val="none" w:sz="0" w:space="0" w:color="auto"/>
            <w:left w:val="none" w:sz="0" w:space="0" w:color="auto"/>
            <w:bottom w:val="none" w:sz="0" w:space="0" w:color="auto"/>
            <w:right w:val="none" w:sz="0" w:space="0" w:color="auto"/>
          </w:divBdr>
          <w:divsChild>
            <w:div w:id="183790976">
              <w:marLeft w:val="0"/>
              <w:marRight w:val="0"/>
              <w:marTop w:val="0"/>
              <w:marBottom w:val="0"/>
              <w:divBdr>
                <w:top w:val="none" w:sz="0" w:space="0" w:color="auto"/>
                <w:left w:val="none" w:sz="0" w:space="0" w:color="auto"/>
                <w:bottom w:val="none" w:sz="0" w:space="0" w:color="auto"/>
                <w:right w:val="none" w:sz="0" w:space="0" w:color="auto"/>
              </w:divBdr>
              <w:divsChild>
                <w:div w:id="1581788764">
                  <w:marLeft w:val="0"/>
                  <w:marRight w:val="0"/>
                  <w:marTop w:val="0"/>
                  <w:marBottom w:val="0"/>
                  <w:divBdr>
                    <w:top w:val="none" w:sz="0" w:space="0" w:color="auto"/>
                    <w:left w:val="none" w:sz="0" w:space="0" w:color="auto"/>
                    <w:bottom w:val="none" w:sz="0" w:space="0" w:color="auto"/>
                    <w:right w:val="none" w:sz="0" w:space="0" w:color="auto"/>
                  </w:divBdr>
                  <w:divsChild>
                    <w:div w:id="515653509">
                      <w:marLeft w:val="0"/>
                      <w:marRight w:val="0"/>
                      <w:marTop w:val="0"/>
                      <w:marBottom w:val="0"/>
                      <w:divBdr>
                        <w:top w:val="none" w:sz="0" w:space="0" w:color="auto"/>
                        <w:left w:val="none" w:sz="0" w:space="0" w:color="auto"/>
                        <w:bottom w:val="none" w:sz="0" w:space="0" w:color="auto"/>
                        <w:right w:val="none" w:sz="0" w:space="0" w:color="auto"/>
                      </w:divBdr>
                      <w:divsChild>
                        <w:div w:id="1621566951">
                          <w:marLeft w:val="-225"/>
                          <w:marRight w:val="-225"/>
                          <w:marTop w:val="0"/>
                          <w:marBottom w:val="0"/>
                          <w:divBdr>
                            <w:top w:val="none" w:sz="0" w:space="0" w:color="auto"/>
                            <w:left w:val="none" w:sz="0" w:space="0" w:color="auto"/>
                            <w:bottom w:val="none" w:sz="0" w:space="0" w:color="auto"/>
                            <w:right w:val="none" w:sz="0" w:space="0" w:color="auto"/>
                          </w:divBdr>
                          <w:divsChild>
                            <w:div w:id="1928492266">
                              <w:marLeft w:val="0"/>
                              <w:marRight w:val="0"/>
                              <w:marTop w:val="0"/>
                              <w:marBottom w:val="0"/>
                              <w:divBdr>
                                <w:top w:val="none" w:sz="0" w:space="0" w:color="auto"/>
                                <w:left w:val="none" w:sz="0" w:space="0" w:color="auto"/>
                                <w:bottom w:val="none" w:sz="0" w:space="0" w:color="auto"/>
                                <w:right w:val="none" w:sz="0" w:space="0" w:color="auto"/>
                              </w:divBdr>
                              <w:divsChild>
                                <w:div w:id="816604921">
                                  <w:marLeft w:val="0"/>
                                  <w:marRight w:val="0"/>
                                  <w:marTop w:val="0"/>
                                  <w:marBottom w:val="0"/>
                                  <w:divBdr>
                                    <w:top w:val="single" w:sz="6" w:space="0" w:color="323A45"/>
                                    <w:left w:val="single" w:sz="6" w:space="0" w:color="323A45"/>
                                    <w:bottom w:val="single" w:sz="6" w:space="0" w:color="323A45"/>
                                    <w:right w:val="single" w:sz="6" w:space="0" w:color="323A45"/>
                                  </w:divBdr>
                                  <w:divsChild>
                                    <w:div w:id="1430731217">
                                      <w:marLeft w:val="0"/>
                                      <w:marRight w:val="0"/>
                                      <w:marTop w:val="0"/>
                                      <w:marBottom w:val="0"/>
                                      <w:divBdr>
                                        <w:top w:val="none" w:sz="0" w:space="0" w:color="auto"/>
                                        <w:left w:val="none" w:sz="0" w:space="0" w:color="auto"/>
                                        <w:bottom w:val="none" w:sz="0" w:space="0" w:color="auto"/>
                                        <w:right w:val="none" w:sz="0" w:space="0" w:color="auto"/>
                                      </w:divBdr>
                                      <w:divsChild>
                                        <w:div w:id="1966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6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F397F49AA7A42B91236CC734DE848" ma:contentTypeVersion="11" ma:contentTypeDescription="Create a new document." ma:contentTypeScope="" ma:versionID="d90c04ecbc5978815f957cefcaa63fc9">
  <xsd:schema xmlns:xsd="http://www.w3.org/2001/XMLSchema" xmlns:xs="http://www.w3.org/2001/XMLSchema" xmlns:p="http://schemas.microsoft.com/office/2006/metadata/properties" xmlns:ns3="bd646e09-3f24-4863-957c-90130b6cf8f2" xmlns:ns4="01d8ee0e-4905-4680-8c27-3e413d5091db" targetNamespace="http://schemas.microsoft.com/office/2006/metadata/properties" ma:root="true" ma:fieldsID="80041f8fa8b56ce0b20513d0621d2f8d" ns3:_="" ns4:_="">
    <xsd:import namespace="bd646e09-3f24-4863-957c-90130b6cf8f2"/>
    <xsd:import namespace="01d8ee0e-4905-4680-8c27-3e413d5091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46e09-3f24-4863-957c-90130b6cf8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8ee0e-4905-4680-8c27-3e413d5091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59EE6-11B4-4C0E-AA4B-B5CEC090B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46e09-3f24-4863-957c-90130b6cf8f2"/>
    <ds:schemaRef ds:uri="01d8ee0e-4905-4680-8c27-3e413d509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8AB4B-B850-4D2D-869C-3AE1CCD339FA}">
  <ds:schemaRefs>
    <ds:schemaRef ds:uri="http://schemas.microsoft.com/sharepoint/v3/contenttype/forms"/>
  </ds:schemaRefs>
</ds:datastoreItem>
</file>

<file path=customXml/itemProps3.xml><?xml version="1.0" encoding="utf-8"?>
<ds:datastoreItem xmlns:ds="http://schemas.openxmlformats.org/officeDocument/2006/customXml" ds:itemID="{37055CA9-88A0-4690-B0AB-7253461BA4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4CC964-46ED-4774-958A-8EF80494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3</Pages>
  <Words>1087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STATE OF CALIFORNIA</vt:lpstr>
    </vt:vector>
  </TitlesOfParts>
  <Company>Office of Executive Information Services</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creator>Stacy Hawk</dc:creator>
  <cp:lastModifiedBy>Joanna Sledge</cp:lastModifiedBy>
  <cp:revision>6</cp:revision>
  <cp:lastPrinted>2014-07-03T20:00:00Z</cp:lastPrinted>
  <dcterms:created xsi:type="dcterms:W3CDTF">2020-06-16T04:11:00Z</dcterms:created>
  <dcterms:modified xsi:type="dcterms:W3CDTF">2020-06-17T18:38:00Z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0x010100191F397F49AA7A42B91236CC734DE848</vt:lpwstr>
  </property>
</Properties>
</file>