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96B" w:rsidRPr="0057726C" w:rsidRDefault="005E096B" w:rsidP="005E096B">
      <w:pPr>
        <w:pStyle w:val="c1"/>
        <w:rPr>
          <w:b/>
          <w:sz w:val="28"/>
        </w:rPr>
      </w:pPr>
      <w:r w:rsidRPr="0057726C">
        <w:rPr>
          <w:b/>
          <w:sz w:val="28"/>
        </w:rPr>
        <w:t>DUTY STATEMENT</w:t>
      </w:r>
    </w:p>
    <w:p w:rsidR="005E096B" w:rsidRPr="0057726C" w:rsidRDefault="005E096B" w:rsidP="005E096B">
      <w:pPr>
        <w:pStyle w:val="c1"/>
        <w:rPr>
          <w:b/>
        </w:rPr>
      </w:pPr>
      <w:r w:rsidRPr="0057726C">
        <w:rPr>
          <w:b/>
        </w:rPr>
        <w:t>DEPARTMENT OF JUSTICE</w:t>
      </w:r>
    </w:p>
    <w:p w:rsidR="005E096B" w:rsidRPr="0057726C" w:rsidRDefault="005E096B" w:rsidP="005E096B">
      <w:pPr>
        <w:pStyle w:val="c1"/>
        <w:rPr>
          <w:b/>
        </w:rPr>
      </w:pPr>
      <w:r w:rsidRPr="0057726C">
        <w:rPr>
          <w:b/>
        </w:rPr>
        <w:t>CALIFORNIA JUSTICE INFORMATION SERVICES</w:t>
      </w:r>
      <w:r w:rsidR="00B70A1E" w:rsidRPr="0057726C">
        <w:rPr>
          <w:b/>
        </w:rPr>
        <w:t xml:space="preserve"> DIVISION</w:t>
      </w:r>
    </w:p>
    <w:p w:rsidR="005E096B" w:rsidRDefault="008B2FE5" w:rsidP="005E096B">
      <w:pPr>
        <w:pStyle w:val="c1"/>
        <w:rPr>
          <w:b/>
        </w:rPr>
      </w:pPr>
      <w:r>
        <w:rPr>
          <w:b/>
        </w:rPr>
        <w:t>JUSTICE DATA AND INVESTIGATIVE</w:t>
      </w:r>
      <w:r w:rsidR="00695EFF">
        <w:rPr>
          <w:b/>
        </w:rPr>
        <w:t xml:space="preserve"> SERVICES BUREAU</w:t>
      </w:r>
    </w:p>
    <w:p w:rsidR="000C274E" w:rsidRPr="0057726C" w:rsidRDefault="000C274E" w:rsidP="005E096B">
      <w:pPr>
        <w:pStyle w:val="c1"/>
        <w:rPr>
          <w:b/>
        </w:rPr>
      </w:pPr>
      <w:r>
        <w:rPr>
          <w:b/>
        </w:rPr>
        <w:t>CLIENT SERVICES BRANCH</w:t>
      </w:r>
    </w:p>
    <w:p w:rsidR="005E096B" w:rsidRDefault="005E096B" w:rsidP="005E096B">
      <w:pPr>
        <w:pStyle w:val="c1"/>
        <w:rPr>
          <w:b/>
        </w:rPr>
      </w:pPr>
      <w:r w:rsidRPr="0057726C">
        <w:rPr>
          <w:b/>
        </w:rPr>
        <w:t>CLIENT SERVICES PROGRAM</w:t>
      </w:r>
    </w:p>
    <w:p w:rsidR="008B2FE5" w:rsidRPr="008B2FE5" w:rsidRDefault="007148F4" w:rsidP="005E096B">
      <w:pPr>
        <w:pStyle w:val="c1"/>
        <w:rPr>
          <w:b/>
        </w:rPr>
      </w:pPr>
      <w:r>
        <w:rPr>
          <w:b/>
        </w:rPr>
        <w:t>CLETS AUDITS AND INSPECTIONS</w:t>
      </w:r>
      <w:r w:rsidR="008B2FE5">
        <w:rPr>
          <w:b/>
        </w:rPr>
        <w:t xml:space="preserve"> SECTION</w:t>
      </w:r>
    </w:p>
    <w:p w:rsidR="005E096B" w:rsidRPr="0057726C" w:rsidRDefault="005E096B" w:rsidP="008B5144">
      <w:pPr>
        <w:pStyle w:val="c1"/>
        <w:jc w:val="left"/>
      </w:pPr>
    </w:p>
    <w:p w:rsidR="005E096B" w:rsidRPr="0057726C" w:rsidRDefault="005E096B" w:rsidP="008B5144">
      <w:pPr>
        <w:pStyle w:val="p4"/>
        <w:rPr>
          <w:bCs/>
        </w:rPr>
      </w:pPr>
      <w:r w:rsidRPr="0057726C">
        <w:rPr>
          <w:b/>
        </w:rPr>
        <w:t xml:space="preserve">JOB TITLE:  </w:t>
      </w:r>
      <w:r w:rsidRPr="0057726C">
        <w:rPr>
          <w:bCs/>
        </w:rPr>
        <w:t>Field Representative (FR</w:t>
      </w:r>
      <w:r w:rsidR="00005632">
        <w:rPr>
          <w:bCs/>
        </w:rPr>
        <w:t>)</w:t>
      </w:r>
    </w:p>
    <w:p w:rsidR="005E096B" w:rsidRPr="0057726C" w:rsidRDefault="005E096B" w:rsidP="008B5144">
      <w:pPr>
        <w:pStyle w:val="p4"/>
        <w:rPr>
          <w:bCs/>
        </w:rPr>
      </w:pPr>
    </w:p>
    <w:p w:rsidR="005E096B" w:rsidRPr="007E2FF2" w:rsidRDefault="005E096B" w:rsidP="008B5144">
      <w:pPr>
        <w:pStyle w:val="p4"/>
        <w:rPr>
          <w:bCs/>
        </w:rPr>
      </w:pPr>
      <w:r w:rsidRPr="0057726C">
        <w:rPr>
          <w:b/>
          <w:bCs/>
        </w:rPr>
        <w:t xml:space="preserve">POSITION NUMBER: </w:t>
      </w:r>
      <w:r w:rsidR="008B5144" w:rsidRPr="0057726C">
        <w:rPr>
          <w:b/>
          <w:bCs/>
        </w:rPr>
        <w:t xml:space="preserve"> </w:t>
      </w:r>
      <w:r w:rsidR="001B1EA6">
        <w:rPr>
          <w:bCs/>
        </w:rPr>
        <w:t>420-701</w:t>
      </w:r>
      <w:r w:rsidR="005623FE">
        <w:rPr>
          <w:bCs/>
        </w:rPr>
        <w:t>-8519-XXX</w:t>
      </w:r>
      <w:bookmarkStart w:id="0" w:name="_GoBack"/>
      <w:bookmarkEnd w:id="0"/>
    </w:p>
    <w:p w:rsidR="00243D44" w:rsidRPr="0057726C" w:rsidRDefault="00243D44" w:rsidP="008B5144">
      <w:pPr>
        <w:pStyle w:val="p4"/>
        <w:rPr>
          <w:bCs/>
        </w:rPr>
      </w:pPr>
    </w:p>
    <w:p w:rsidR="00243D44" w:rsidRPr="001C2A76" w:rsidRDefault="00243D44" w:rsidP="008B5144">
      <w:pPr>
        <w:pStyle w:val="p4"/>
        <w:rPr>
          <w:bCs/>
        </w:rPr>
      </w:pPr>
      <w:r w:rsidRPr="0057726C">
        <w:rPr>
          <w:b/>
          <w:bCs/>
        </w:rPr>
        <w:t xml:space="preserve">INCUMBENT:  </w:t>
      </w:r>
    </w:p>
    <w:p w:rsidR="005E096B" w:rsidRPr="0057726C" w:rsidRDefault="005E096B" w:rsidP="008B5144">
      <w:pPr>
        <w:pStyle w:val="p4"/>
        <w:rPr>
          <w:b/>
          <w:bCs/>
        </w:rPr>
      </w:pPr>
    </w:p>
    <w:p w:rsidR="00792962" w:rsidRPr="0057726C" w:rsidRDefault="005E096B" w:rsidP="008B5144">
      <w:pPr>
        <w:pStyle w:val="p4"/>
        <w:tabs>
          <w:tab w:val="left" w:pos="583"/>
        </w:tabs>
      </w:pPr>
      <w:r w:rsidRPr="0057726C">
        <w:rPr>
          <w:b/>
          <w:bCs/>
        </w:rPr>
        <w:t>STATEMENT OF DUTIES</w:t>
      </w:r>
      <w:r w:rsidRPr="0057726C">
        <w:t xml:space="preserve">:  Under the direction of </w:t>
      </w:r>
      <w:r w:rsidR="0065717F" w:rsidRPr="0057726C">
        <w:t>a</w:t>
      </w:r>
      <w:r w:rsidRPr="0057726C">
        <w:t xml:space="preserve"> </w:t>
      </w:r>
      <w:r w:rsidR="006A2508" w:rsidRPr="0057726C">
        <w:t>Staff Services Manager</w:t>
      </w:r>
      <w:r w:rsidRPr="0057726C">
        <w:t xml:space="preserve"> (</w:t>
      </w:r>
      <w:r w:rsidR="006A2508" w:rsidRPr="0057726C">
        <w:t>SSM</w:t>
      </w:r>
      <w:r w:rsidRPr="0057726C">
        <w:t xml:space="preserve">) I, the Field Representative (FR) in the Bureau of Criminal Identification and </w:t>
      </w:r>
      <w:r w:rsidR="001B3CEE" w:rsidRPr="0057726C">
        <w:t>Investigative Services</w:t>
      </w:r>
      <w:r w:rsidR="0057726C" w:rsidRPr="0057726C">
        <w:t xml:space="preserve"> </w:t>
      </w:r>
      <w:r w:rsidRPr="0057726C">
        <w:t>(BCII</w:t>
      </w:r>
      <w:r w:rsidR="001B3CEE" w:rsidRPr="0057726C">
        <w:t>S</w:t>
      </w:r>
      <w:r w:rsidRPr="0057726C">
        <w:t>), Client Services Program (CSP) p</w:t>
      </w:r>
      <w:r w:rsidR="003555D5" w:rsidRPr="0057726C">
        <w:t>rovides</w:t>
      </w:r>
      <w:r w:rsidRPr="0057726C">
        <w:t xml:space="preserve"> </w:t>
      </w:r>
      <w:r w:rsidR="00AE20A1" w:rsidRPr="0057726C">
        <w:t>coordination</w:t>
      </w:r>
      <w:r w:rsidR="00557661" w:rsidRPr="0057726C">
        <w:t xml:space="preserve"> and </w:t>
      </w:r>
      <w:r w:rsidR="003555D5" w:rsidRPr="0057726C">
        <w:t>audit/</w:t>
      </w:r>
      <w:r w:rsidR="00557661" w:rsidRPr="0057726C">
        <w:t>implementation</w:t>
      </w:r>
      <w:r w:rsidR="003555D5" w:rsidRPr="0057726C">
        <w:t xml:space="preserve"> assistance</w:t>
      </w:r>
      <w:r w:rsidR="00AE20A1" w:rsidRPr="0057726C">
        <w:t xml:space="preserve">, </w:t>
      </w:r>
      <w:r w:rsidR="00776EFB" w:rsidRPr="0057726C">
        <w:t>outreach</w:t>
      </w:r>
      <w:r w:rsidR="00557661" w:rsidRPr="0057726C">
        <w:t xml:space="preserve"> and </w:t>
      </w:r>
      <w:r w:rsidRPr="0057726C">
        <w:t>training</w:t>
      </w:r>
      <w:r w:rsidR="00EE3D69" w:rsidRPr="0057726C">
        <w:t>,</w:t>
      </w:r>
      <w:r w:rsidRPr="0057726C">
        <w:t xml:space="preserve"> and </w:t>
      </w:r>
      <w:r w:rsidR="00AE20A1" w:rsidRPr="0057726C">
        <w:t>special project</w:t>
      </w:r>
      <w:r w:rsidRPr="0057726C">
        <w:t xml:space="preserve"> duties including, but not limited to: independently perform</w:t>
      </w:r>
      <w:r w:rsidR="0065717F" w:rsidRPr="0057726C">
        <w:t>ing</w:t>
      </w:r>
      <w:r w:rsidRPr="0057726C">
        <w:t xml:space="preserve"> audits of local, state</w:t>
      </w:r>
      <w:r w:rsidR="001B3CEE" w:rsidRPr="0057726C">
        <w:t>,</w:t>
      </w:r>
      <w:r w:rsidRPr="0057726C">
        <w:t xml:space="preserve"> and federal </w:t>
      </w:r>
      <w:r w:rsidR="00C66F4F">
        <w:t xml:space="preserve">criminal justice/applicant </w:t>
      </w:r>
      <w:r w:rsidRPr="0057726C">
        <w:t>agencies to ensure compliance with State and Federal statutes, policies</w:t>
      </w:r>
      <w:r w:rsidR="001B3CEE" w:rsidRPr="0057726C">
        <w:t>,</w:t>
      </w:r>
      <w:r w:rsidRPr="0057726C">
        <w:t xml:space="preserve"> and procedures which include review</w:t>
      </w:r>
      <w:r w:rsidR="006A2508" w:rsidRPr="0057726C">
        <w:t>ing</w:t>
      </w:r>
      <w:r w:rsidRPr="0057726C">
        <w:t>, evaluat</w:t>
      </w:r>
      <w:r w:rsidR="006A2508" w:rsidRPr="0057726C">
        <w:t>ing</w:t>
      </w:r>
      <w:r w:rsidRPr="0057726C">
        <w:t>, and monitor</w:t>
      </w:r>
      <w:r w:rsidR="006A2508" w:rsidRPr="0057726C">
        <w:t>ing</w:t>
      </w:r>
      <w:r w:rsidRPr="0057726C">
        <w:t xml:space="preserve"> agency compliance; organiz</w:t>
      </w:r>
      <w:r w:rsidR="0065717F" w:rsidRPr="0057726C">
        <w:t>ing</w:t>
      </w:r>
      <w:r w:rsidRPr="0057726C">
        <w:t xml:space="preserve"> and conduct</w:t>
      </w:r>
      <w:r w:rsidR="0065717F" w:rsidRPr="0057726C">
        <w:t>ing</w:t>
      </w:r>
      <w:r w:rsidRPr="0057726C">
        <w:t xml:space="preserve"> statewide and agency-specific training; and perform</w:t>
      </w:r>
      <w:r w:rsidR="0065717F" w:rsidRPr="0057726C">
        <w:t>ing</w:t>
      </w:r>
      <w:r w:rsidRPr="0057726C">
        <w:t xml:space="preserve"> special projects for the purpose of increasing the accuracy of data entered into various databases supported by the </w:t>
      </w:r>
      <w:r w:rsidR="001B3CEE" w:rsidRPr="0057726C">
        <w:t>Department of Justice (</w:t>
      </w:r>
      <w:r w:rsidRPr="0057726C">
        <w:t>DOJ</w:t>
      </w:r>
      <w:r w:rsidR="001B3CEE" w:rsidRPr="0057726C">
        <w:t>)</w:t>
      </w:r>
      <w:r w:rsidRPr="0057726C">
        <w:t>.</w:t>
      </w:r>
      <w:r w:rsidR="00B70A1E" w:rsidRPr="0057726C">
        <w:t xml:space="preserve"> </w:t>
      </w:r>
      <w:r w:rsidRPr="0057726C">
        <w:t xml:space="preserve">The FR interacts with </w:t>
      </w:r>
      <w:r w:rsidR="00776EFB" w:rsidRPr="0057726C">
        <w:t xml:space="preserve">a variety of </w:t>
      </w:r>
      <w:r w:rsidR="00691C9B" w:rsidRPr="0057726C">
        <w:t xml:space="preserve">stakeholders </w:t>
      </w:r>
      <w:r w:rsidRPr="0057726C">
        <w:t xml:space="preserve">and represents the DOJ at various meetings.  </w:t>
      </w:r>
    </w:p>
    <w:p w:rsidR="00792962" w:rsidRPr="0057726C" w:rsidRDefault="00792962" w:rsidP="008B5144">
      <w:pPr>
        <w:pStyle w:val="p4"/>
        <w:tabs>
          <w:tab w:val="left" w:pos="583"/>
        </w:tabs>
      </w:pPr>
    </w:p>
    <w:p w:rsidR="005E096B" w:rsidRPr="0057726C" w:rsidRDefault="00792962" w:rsidP="008B5144">
      <w:pPr>
        <w:pStyle w:val="p4"/>
        <w:tabs>
          <w:tab w:val="left" w:pos="583"/>
        </w:tabs>
      </w:pPr>
      <w:r w:rsidRPr="0057726C">
        <w:t>Within CSP, each FR will have a designated assignment</w:t>
      </w:r>
      <w:r w:rsidR="00EB7751" w:rsidRPr="0057726C">
        <w:t>(s) from the</w:t>
      </w:r>
      <w:r w:rsidRPr="0057726C">
        <w:t xml:space="preserve"> following areas of concentration: California Law Enforcement Telecommunications System (CLETS) and Criminal Offender Record Inf</w:t>
      </w:r>
      <w:r w:rsidR="00EB7751" w:rsidRPr="0057726C">
        <w:t>ormation (CORI), NCIC/CJIS Database Audits</w:t>
      </w:r>
      <w:r w:rsidRPr="0057726C">
        <w:t>, Electronic Recording Delivery System (ERDS), or the Stop Data Collection System (SDCS).</w:t>
      </w:r>
      <w:r w:rsidR="00EB7751" w:rsidRPr="0057726C">
        <w:t xml:space="preserve"> </w:t>
      </w:r>
      <w:r w:rsidR="005E096B" w:rsidRPr="0057726C">
        <w:t>The FR must have a thorough working knowledge of</w:t>
      </w:r>
      <w:r w:rsidRPr="0057726C">
        <w:t xml:space="preserve"> the </w:t>
      </w:r>
      <w:r w:rsidR="00776EFB" w:rsidRPr="0057726C">
        <w:t xml:space="preserve">statutes, regulations, </w:t>
      </w:r>
      <w:r w:rsidRPr="0057726C">
        <w:t>policies</w:t>
      </w:r>
      <w:r w:rsidR="001B3CEE" w:rsidRPr="0057726C">
        <w:t>,</w:t>
      </w:r>
      <w:r w:rsidRPr="0057726C">
        <w:t xml:space="preserve"> and procedures of their assigned area.</w:t>
      </w:r>
    </w:p>
    <w:p w:rsidR="005E096B" w:rsidRPr="0057726C" w:rsidRDefault="005E096B" w:rsidP="008B5144">
      <w:pPr>
        <w:pStyle w:val="p3"/>
      </w:pPr>
    </w:p>
    <w:p w:rsidR="005E096B" w:rsidRPr="0057726C" w:rsidRDefault="005E096B" w:rsidP="008B5144">
      <w:pPr>
        <w:pStyle w:val="p5"/>
        <w:tabs>
          <w:tab w:val="left" w:pos="583"/>
        </w:tabs>
        <w:ind w:left="0"/>
      </w:pPr>
      <w:r w:rsidRPr="0057726C">
        <w:rPr>
          <w:b/>
          <w:bCs/>
        </w:rPr>
        <w:t>SUPERVISION RECEIVED:</w:t>
      </w:r>
      <w:r w:rsidRPr="0057726C">
        <w:t xml:space="preserve">  Reports directly to a </w:t>
      </w:r>
      <w:r w:rsidR="00776EFB" w:rsidRPr="0057726C">
        <w:t>SSM</w:t>
      </w:r>
      <w:r w:rsidRPr="0057726C">
        <w:t xml:space="preserve"> I.</w:t>
      </w:r>
    </w:p>
    <w:p w:rsidR="00D379C1" w:rsidRPr="0057726C" w:rsidRDefault="00D379C1" w:rsidP="008B5144">
      <w:pPr>
        <w:pStyle w:val="p5"/>
        <w:tabs>
          <w:tab w:val="left" w:pos="583"/>
        </w:tabs>
        <w:ind w:left="0"/>
      </w:pPr>
    </w:p>
    <w:p w:rsidR="00D379C1" w:rsidRPr="0057726C" w:rsidRDefault="00D379C1" w:rsidP="00D379C1">
      <w:pPr>
        <w:pStyle w:val="p2"/>
      </w:pPr>
      <w:r w:rsidRPr="0057726C">
        <w:rPr>
          <w:b/>
        </w:rPr>
        <w:t xml:space="preserve">SUPERVISION EXERCISED:  </w:t>
      </w:r>
      <w:r w:rsidRPr="0057726C">
        <w:t xml:space="preserve">None. </w:t>
      </w:r>
    </w:p>
    <w:p w:rsidR="005E096B" w:rsidRPr="0057726C" w:rsidRDefault="005E096B" w:rsidP="008B5144">
      <w:pPr>
        <w:pStyle w:val="p2"/>
      </w:pPr>
    </w:p>
    <w:p w:rsidR="005E096B" w:rsidRDefault="005E096B" w:rsidP="0057726C">
      <w:pPr>
        <w:pStyle w:val="p9"/>
        <w:ind w:left="0"/>
      </w:pPr>
      <w:r w:rsidRPr="0057726C">
        <w:rPr>
          <w:b/>
        </w:rPr>
        <w:t>TYPICAL PHYSICAL DEMANDS:</w:t>
      </w:r>
      <w:r w:rsidRPr="0057726C">
        <w:t xml:space="preserve">  Travel throughout California driving an automobile or flying on an airline.</w:t>
      </w:r>
      <w:r w:rsidR="00B70A1E" w:rsidRPr="0057726C">
        <w:t xml:space="preserve"> M</w:t>
      </w:r>
      <w:r w:rsidRPr="0057726C">
        <w:t>ay need to travel</w:t>
      </w:r>
      <w:r w:rsidR="00B70A1E" w:rsidRPr="0057726C">
        <w:t xml:space="preserve"> </w:t>
      </w:r>
      <w:r w:rsidRPr="0057726C">
        <w:t xml:space="preserve">for up to </w:t>
      </w:r>
      <w:r w:rsidR="003F0AB2" w:rsidRPr="0057726C">
        <w:t xml:space="preserve">two weeks </w:t>
      </w:r>
      <w:r w:rsidRPr="0057726C">
        <w:t xml:space="preserve">a </w:t>
      </w:r>
      <w:r w:rsidR="00C91691" w:rsidRPr="0057726C">
        <w:t>month</w:t>
      </w:r>
      <w:r w:rsidRPr="0057726C">
        <w:t>.</w:t>
      </w:r>
      <w:r w:rsidR="00B70A1E" w:rsidRPr="0057726C">
        <w:t xml:space="preserve"> </w:t>
      </w:r>
      <w:r w:rsidRPr="0057726C">
        <w:t>Transport equipment and training materials.</w:t>
      </w:r>
      <w:r w:rsidR="00B70A1E" w:rsidRPr="0057726C">
        <w:t xml:space="preserve"> </w:t>
      </w:r>
      <w:r w:rsidRPr="0057726C">
        <w:t>Lift equipment or boxes weighing up to 20 pounds.</w:t>
      </w:r>
    </w:p>
    <w:p w:rsidR="005D264E" w:rsidRPr="0057726C" w:rsidRDefault="005D264E" w:rsidP="0057726C">
      <w:pPr>
        <w:pStyle w:val="p9"/>
        <w:ind w:left="0"/>
      </w:pPr>
    </w:p>
    <w:p w:rsidR="005E096B" w:rsidRPr="0057726C" w:rsidRDefault="005E096B" w:rsidP="008B5144">
      <w:pPr>
        <w:pStyle w:val="p9"/>
        <w:ind w:left="0"/>
      </w:pPr>
      <w:r w:rsidRPr="0057726C">
        <w:rPr>
          <w:b/>
        </w:rPr>
        <w:t>TYPICAL WORKING CONDITIONS:</w:t>
      </w:r>
      <w:r w:rsidRPr="0057726C">
        <w:rPr>
          <w:bCs/>
        </w:rPr>
        <w:t xml:space="preserve">  In</w:t>
      </w:r>
      <w:r w:rsidRPr="0057726C">
        <w:t xml:space="preserve"> the field and in a modular cubicle in a smoke-free environment.</w:t>
      </w:r>
    </w:p>
    <w:p w:rsidR="005E096B" w:rsidRPr="0057726C" w:rsidRDefault="005E096B" w:rsidP="008B5144">
      <w:pPr>
        <w:pStyle w:val="p4"/>
      </w:pPr>
    </w:p>
    <w:p w:rsidR="005E096B" w:rsidRPr="0057726C" w:rsidRDefault="005E096B" w:rsidP="008B5144">
      <w:pPr>
        <w:pStyle w:val="p4"/>
        <w:rPr>
          <w:b/>
        </w:rPr>
      </w:pPr>
      <w:r w:rsidRPr="0057726C">
        <w:rPr>
          <w:b/>
        </w:rPr>
        <w:t>ESSENTIAL FUNCTIONS</w:t>
      </w:r>
      <w:r w:rsidR="00D379C1" w:rsidRPr="0057726C">
        <w:rPr>
          <w:b/>
        </w:rPr>
        <w:t>:</w:t>
      </w:r>
    </w:p>
    <w:tbl>
      <w:tblPr>
        <w:tblpPr w:leftFromText="180" w:rightFromText="180" w:vertAnchor="text" w:tblpY="1"/>
        <w:tblOverlap w:val="never"/>
        <w:tblW w:w="0" w:type="auto"/>
        <w:tblLook w:val="0000" w:firstRow="0" w:lastRow="0" w:firstColumn="0" w:lastColumn="0" w:noHBand="0" w:noVBand="0"/>
      </w:tblPr>
      <w:tblGrid>
        <w:gridCol w:w="738"/>
        <w:gridCol w:w="8508"/>
      </w:tblGrid>
      <w:tr w:rsidR="005E096B" w:rsidRPr="0057726C" w:rsidTr="009D5F77">
        <w:tc>
          <w:tcPr>
            <w:tcW w:w="9246" w:type="dxa"/>
            <w:gridSpan w:val="2"/>
          </w:tcPr>
          <w:p w:rsidR="0057726C" w:rsidRDefault="0057726C" w:rsidP="009D5F77">
            <w:pPr>
              <w:pStyle w:val="p7"/>
              <w:tabs>
                <w:tab w:val="clear" w:pos="850"/>
                <w:tab w:val="left" w:pos="0"/>
                <w:tab w:val="left" w:pos="583"/>
              </w:tabs>
              <w:ind w:left="0" w:firstLine="0"/>
              <w:rPr>
                <w:b/>
              </w:rPr>
            </w:pPr>
          </w:p>
          <w:p w:rsidR="005E096B" w:rsidRPr="0057726C" w:rsidRDefault="00AE20A1" w:rsidP="009D5F77">
            <w:pPr>
              <w:pStyle w:val="p7"/>
              <w:tabs>
                <w:tab w:val="clear" w:pos="850"/>
                <w:tab w:val="left" w:pos="0"/>
                <w:tab w:val="left" w:pos="583"/>
              </w:tabs>
              <w:ind w:left="0" w:hanging="105"/>
              <w:rPr>
                <w:b/>
              </w:rPr>
            </w:pPr>
            <w:r w:rsidRPr="0057726C">
              <w:rPr>
                <w:b/>
              </w:rPr>
              <w:t xml:space="preserve">COORDINATION AND </w:t>
            </w:r>
            <w:r w:rsidR="00162807" w:rsidRPr="0057726C">
              <w:rPr>
                <w:b/>
              </w:rPr>
              <w:t>AUDITING /</w:t>
            </w:r>
            <w:r w:rsidR="003555D5" w:rsidRPr="0057726C">
              <w:rPr>
                <w:b/>
              </w:rPr>
              <w:t xml:space="preserve"> </w:t>
            </w:r>
            <w:r w:rsidR="00162807" w:rsidRPr="0057726C">
              <w:rPr>
                <w:b/>
              </w:rPr>
              <w:t>IMPLEMENTATION ASSISTANCE</w:t>
            </w:r>
          </w:p>
          <w:p w:rsidR="005E096B" w:rsidRPr="0057726C" w:rsidRDefault="005E096B" w:rsidP="009D5F77">
            <w:pPr>
              <w:pStyle w:val="p7"/>
              <w:tabs>
                <w:tab w:val="clear" w:pos="850"/>
                <w:tab w:val="left" w:pos="0"/>
                <w:tab w:val="left" w:pos="583"/>
              </w:tabs>
              <w:ind w:left="0" w:firstLine="0"/>
              <w:rPr>
                <w:b/>
              </w:rPr>
            </w:pPr>
          </w:p>
        </w:tc>
      </w:tr>
      <w:tr w:rsidR="00557661" w:rsidRPr="0057726C" w:rsidTr="009D5F77">
        <w:tc>
          <w:tcPr>
            <w:tcW w:w="738" w:type="dxa"/>
          </w:tcPr>
          <w:p w:rsidR="00557661" w:rsidRPr="0057726C" w:rsidRDefault="00557661" w:rsidP="009D5F77">
            <w:pPr>
              <w:pStyle w:val="p7"/>
              <w:tabs>
                <w:tab w:val="clear" w:pos="850"/>
                <w:tab w:val="left" w:pos="0"/>
                <w:tab w:val="left" w:pos="583"/>
              </w:tabs>
              <w:ind w:left="0" w:hanging="105"/>
            </w:pPr>
            <w:r w:rsidRPr="0057726C">
              <w:t>35%</w:t>
            </w:r>
          </w:p>
        </w:tc>
        <w:tc>
          <w:tcPr>
            <w:tcW w:w="8508" w:type="dxa"/>
          </w:tcPr>
          <w:p w:rsidR="00557661" w:rsidRPr="0057726C" w:rsidRDefault="00557661" w:rsidP="009D5F77">
            <w:pPr>
              <w:pStyle w:val="p7"/>
              <w:tabs>
                <w:tab w:val="clear" w:pos="850"/>
                <w:tab w:val="left" w:pos="0"/>
                <w:tab w:val="left" w:pos="583"/>
              </w:tabs>
              <w:ind w:left="0" w:firstLine="0"/>
              <w:rPr>
                <w:b/>
              </w:rPr>
            </w:pPr>
            <w:r w:rsidRPr="0057726C">
              <w:t xml:space="preserve">Function as the lead in coordinating with agencies, DOJ IT personnel, </w:t>
            </w:r>
            <w:r w:rsidR="0058466E" w:rsidRPr="0057726C">
              <w:t>and other</w:t>
            </w:r>
            <w:r w:rsidRPr="0057726C">
              <w:t xml:space="preserve"> DOJ bureaus to assist with the implementation</w:t>
            </w:r>
            <w:r w:rsidR="00162807" w:rsidRPr="0057726C">
              <w:t xml:space="preserve"> of applicable statutes, regulations, policies</w:t>
            </w:r>
            <w:r w:rsidR="0058466E" w:rsidRPr="0057726C">
              <w:t>,</w:t>
            </w:r>
            <w:r w:rsidR="00162807" w:rsidRPr="0057726C">
              <w:t xml:space="preserve"> and procedures</w:t>
            </w:r>
            <w:r w:rsidRPr="0057726C">
              <w:t>. Coordination duties include: gathering information, providing appropriate guidance to agencies, identifying agency issues that might impact programs, processes</w:t>
            </w:r>
            <w:r w:rsidR="007B42D2" w:rsidRPr="0057726C">
              <w:t>,</w:t>
            </w:r>
            <w:r w:rsidRPr="0057726C">
              <w:t xml:space="preserve"> and/or agency business practices. Provide information to assist the agencies in preparing required documentation. Maintain documentation of all activities. </w:t>
            </w:r>
            <w:r w:rsidR="00162807" w:rsidRPr="0057726C">
              <w:t>Auditing/implementation</w:t>
            </w:r>
            <w:r w:rsidRPr="0057726C">
              <w:t xml:space="preserve"> duties </w:t>
            </w:r>
            <w:r w:rsidR="00162807" w:rsidRPr="0057726C">
              <w:t xml:space="preserve">will vary based on the designated assignment type. </w:t>
            </w:r>
            <w:r w:rsidR="003555D5" w:rsidRPr="0057726C">
              <w:t>Auditing</w:t>
            </w:r>
            <w:r w:rsidR="00162807" w:rsidRPr="0057726C">
              <w:t xml:space="preserve"> duties will include: </w:t>
            </w:r>
            <w:r w:rsidR="003555D5" w:rsidRPr="0057726C">
              <w:t xml:space="preserve">reviewing agency records </w:t>
            </w:r>
            <w:r w:rsidR="00162807" w:rsidRPr="0057726C">
              <w:t xml:space="preserve">and </w:t>
            </w:r>
            <w:r w:rsidR="003555D5" w:rsidRPr="0057726C">
              <w:t xml:space="preserve">conducting </w:t>
            </w:r>
            <w:r w:rsidR="00162807" w:rsidRPr="0057726C">
              <w:t xml:space="preserve">site inspections to confirm compliance with applicable requirements, </w:t>
            </w:r>
            <w:r w:rsidR="003555D5" w:rsidRPr="0057726C">
              <w:t xml:space="preserve">and providing findings of audit results. </w:t>
            </w:r>
            <w:r w:rsidR="00162807" w:rsidRPr="0057726C">
              <w:t xml:space="preserve">Implementation duties will </w:t>
            </w:r>
            <w:r w:rsidRPr="0057726C">
              <w:t xml:space="preserve">include: scheduling initial meetings with agencies to provide information on new or upgraded technology, responding to legislative or regulatory changes in data collection requirements, and troubleshooting and making recommendations to assist in the resolution of connectivity issues.  </w:t>
            </w:r>
          </w:p>
        </w:tc>
      </w:tr>
      <w:tr w:rsidR="00557661" w:rsidRPr="0057726C" w:rsidTr="009D5F77">
        <w:tc>
          <w:tcPr>
            <w:tcW w:w="9246" w:type="dxa"/>
            <w:gridSpan w:val="2"/>
          </w:tcPr>
          <w:p w:rsidR="003555D5" w:rsidRPr="0057726C" w:rsidRDefault="003555D5" w:rsidP="009D5F77">
            <w:pPr>
              <w:pStyle w:val="p7"/>
              <w:tabs>
                <w:tab w:val="clear" w:pos="850"/>
                <w:tab w:val="left" w:pos="0"/>
                <w:tab w:val="left" w:pos="583"/>
              </w:tabs>
              <w:ind w:left="0" w:firstLine="0"/>
              <w:rPr>
                <w:b/>
              </w:rPr>
            </w:pPr>
          </w:p>
          <w:p w:rsidR="00557661" w:rsidRPr="0057726C" w:rsidRDefault="00557661" w:rsidP="009D5F77">
            <w:pPr>
              <w:pStyle w:val="p7"/>
              <w:tabs>
                <w:tab w:val="clear" w:pos="850"/>
                <w:tab w:val="left" w:pos="0"/>
                <w:tab w:val="left" w:pos="583"/>
              </w:tabs>
              <w:ind w:left="0" w:firstLine="0"/>
              <w:rPr>
                <w:b/>
              </w:rPr>
            </w:pPr>
            <w:r w:rsidRPr="0057726C">
              <w:rPr>
                <w:b/>
              </w:rPr>
              <w:t>OUTREACH AND TRAINING</w:t>
            </w:r>
          </w:p>
          <w:p w:rsidR="00557661" w:rsidRPr="0057726C" w:rsidRDefault="00557661" w:rsidP="009D5F77">
            <w:pPr>
              <w:pStyle w:val="p7"/>
              <w:tabs>
                <w:tab w:val="clear" w:pos="850"/>
                <w:tab w:val="left" w:pos="0"/>
                <w:tab w:val="left" w:pos="583"/>
              </w:tabs>
              <w:ind w:left="0" w:firstLine="0"/>
              <w:rPr>
                <w:b/>
              </w:rPr>
            </w:pPr>
          </w:p>
        </w:tc>
      </w:tr>
      <w:tr w:rsidR="00557661" w:rsidRPr="0057726C" w:rsidTr="009D5F77">
        <w:tc>
          <w:tcPr>
            <w:tcW w:w="738" w:type="dxa"/>
          </w:tcPr>
          <w:p w:rsidR="00557661" w:rsidRPr="0057726C" w:rsidRDefault="00557661" w:rsidP="009D5F77">
            <w:pPr>
              <w:pStyle w:val="p3"/>
              <w:rPr>
                <w:bCs/>
              </w:rPr>
            </w:pPr>
            <w:r w:rsidRPr="0057726C">
              <w:rPr>
                <w:bCs/>
              </w:rPr>
              <w:t>35%</w:t>
            </w:r>
          </w:p>
          <w:p w:rsidR="00557661" w:rsidRPr="0057726C" w:rsidRDefault="00557661" w:rsidP="009D5F77">
            <w:pPr>
              <w:rPr>
                <w:rFonts w:cs="Times New Roman"/>
              </w:rPr>
            </w:pPr>
          </w:p>
        </w:tc>
        <w:tc>
          <w:tcPr>
            <w:tcW w:w="8508" w:type="dxa"/>
          </w:tcPr>
          <w:p w:rsidR="004C10BB" w:rsidRDefault="00557661" w:rsidP="009D5F77">
            <w:pPr>
              <w:pStyle w:val="p7"/>
              <w:tabs>
                <w:tab w:val="clear" w:pos="850"/>
                <w:tab w:val="left" w:pos="113"/>
                <w:tab w:val="left" w:pos="583"/>
              </w:tabs>
              <w:ind w:hanging="669"/>
            </w:pPr>
            <w:r w:rsidRPr="0057726C">
              <w:t xml:space="preserve">Conduct training for agencies either with the use of Webinars or on-site. </w:t>
            </w:r>
            <w:r w:rsidR="004C10BB">
              <w:t xml:space="preserve">Duties </w:t>
            </w:r>
          </w:p>
          <w:p w:rsidR="004C10BB" w:rsidRDefault="00557661" w:rsidP="009D5F77">
            <w:pPr>
              <w:pStyle w:val="p7"/>
              <w:tabs>
                <w:tab w:val="clear" w:pos="850"/>
                <w:tab w:val="left" w:pos="113"/>
                <w:tab w:val="left" w:pos="583"/>
              </w:tabs>
              <w:ind w:hanging="669"/>
            </w:pPr>
            <w:r w:rsidRPr="0057726C">
              <w:t>include</w:t>
            </w:r>
            <w:r w:rsidR="0065717F" w:rsidRPr="0057726C">
              <w:t>:</w:t>
            </w:r>
            <w:r w:rsidRPr="0057726C">
              <w:t xml:space="preserve"> operational instructions, submission of documents or transmissions</w:t>
            </w:r>
            <w:r w:rsidR="007B42D2" w:rsidRPr="0057726C">
              <w:t>,</w:t>
            </w:r>
            <w:r w:rsidRPr="0057726C">
              <w:t xml:space="preserve"> and </w:t>
            </w:r>
          </w:p>
          <w:p w:rsidR="004C10BB" w:rsidRDefault="00557661" w:rsidP="009D5F77">
            <w:pPr>
              <w:pStyle w:val="p7"/>
              <w:tabs>
                <w:tab w:val="clear" w:pos="850"/>
                <w:tab w:val="left" w:pos="113"/>
                <w:tab w:val="left" w:pos="583"/>
              </w:tabs>
              <w:ind w:hanging="669"/>
            </w:pPr>
            <w:r w:rsidRPr="0057726C">
              <w:t xml:space="preserve">refresher training for agencies identified as having submission problems. Provide </w:t>
            </w:r>
          </w:p>
          <w:p w:rsidR="00557661" w:rsidRPr="0057726C" w:rsidRDefault="00557661" w:rsidP="009D5F77">
            <w:pPr>
              <w:pStyle w:val="p7"/>
              <w:tabs>
                <w:tab w:val="clear" w:pos="850"/>
                <w:tab w:val="left" w:pos="113"/>
                <w:tab w:val="left" w:pos="583"/>
              </w:tabs>
              <w:ind w:hanging="669"/>
            </w:pPr>
            <w:r w:rsidRPr="0057726C">
              <w:t>internal training to DOJ staff.</w:t>
            </w:r>
          </w:p>
          <w:p w:rsidR="00557661" w:rsidRPr="0057726C" w:rsidRDefault="00557661" w:rsidP="009D5F77">
            <w:pPr>
              <w:pStyle w:val="p7"/>
              <w:tabs>
                <w:tab w:val="clear" w:pos="850"/>
                <w:tab w:val="left" w:pos="113"/>
                <w:tab w:val="left" w:pos="583"/>
              </w:tabs>
              <w:ind w:left="113" w:firstLine="0"/>
            </w:pPr>
          </w:p>
          <w:p w:rsidR="0057726C" w:rsidRDefault="00557661" w:rsidP="009D5F77">
            <w:pPr>
              <w:pStyle w:val="p7"/>
              <w:tabs>
                <w:tab w:val="clear" w:pos="850"/>
                <w:tab w:val="left" w:pos="113"/>
                <w:tab w:val="left" w:pos="583"/>
              </w:tabs>
              <w:ind w:hanging="669"/>
            </w:pPr>
            <w:r w:rsidRPr="0057726C">
              <w:t xml:space="preserve">Perform “training needs” assessments (i.e., researching reporting error rates, etc.) to </w:t>
            </w:r>
          </w:p>
          <w:p w:rsidR="0057726C" w:rsidRDefault="00557661" w:rsidP="009D5F77">
            <w:pPr>
              <w:pStyle w:val="p7"/>
              <w:tabs>
                <w:tab w:val="clear" w:pos="850"/>
                <w:tab w:val="left" w:pos="113"/>
                <w:tab w:val="left" w:pos="583"/>
              </w:tabs>
              <w:ind w:hanging="669"/>
            </w:pPr>
            <w:r w:rsidRPr="0057726C">
              <w:t>identify specific agency training requirements and priorities. Duties include: develop,</w:t>
            </w:r>
          </w:p>
          <w:p w:rsidR="0057726C" w:rsidRDefault="00557661" w:rsidP="009D5F77">
            <w:pPr>
              <w:pStyle w:val="p7"/>
              <w:tabs>
                <w:tab w:val="clear" w:pos="850"/>
                <w:tab w:val="left" w:pos="113"/>
                <w:tab w:val="left" w:pos="583"/>
              </w:tabs>
              <w:ind w:hanging="669"/>
            </w:pPr>
            <w:r w:rsidRPr="0057726C">
              <w:t xml:space="preserve">prepare, and submit for supervisory review, course outlines and lesson plans </w:t>
            </w:r>
          </w:p>
          <w:p w:rsidR="0057726C" w:rsidRDefault="00557661" w:rsidP="009D5F77">
            <w:pPr>
              <w:pStyle w:val="p7"/>
              <w:tabs>
                <w:tab w:val="clear" w:pos="850"/>
                <w:tab w:val="left" w:pos="113"/>
                <w:tab w:val="left" w:pos="583"/>
              </w:tabs>
              <w:ind w:hanging="669"/>
            </w:pPr>
            <w:r w:rsidRPr="0057726C">
              <w:t xml:space="preserve">containing program training goals and objectives; coordinate logistical requirements </w:t>
            </w:r>
          </w:p>
          <w:p w:rsidR="0057726C" w:rsidRDefault="00557661" w:rsidP="009D5F77">
            <w:pPr>
              <w:pStyle w:val="p7"/>
              <w:tabs>
                <w:tab w:val="clear" w:pos="850"/>
                <w:tab w:val="left" w:pos="113"/>
                <w:tab w:val="left" w:pos="583"/>
              </w:tabs>
              <w:ind w:hanging="669"/>
            </w:pPr>
            <w:r w:rsidRPr="0057726C">
              <w:t xml:space="preserve">with sponsoring LEAs and other criminal justice agencies or professional </w:t>
            </w:r>
          </w:p>
          <w:p w:rsidR="0057726C" w:rsidRDefault="00557661" w:rsidP="009D5F77">
            <w:pPr>
              <w:pStyle w:val="p7"/>
              <w:tabs>
                <w:tab w:val="clear" w:pos="850"/>
                <w:tab w:val="left" w:pos="113"/>
                <w:tab w:val="left" w:pos="583"/>
              </w:tabs>
              <w:ind w:hanging="669"/>
            </w:pPr>
            <w:r w:rsidRPr="0057726C">
              <w:t xml:space="preserve">organizations, i.e., organize classroom space and install equipment prior to </w:t>
            </w:r>
          </w:p>
          <w:p w:rsidR="0057726C" w:rsidRDefault="00557661" w:rsidP="009D5F77">
            <w:pPr>
              <w:pStyle w:val="p7"/>
              <w:tabs>
                <w:tab w:val="clear" w:pos="850"/>
                <w:tab w:val="left" w:pos="113"/>
                <w:tab w:val="left" w:pos="583"/>
              </w:tabs>
              <w:ind w:hanging="669"/>
            </w:pPr>
            <w:r w:rsidRPr="0057726C">
              <w:t xml:space="preserve">instruction; conduct on-site and field training based on approved training plans; </w:t>
            </w:r>
          </w:p>
          <w:p w:rsidR="0057726C" w:rsidRDefault="00557661" w:rsidP="009D5F77">
            <w:pPr>
              <w:pStyle w:val="p7"/>
              <w:tabs>
                <w:tab w:val="clear" w:pos="850"/>
                <w:tab w:val="left" w:pos="113"/>
                <w:tab w:val="left" w:pos="583"/>
              </w:tabs>
              <w:ind w:hanging="669"/>
            </w:pPr>
            <w:r w:rsidRPr="0057726C">
              <w:t xml:space="preserve">survey student participation, including developing, distributing, and collecting written </w:t>
            </w:r>
          </w:p>
          <w:p w:rsidR="0057726C" w:rsidRDefault="00557661" w:rsidP="009D5F77">
            <w:pPr>
              <w:pStyle w:val="p7"/>
              <w:tabs>
                <w:tab w:val="clear" w:pos="850"/>
                <w:tab w:val="left" w:pos="113"/>
                <w:tab w:val="left" w:pos="583"/>
              </w:tabs>
              <w:ind w:hanging="669"/>
            </w:pPr>
            <w:r w:rsidRPr="0057726C">
              <w:t xml:space="preserve">evaluation forms; and conduct ongoing reviews of instruction curriculum and </w:t>
            </w:r>
          </w:p>
          <w:p w:rsidR="00557661" w:rsidRPr="0057726C" w:rsidRDefault="00557661" w:rsidP="009D5F77">
            <w:pPr>
              <w:pStyle w:val="p7"/>
              <w:tabs>
                <w:tab w:val="clear" w:pos="850"/>
                <w:tab w:val="left" w:pos="113"/>
                <w:tab w:val="left" w:pos="583"/>
              </w:tabs>
              <w:ind w:hanging="669"/>
              <w:rPr>
                <w:b/>
              </w:rPr>
            </w:pPr>
            <w:r w:rsidRPr="0057726C">
              <w:t>incorporate revisions, as required.</w:t>
            </w:r>
          </w:p>
        </w:tc>
      </w:tr>
      <w:tr w:rsidR="00557661" w:rsidRPr="0057726C" w:rsidTr="009D5F77">
        <w:tc>
          <w:tcPr>
            <w:tcW w:w="9246" w:type="dxa"/>
            <w:gridSpan w:val="2"/>
          </w:tcPr>
          <w:p w:rsidR="0052292B" w:rsidRDefault="0052292B" w:rsidP="009D5F77">
            <w:pPr>
              <w:tabs>
                <w:tab w:val="left" w:pos="0"/>
              </w:tabs>
              <w:rPr>
                <w:rFonts w:cs="Times New Roman"/>
                <w:b/>
              </w:rPr>
            </w:pPr>
          </w:p>
          <w:p w:rsidR="00557661" w:rsidRPr="0057726C" w:rsidRDefault="00557661" w:rsidP="009D5F77">
            <w:pPr>
              <w:tabs>
                <w:tab w:val="left" w:pos="0"/>
              </w:tabs>
              <w:rPr>
                <w:rFonts w:cs="Times New Roman"/>
                <w:b/>
              </w:rPr>
            </w:pPr>
            <w:r w:rsidRPr="0057726C">
              <w:rPr>
                <w:rFonts w:cs="Times New Roman"/>
                <w:b/>
              </w:rPr>
              <w:t>CONSULT AND ANALYZE</w:t>
            </w:r>
          </w:p>
        </w:tc>
      </w:tr>
      <w:tr w:rsidR="00557661" w:rsidRPr="0057726C" w:rsidTr="009D5F77">
        <w:tc>
          <w:tcPr>
            <w:tcW w:w="738" w:type="dxa"/>
          </w:tcPr>
          <w:p w:rsidR="00557661" w:rsidRPr="0057726C" w:rsidRDefault="00557661" w:rsidP="009D5F77">
            <w:pPr>
              <w:pStyle w:val="p3"/>
            </w:pPr>
            <w:r w:rsidRPr="0057726C">
              <w:t>20%</w:t>
            </w:r>
          </w:p>
        </w:tc>
        <w:tc>
          <w:tcPr>
            <w:tcW w:w="8508" w:type="dxa"/>
          </w:tcPr>
          <w:p w:rsidR="00557661" w:rsidRPr="0057726C" w:rsidRDefault="00557661" w:rsidP="009D5F77">
            <w:pPr>
              <w:tabs>
                <w:tab w:val="left" w:pos="113"/>
              </w:tabs>
              <w:ind w:left="113"/>
              <w:rPr>
                <w:rFonts w:cs="Times New Roman"/>
              </w:rPr>
            </w:pPr>
            <w:r w:rsidRPr="0057726C">
              <w:rPr>
                <w:rFonts w:cs="Times New Roman"/>
              </w:rPr>
              <w:t xml:space="preserve">Act independently or as team leader/member to collect, research, evaluate, and analyze assigned areas of program operation such as participate in special projects for the purpose of increasing the accuracy of </w:t>
            </w:r>
            <w:r w:rsidR="00A51678" w:rsidRPr="0057726C">
              <w:rPr>
                <w:rFonts w:cs="Times New Roman"/>
              </w:rPr>
              <w:t>S</w:t>
            </w:r>
            <w:r w:rsidRPr="0057726C">
              <w:rPr>
                <w:rFonts w:cs="Times New Roman"/>
              </w:rPr>
              <w:t xml:space="preserve">ex and </w:t>
            </w:r>
            <w:r w:rsidR="00A51678" w:rsidRPr="0057726C">
              <w:rPr>
                <w:rFonts w:cs="Times New Roman"/>
              </w:rPr>
              <w:t>A</w:t>
            </w:r>
            <w:r w:rsidRPr="0057726C">
              <w:rPr>
                <w:rFonts w:cs="Times New Roman"/>
              </w:rPr>
              <w:t xml:space="preserve">rson </w:t>
            </w:r>
            <w:r w:rsidR="00A51678" w:rsidRPr="0057726C">
              <w:rPr>
                <w:rFonts w:cs="Times New Roman"/>
              </w:rPr>
              <w:t>R</w:t>
            </w:r>
            <w:r w:rsidRPr="0057726C">
              <w:rPr>
                <w:rFonts w:cs="Times New Roman"/>
              </w:rPr>
              <w:t>egistration data and develop, prepare, and recommend registration reporting enhancements, and if approved, assist in their implementation.</w:t>
            </w:r>
          </w:p>
          <w:p w:rsidR="00557661" w:rsidRPr="0057726C" w:rsidRDefault="00557661" w:rsidP="009D5F77">
            <w:pPr>
              <w:tabs>
                <w:tab w:val="left" w:pos="113"/>
              </w:tabs>
              <w:ind w:left="113"/>
              <w:rPr>
                <w:rFonts w:cs="Times New Roman"/>
              </w:rPr>
            </w:pPr>
            <w:r w:rsidRPr="0057726C">
              <w:rPr>
                <w:rFonts w:cs="Times New Roman"/>
              </w:rPr>
              <w:t>Act as a consultant to criminal justice</w:t>
            </w:r>
            <w:r w:rsidR="00C66F4F">
              <w:rPr>
                <w:rFonts w:cs="Times New Roman"/>
              </w:rPr>
              <w:t>/applicant</w:t>
            </w:r>
            <w:r w:rsidRPr="0057726C">
              <w:rPr>
                <w:rFonts w:cs="Times New Roman"/>
              </w:rPr>
              <w:t xml:space="preserve"> agencies; duties include, but are not limited to, planning, implementing or modifying automated criminal justice systems which impact the California Justice Information System (CJIS) and National Law Enforcement Telecommunications System (NCIC) databases; meet and confer with law enforcement agencies to discuss </w:t>
            </w:r>
            <w:r w:rsidR="00EE3D69" w:rsidRPr="0057726C">
              <w:rPr>
                <w:rFonts w:cs="Times New Roman"/>
              </w:rPr>
              <w:t xml:space="preserve">systems such as </w:t>
            </w:r>
            <w:r w:rsidRPr="0057726C">
              <w:rPr>
                <w:rFonts w:cs="Times New Roman"/>
              </w:rPr>
              <w:t>CLETS, CJIS, NCIC and NLETS</w:t>
            </w:r>
            <w:r w:rsidR="00EE3D69" w:rsidRPr="0057726C">
              <w:rPr>
                <w:rFonts w:cs="Times New Roman"/>
              </w:rPr>
              <w:t>, CSAR, and SDCS</w:t>
            </w:r>
            <w:r w:rsidRPr="0057726C">
              <w:rPr>
                <w:rFonts w:cs="Times New Roman"/>
              </w:rPr>
              <w:t>; discuss and provide copies of newly released DOJ/AFIS Information Bulletins regarding the CJIS databases’ legislation and issues; and identify the CJIS/AFIS database issues that necessitate training and resolution.</w:t>
            </w:r>
          </w:p>
          <w:p w:rsidR="00EE3D69" w:rsidRPr="0057726C" w:rsidRDefault="00557661" w:rsidP="009D5F77">
            <w:pPr>
              <w:tabs>
                <w:tab w:val="left" w:pos="113"/>
              </w:tabs>
              <w:ind w:left="113"/>
              <w:rPr>
                <w:rFonts w:cs="Times New Roman"/>
              </w:rPr>
            </w:pPr>
            <w:r w:rsidRPr="0057726C">
              <w:rPr>
                <w:rFonts w:cs="Times New Roman"/>
              </w:rPr>
              <w:t>Develop analytical statistical reports on the under reporting trends; provide monthly status reports of training sessions</w:t>
            </w:r>
            <w:r w:rsidR="00A51678" w:rsidRPr="0057726C">
              <w:rPr>
                <w:rFonts w:cs="Times New Roman"/>
              </w:rPr>
              <w:t>,</w:t>
            </w:r>
            <w:r w:rsidRPr="0057726C">
              <w:rPr>
                <w:rFonts w:cs="Times New Roman"/>
              </w:rPr>
              <w:t xml:space="preserve"> audit concerns from the various law enforcement</w:t>
            </w:r>
            <w:r w:rsidR="00A51678" w:rsidRPr="0057726C">
              <w:rPr>
                <w:rFonts w:cs="Times New Roman"/>
              </w:rPr>
              <w:t>s,</w:t>
            </w:r>
            <w:r w:rsidRPr="0057726C">
              <w:rPr>
                <w:rFonts w:cs="Times New Roman"/>
              </w:rPr>
              <w:t xml:space="preserve"> and applicant regulatory agencies; and develop results and methodology to assist with procedural changes</w:t>
            </w:r>
            <w:r w:rsidR="00A51678" w:rsidRPr="0057726C">
              <w:rPr>
                <w:rFonts w:cs="Times New Roman"/>
              </w:rPr>
              <w:t xml:space="preserve">, </w:t>
            </w:r>
            <w:r w:rsidRPr="0057726C">
              <w:rPr>
                <w:rFonts w:cs="Times New Roman"/>
              </w:rPr>
              <w:t>training enhancements</w:t>
            </w:r>
            <w:r w:rsidR="00A51678" w:rsidRPr="0057726C">
              <w:rPr>
                <w:rFonts w:cs="Times New Roman"/>
              </w:rPr>
              <w:t>,</w:t>
            </w:r>
            <w:r w:rsidRPr="0057726C">
              <w:rPr>
                <w:rFonts w:cs="Times New Roman"/>
              </w:rPr>
              <w:t xml:space="preserve"> and provide written reports to management.</w:t>
            </w:r>
          </w:p>
        </w:tc>
      </w:tr>
      <w:tr w:rsidR="00557661" w:rsidRPr="0057726C" w:rsidTr="009D5F77">
        <w:tc>
          <w:tcPr>
            <w:tcW w:w="738" w:type="dxa"/>
          </w:tcPr>
          <w:p w:rsidR="00557661" w:rsidRPr="0057726C" w:rsidRDefault="00557661" w:rsidP="009D5F77">
            <w:pPr>
              <w:pStyle w:val="p3"/>
            </w:pPr>
            <w:r w:rsidRPr="0057726C">
              <w:t>10%</w:t>
            </w:r>
          </w:p>
        </w:tc>
        <w:tc>
          <w:tcPr>
            <w:tcW w:w="8508" w:type="dxa"/>
          </w:tcPr>
          <w:p w:rsidR="00557661" w:rsidRPr="0057726C" w:rsidRDefault="00557661" w:rsidP="009D5F77">
            <w:pPr>
              <w:pStyle w:val="p6"/>
              <w:ind w:left="113" w:firstLine="0"/>
            </w:pPr>
            <w:r w:rsidRPr="0057726C">
              <w:t>Represent the program at training conferences such as the California Law Enforcement Association of Records Supervisors (CLEARS), the California CLETS Users Group (CCUG), Business Managers Alliance (BMA) meetings, and Focus Group meetings.</w:t>
            </w:r>
          </w:p>
          <w:p w:rsidR="00557661" w:rsidRPr="0057726C" w:rsidRDefault="00557661" w:rsidP="009D5F77">
            <w:pPr>
              <w:pStyle w:val="p6"/>
              <w:ind w:left="113" w:firstLine="0"/>
            </w:pPr>
          </w:p>
          <w:p w:rsidR="00557661" w:rsidRPr="0057726C" w:rsidRDefault="00557661" w:rsidP="009D5F77">
            <w:pPr>
              <w:tabs>
                <w:tab w:val="left" w:pos="113"/>
              </w:tabs>
              <w:ind w:left="113"/>
              <w:rPr>
                <w:rFonts w:cs="Times New Roman"/>
              </w:rPr>
            </w:pPr>
            <w:r w:rsidRPr="0057726C">
              <w:rPr>
                <w:rFonts w:cs="Times New Roman"/>
              </w:rPr>
              <w:lastRenderedPageBreak/>
              <w:t>Assist with responses to incoming correspondence, make recommendations to the Program Manager on the impact of legislation; deliver presentations on the statewide validation projects as necessary; and perform analytical studies designed to form the basis for recommendations on policy and regulatory changes.</w:t>
            </w:r>
          </w:p>
          <w:p w:rsidR="00557661" w:rsidRPr="0057726C" w:rsidRDefault="00557661" w:rsidP="009D5F77">
            <w:pPr>
              <w:tabs>
                <w:tab w:val="left" w:pos="113"/>
              </w:tabs>
              <w:ind w:left="113"/>
              <w:rPr>
                <w:rFonts w:cs="Times New Roman"/>
              </w:rPr>
            </w:pPr>
            <w:r w:rsidRPr="0057726C">
              <w:rPr>
                <w:rFonts w:cs="Times New Roman"/>
              </w:rPr>
              <w:t>Develop and write desktop manuals, procedures, and/or other publications designed to improve the knowledge base for program support. Complete special projects/assignments which may include research, writing</w:t>
            </w:r>
            <w:r w:rsidR="00A51678" w:rsidRPr="0057726C">
              <w:rPr>
                <w:rFonts w:cs="Times New Roman"/>
              </w:rPr>
              <w:t>,</w:t>
            </w:r>
            <w:r w:rsidRPr="0057726C">
              <w:rPr>
                <w:rFonts w:cs="Times New Roman"/>
              </w:rPr>
              <w:t xml:space="preserve"> and providing recommendation to management.</w:t>
            </w:r>
          </w:p>
        </w:tc>
      </w:tr>
    </w:tbl>
    <w:p w:rsidR="005E096B" w:rsidRPr="0057726C" w:rsidRDefault="009D5F77" w:rsidP="005E096B">
      <w:pPr>
        <w:pStyle w:val="p4"/>
        <w:tabs>
          <w:tab w:val="left" w:pos="737"/>
        </w:tabs>
        <w:rPr>
          <w:bCs/>
        </w:rPr>
      </w:pPr>
      <w:r>
        <w:rPr>
          <w:bCs/>
        </w:rPr>
        <w:lastRenderedPageBreak/>
        <w:br w:type="textWrapping" w:clear="all"/>
      </w:r>
    </w:p>
    <w:p w:rsidR="005E096B" w:rsidRPr="0057726C" w:rsidRDefault="00243D44" w:rsidP="005E096B">
      <w:pPr>
        <w:pStyle w:val="p4"/>
        <w:tabs>
          <w:tab w:val="left" w:pos="737"/>
        </w:tabs>
        <w:rPr>
          <w:bCs/>
          <w:i/>
        </w:rPr>
      </w:pPr>
      <w:r w:rsidRPr="0057726C">
        <w:rPr>
          <w:i/>
          <w:iCs/>
        </w:rPr>
        <w:t>I have read and understand the duties and essential functions of the position and can perform these duties with or without reasonable accommodation.</w:t>
      </w:r>
    </w:p>
    <w:p w:rsidR="005E096B" w:rsidRPr="0057726C" w:rsidRDefault="005E096B" w:rsidP="005E096B">
      <w:pPr>
        <w:pStyle w:val="p4"/>
        <w:tabs>
          <w:tab w:val="left" w:pos="737"/>
        </w:tabs>
        <w:rPr>
          <w:bCs/>
        </w:rPr>
      </w:pPr>
    </w:p>
    <w:p w:rsidR="001C2A76" w:rsidRPr="0057726C" w:rsidRDefault="001C2A76" w:rsidP="005E096B">
      <w:pPr>
        <w:pStyle w:val="p4"/>
        <w:tabs>
          <w:tab w:val="left" w:pos="737"/>
        </w:tabs>
        <w:rPr>
          <w:bCs/>
        </w:rPr>
      </w:pPr>
    </w:p>
    <w:p w:rsidR="00243D44" w:rsidRPr="0057726C" w:rsidRDefault="00243D44" w:rsidP="005E096B">
      <w:pPr>
        <w:pStyle w:val="p4"/>
        <w:tabs>
          <w:tab w:val="left" w:pos="737"/>
        </w:tabs>
        <w:rPr>
          <w:bCs/>
        </w:rPr>
      </w:pPr>
    </w:p>
    <w:p w:rsidR="005E096B" w:rsidRPr="0057726C" w:rsidRDefault="005E096B" w:rsidP="005E096B">
      <w:pPr>
        <w:pStyle w:val="p4"/>
        <w:tabs>
          <w:tab w:val="left" w:pos="737"/>
        </w:tabs>
        <w:rPr>
          <w:bCs/>
        </w:rPr>
      </w:pPr>
      <w:r w:rsidRPr="0057726C">
        <w:rPr>
          <w:bCs/>
        </w:rPr>
        <w:t>____________________________________</w:t>
      </w:r>
      <w:r w:rsidRPr="0057726C">
        <w:rPr>
          <w:bCs/>
        </w:rPr>
        <w:tab/>
        <w:t>___________________________________</w:t>
      </w:r>
    </w:p>
    <w:p w:rsidR="008B5144" w:rsidRPr="005F38A3" w:rsidRDefault="005E096B" w:rsidP="005E096B">
      <w:pPr>
        <w:rPr>
          <w:rFonts w:cs="Times New Roman"/>
          <w:bCs/>
        </w:rPr>
      </w:pPr>
      <w:r w:rsidRPr="0057726C">
        <w:rPr>
          <w:rFonts w:cs="Times New Roman"/>
          <w:bCs/>
        </w:rPr>
        <w:t>Employee’s Signature</w:t>
      </w:r>
      <w:r w:rsidRPr="0057726C">
        <w:rPr>
          <w:rFonts w:cs="Times New Roman"/>
          <w:bCs/>
        </w:rPr>
        <w:tab/>
      </w:r>
      <w:r w:rsidRPr="0057726C">
        <w:rPr>
          <w:rFonts w:cs="Times New Roman"/>
          <w:bCs/>
        </w:rPr>
        <w:tab/>
      </w:r>
      <w:r w:rsidRPr="0057726C">
        <w:rPr>
          <w:rFonts w:cs="Times New Roman"/>
          <w:bCs/>
        </w:rPr>
        <w:tab/>
        <w:t>Date</w:t>
      </w:r>
      <w:r w:rsidRPr="0057726C">
        <w:rPr>
          <w:rFonts w:cs="Times New Roman"/>
          <w:bCs/>
        </w:rPr>
        <w:tab/>
      </w:r>
      <w:r w:rsidRPr="0057726C">
        <w:rPr>
          <w:rFonts w:cs="Times New Roman"/>
          <w:bCs/>
        </w:rPr>
        <w:tab/>
        <w:t>Supervisor’s Signature</w:t>
      </w:r>
      <w:r w:rsidRPr="0057726C">
        <w:rPr>
          <w:rFonts w:cs="Times New Roman"/>
          <w:bCs/>
        </w:rPr>
        <w:tab/>
      </w:r>
      <w:r w:rsidRPr="0057726C">
        <w:rPr>
          <w:rFonts w:cs="Times New Roman"/>
          <w:bCs/>
        </w:rPr>
        <w:tab/>
        <w:t>Date</w:t>
      </w:r>
    </w:p>
    <w:sectPr w:rsidR="008B5144" w:rsidRPr="005F38A3" w:rsidSect="008B5144">
      <w:headerReference w:type="default" r:id="rId7"/>
      <w:footerReference w:type="default" r:id="rId8"/>
      <w:footerReference w:type="first" r:id="rId9"/>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972" w:rsidRDefault="00B22972" w:rsidP="00AF2896">
      <w:pPr>
        <w:spacing w:after="0"/>
      </w:pPr>
      <w:r>
        <w:separator/>
      </w:r>
    </w:p>
  </w:endnote>
  <w:endnote w:type="continuationSeparator" w:id="0">
    <w:p w:rsidR="00B22972" w:rsidRDefault="00B22972" w:rsidP="00AF28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702141"/>
      <w:docPartObj>
        <w:docPartGallery w:val="Page Numbers (Bottom of Page)"/>
        <w:docPartUnique/>
      </w:docPartObj>
    </w:sdtPr>
    <w:sdtEndPr>
      <w:rPr>
        <w:noProof/>
      </w:rPr>
    </w:sdtEndPr>
    <w:sdtContent>
      <w:p w:rsidR="00800BA6" w:rsidRDefault="00800BA6">
        <w:pPr>
          <w:pStyle w:val="Footer"/>
          <w:jc w:val="center"/>
        </w:pPr>
        <w:r>
          <w:fldChar w:fldCharType="begin"/>
        </w:r>
        <w:r>
          <w:instrText xml:space="preserve"> PAGE   \* MERGEFORMAT </w:instrText>
        </w:r>
        <w:r>
          <w:fldChar w:fldCharType="separate"/>
        </w:r>
        <w:r w:rsidR="005623FE">
          <w:rPr>
            <w:noProof/>
          </w:rPr>
          <w:t>3</w:t>
        </w:r>
        <w:r>
          <w:rPr>
            <w:noProof/>
          </w:rPr>
          <w:fldChar w:fldCharType="end"/>
        </w:r>
      </w:p>
    </w:sdtContent>
  </w:sdt>
  <w:p w:rsidR="00AF2896" w:rsidRDefault="009775A4">
    <w:pPr>
      <w:pStyle w:val="Footer"/>
    </w:pPr>
    <w:r>
      <w:t xml:space="preserve">CJIS Rev. </w:t>
    </w:r>
    <w:r w:rsidR="00757A50">
      <w:t>6</w:t>
    </w:r>
    <w:r w:rsidR="00B10A24">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15257"/>
      <w:docPartObj>
        <w:docPartGallery w:val="Page Numbers (Bottom of Page)"/>
        <w:docPartUnique/>
      </w:docPartObj>
    </w:sdtPr>
    <w:sdtEndPr>
      <w:rPr>
        <w:noProof/>
      </w:rPr>
    </w:sdtEndPr>
    <w:sdtContent>
      <w:p w:rsidR="008B5144" w:rsidRDefault="008B5144">
        <w:pPr>
          <w:pStyle w:val="Footer"/>
          <w:jc w:val="center"/>
        </w:pPr>
        <w:r>
          <w:fldChar w:fldCharType="begin"/>
        </w:r>
        <w:r>
          <w:instrText xml:space="preserve"> PAGE   \* MERGEFORMAT </w:instrText>
        </w:r>
        <w:r>
          <w:fldChar w:fldCharType="separate"/>
        </w:r>
        <w:r w:rsidR="005623FE">
          <w:rPr>
            <w:noProof/>
          </w:rPr>
          <w:t>1</w:t>
        </w:r>
        <w:r>
          <w:rPr>
            <w:noProof/>
          </w:rPr>
          <w:fldChar w:fldCharType="end"/>
        </w:r>
      </w:p>
    </w:sdtContent>
  </w:sdt>
  <w:p w:rsidR="008B5144" w:rsidRDefault="008B5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972" w:rsidRDefault="00B22972" w:rsidP="00AF2896">
      <w:pPr>
        <w:spacing w:after="0"/>
      </w:pPr>
      <w:r>
        <w:separator/>
      </w:r>
    </w:p>
  </w:footnote>
  <w:footnote w:type="continuationSeparator" w:id="0">
    <w:p w:rsidR="00B22972" w:rsidRDefault="00B22972" w:rsidP="00AF28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44" w:rsidRDefault="008B5144">
    <w:pPr>
      <w:pStyle w:val="Header"/>
    </w:pPr>
    <w:r>
      <w:t>Duty Statement</w:t>
    </w:r>
  </w:p>
  <w:p w:rsidR="008B5144" w:rsidRDefault="009D5F77">
    <w:pPr>
      <w:pStyle w:val="Header"/>
    </w:pPr>
    <w:r>
      <w:t>FR- JDISB</w:t>
    </w:r>
    <w:r w:rsidR="00D379C1">
      <w:t>/CSP</w:t>
    </w:r>
  </w:p>
  <w:p w:rsidR="008B5144" w:rsidRDefault="008B51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6B"/>
    <w:rsid w:val="00005632"/>
    <w:rsid w:val="00095A1B"/>
    <w:rsid w:val="00096B94"/>
    <w:rsid w:val="000C274E"/>
    <w:rsid w:val="00162807"/>
    <w:rsid w:val="001B1EA6"/>
    <w:rsid w:val="001B3CEE"/>
    <w:rsid w:val="001C2A76"/>
    <w:rsid w:val="0020672C"/>
    <w:rsid w:val="00243D44"/>
    <w:rsid w:val="00251780"/>
    <w:rsid w:val="002C72E4"/>
    <w:rsid w:val="002D699A"/>
    <w:rsid w:val="003555D5"/>
    <w:rsid w:val="003F0AB2"/>
    <w:rsid w:val="00442848"/>
    <w:rsid w:val="0044507F"/>
    <w:rsid w:val="00463BE6"/>
    <w:rsid w:val="004C10BB"/>
    <w:rsid w:val="0052292B"/>
    <w:rsid w:val="00525213"/>
    <w:rsid w:val="005333F8"/>
    <w:rsid w:val="00557661"/>
    <w:rsid w:val="005623FE"/>
    <w:rsid w:val="0057726C"/>
    <w:rsid w:val="0058466E"/>
    <w:rsid w:val="005A1CF9"/>
    <w:rsid w:val="005C6CE3"/>
    <w:rsid w:val="005D264E"/>
    <w:rsid w:val="005E096B"/>
    <w:rsid w:val="005F38A3"/>
    <w:rsid w:val="00602895"/>
    <w:rsid w:val="00643AED"/>
    <w:rsid w:val="00643C46"/>
    <w:rsid w:val="0065717F"/>
    <w:rsid w:val="006876FA"/>
    <w:rsid w:val="00691C9B"/>
    <w:rsid w:val="00695EFF"/>
    <w:rsid w:val="006A2508"/>
    <w:rsid w:val="007148F4"/>
    <w:rsid w:val="00757A50"/>
    <w:rsid w:val="00776EFB"/>
    <w:rsid w:val="007928CC"/>
    <w:rsid w:val="00792962"/>
    <w:rsid w:val="007B42D2"/>
    <w:rsid w:val="007E2FF2"/>
    <w:rsid w:val="00800BA6"/>
    <w:rsid w:val="0082512D"/>
    <w:rsid w:val="00851D3C"/>
    <w:rsid w:val="008B2FE5"/>
    <w:rsid w:val="008B5144"/>
    <w:rsid w:val="008E3838"/>
    <w:rsid w:val="009775A4"/>
    <w:rsid w:val="009A56C7"/>
    <w:rsid w:val="009B670D"/>
    <w:rsid w:val="009D5F77"/>
    <w:rsid w:val="00A37274"/>
    <w:rsid w:val="00A51678"/>
    <w:rsid w:val="00A66D00"/>
    <w:rsid w:val="00AD4BB8"/>
    <w:rsid w:val="00AE20A1"/>
    <w:rsid w:val="00AF2896"/>
    <w:rsid w:val="00B10A24"/>
    <w:rsid w:val="00B22972"/>
    <w:rsid w:val="00B67C5C"/>
    <w:rsid w:val="00B70A1E"/>
    <w:rsid w:val="00B748C1"/>
    <w:rsid w:val="00BA72E4"/>
    <w:rsid w:val="00BB7C21"/>
    <w:rsid w:val="00BC4A8B"/>
    <w:rsid w:val="00C35767"/>
    <w:rsid w:val="00C66F4F"/>
    <w:rsid w:val="00C91691"/>
    <w:rsid w:val="00CB3BBD"/>
    <w:rsid w:val="00D16406"/>
    <w:rsid w:val="00D34043"/>
    <w:rsid w:val="00D379C1"/>
    <w:rsid w:val="00EA2DD4"/>
    <w:rsid w:val="00EB7751"/>
    <w:rsid w:val="00EE3D69"/>
    <w:rsid w:val="00F6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704C"/>
  <w15:docId w15:val="{56A5E9B4-02B8-4FEB-ABCA-F5665A4C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 w:type="paragraph" w:customStyle="1" w:styleId="c1">
    <w:name w:val="c1"/>
    <w:basedOn w:val="Normal"/>
    <w:rsid w:val="005E096B"/>
    <w:pPr>
      <w:widowControl w:val="0"/>
      <w:autoSpaceDE w:val="0"/>
      <w:autoSpaceDN w:val="0"/>
      <w:adjustRightInd w:val="0"/>
      <w:spacing w:after="0"/>
      <w:jc w:val="center"/>
    </w:pPr>
    <w:rPr>
      <w:rFonts w:eastAsia="Times New Roman" w:cs="Times New Roman"/>
    </w:rPr>
  </w:style>
  <w:style w:type="paragraph" w:customStyle="1" w:styleId="p2">
    <w:name w:val="p2"/>
    <w:basedOn w:val="Normal"/>
    <w:rsid w:val="005E096B"/>
    <w:pPr>
      <w:widowControl w:val="0"/>
      <w:tabs>
        <w:tab w:val="left" w:pos="204"/>
      </w:tabs>
      <w:autoSpaceDE w:val="0"/>
      <w:autoSpaceDN w:val="0"/>
      <w:adjustRightInd w:val="0"/>
      <w:spacing w:after="0"/>
    </w:pPr>
    <w:rPr>
      <w:rFonts w:eastAsia="Times New Roman" w:cs="Times New Roman"/>
    </w:rPr>
  </w:style>
  <w:style w:type="paragraph" w:customStyle="1" w:styleId="p3">
    <w:name w:val="p3"/>
    <w:basedOn w:val="Normal"/>
    <w:rsid w:val="005E096B"/>
    <w:pPr>
      <w:widowControl w:val="0"/>
      <w:tabs>
        <w:tab w:val="left" w:pos="204"/>
      </w:tabs>
      <w:autoSpaceDE w:val="0"/>
      <w:autoSpaceDN w:val="0"/>
      <w:adjustRightInd w:val="0"/>
      <w:spacing w:after="0"/>
    </w:pPr>
    <w:rPr>
      <w:rFonts w:eastAsia="Times New Roman" w:cs="Times New Roman"/>
    </w:rPr>
  </w:style>
  <w:style w:type="paragraph" w:customStyle="1" w:styleId="p4">
    <w:name w:val="p4"/>
    <w:basedOn w:val="Normal"/>
    <w:rsid w:val="005E096B"/>
    <w:pPr>
      <w:widowControl w:val="0"/>
      <w:tabs>
        <w:tab w:val="left" w:pos="204"/>
      </w:tabs>
      <w:autoSpaceDE w:val="0"/>
      <w:autoSpaceDN w:val="0"/>
      <w:adjustRightInd w:val="0"/>
      <w:spacing w:after="0"/>
    </w:pPr>
    <w:rPr>
      <w:rFonts w:eastAsia="Times New Roman" w:cs="Times New Roman"/>
    </w:rPr>
  </w:style>
  <w:style w:type="paragraph" w:customStyle="1" w:styleId="p5">
    <w:name w:val="p5"/>
    <w:basedOn w:val="Normal"/>
    <w:rsid w:val="005E096B"/>
    <w:pPr>
      <w:widowControl w:val="0"/>
      <w:tabs>
        <w:tab w:val="left" w:pos="771"/>
      </w:tabs>
      <w:autoSpaceDE w:val="0"/>
      <w:autoSpaceDN w:val="0"/>
      <w:adjustRightInd w:val="0"/>
      <w:spacing w:after="0"/>
      <w:ind w:left="669"/>
    </w:pPr>
    <w:rPr>
      <w:rFonts w:eastAsia="Times New Roman" w:cs="Times New Roman"/>
    </w:rPr>
  </w:style>
  <w:style w:type="paragraph" w:customStyle="1" w:styleId="p6">
    <w:name w:val="p6"/>
    <w:basedOn w:val="Normal"/>
    <w:rsid w:val="005E096B"/>
    <w:pPr>
      <w:widowControl w:val="0"/>
      <w:autoSpaceDE w:val="0"/>
      <w:autoSpaceDN w:val="0"/>
      <w:adjustRightInd w:val="0"/>
      <w:spacing w:after="0"/>
      <w:ind w:left="669" w:hanging="771"/>
    </w:pPr>
    <w:rPr>
      <w:rFonts w:eastAsia="Times New Roman" w:cs="Times New Roman"/>
    </w:rPr>
  </w:style>
  <w:style w:type="paragraph" w:customStyle="1" w:styleId="p7">
    <w:name w:val="p7"/>
    <w:basedOn w:val="Normal"/>
    <w:rsid w:val="005E096B"/>
    <w:pPr>
      <w:widowControl w:val="0"/>
      <w:tabs>
        <w:tab w:val="left" w:pos="850"/>
      </w:tabs>
      <w:autoSpaceDE w:val="0"/>
      <w:autoSpaceDN w:val="0"/>
      <w:adjustRightInd w:val="0"/>
      <w:spacing w:after="0"/>
      <w:ind w:left="669" w:hanging="771"/>
    </w:pPr>
    <w:rPr>
      <w:rFonts w:eastAsia="Times New Roman" w:cs="Times New Roman"/>
    </w:rPr>
  </w:style>
  <w:style w:type="paragraph" w:customStyle="1" w:styleId="p9">
    <w:name w:val="p9"/>
    <w:basedOn w:val="Normal"/>
    <w:rsid w:val="005E096B"/>
    <w:pPr>
      <w:widowControl w:val="0"/>
      <w:tabs>
        <w:tab w:val="left" w:pos="583"/>
      </w:tabs>
      <w:autoSpaceDE w:val="0"/>
      <w:autoSpaceDN w:val="0"/>
      <w:adjustRightInd w:val="0"/>
      <w:spacing w:after="0"/>
      <w:ind w:left="857"/>
    </w:pPr>
    <w:rPr>
      <w:rFonts w:eastAsia="Times New Roman" w:cs="Times New Roman"/>
    </w:rPr>
  </w:style>
  <w:style w:type="paragraph" w:styleId="Header">
    <w:name w:val="header"/>
    <w:basedOn w:val="Normal"/>
    <w:link w:val="HeaderChar"/>
    <w:uiPriority w:val="99"/>
    <w:unhideWhenUsed/>
    <w:rsid w:val="00AF2896"/>
    <w:pPr>
      <w:tabs>
        <w:tab w:val="center" w:pos="4680"/>
        <w:tab w:val="right" w:pos="9360"/>
      </w:tabs>
      <w:spacing w:after="0"/>
    </w:pPr>
  </w:style>
  <w:style w:type="character" w:customStyle="1" w:styleId="HeaderChar">
    <w:name w:val="Header Char"/>
    <w:basedOn w:val="DefaultParagraphFont"/>
    <w:link w:val="Header"/>
    <w:uiPriority w:val="99"/>
    <w:rsid w:val="00AF2896"/>
  </w:style>
  <w:style w:type="paragraph" w:styleId="Footer">
    <w:name w:val="footer"/>
    <w:basedOn w:val="Normal"/>
    <w:link w:val="FooterChar"/>
    <w:uiPriority w:val="99"/>
    <w:unhideWhenUsed/>
    <w:rsid w:val="00AF2896"/>
    <w:pPr>
      <w:tabs>
        <w:tab w:val="center" w:pos="4680"/>
        <w:tab w:val="right" w:pos="9360"/>
      </w:tabs>
      <w:spacing w:after="0"/>
    </w:pPr>
  </w:style>
  <w:style w:type="character" w:customStyle="1" w:styleId="FooterChar">
    <w:name w:val="Footer Char"/>
    <w:basedOn w:val="DefaultParagraphFont"/>
    <w:link w:val="Footer"/>
    <w:uiPriority w:val="99"/>
    <w:rsid w:val="00AF2896"/>
  </w:style>
  <w:style w:type="paragraph" w:styleId="BalloonText">
    <w:name w:val="Balloon Text"/>
    <w:basedOn w:val="Normal"/>
    <w:link w:val="BalloonTextChar"/>
    <w:uiPriority w:val="99"/>
    <w:semiHidden/>
    <w:unhideWhenUsed/>
    <w:rsid w:val="00AF28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896"/>
    <w:rPr>
      <w:rFonts w:ascii="Tahoma" w:hAnsi="Tahoma" w:cs="Tahoma"/>
      <w:sz w:val="16"/>
      <w:szCs w:val="16"/>
    </w:rPr>
  </w:style>
  <w:style w:type="paragraph" w:customStyle="1" w:styleId="t1">
    <w:name w:val="t1"/>
    <w:basedOn w:val="Normal"/>
    <w:rsid w:val="00557661"/>
    <w:pPr>
      <w:widowControl w:val="0"/>
      <w:autoSpaceDE w:val="0"/>
      <w:autoSpaceDN w:val="0"/>
      <w:adjustRightInd w:val="0"/>
      <w:spacing w:after="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3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133D-03AE-44D0-AF33-95A846CF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JonesB</dc:creator>
  <cp:lastModifiedBy>Maritza Ramirez</cp:lastModifiedBy>
  <cp:revision>2</cp:revision>
  <cp:lastPrinted>2020-04-13T19:57:00Z</cp:lastPrinted>
  <dcterms:created xsi:type="dcterms:W3CDTF">2020-06-19T21:18:00Z</dcterms:created>
  <dcterms:modified xsi:type="dcterms:W3CDTF">2020-06-19T21:18:00Z</dcterms:modified>
</cp:coreProperties>
</file>