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1BE54" w14:textId="77777777" w:rsidR="007C55A2" w:rsidRPr="00A57A40" w:rsidRDefault="007C55A2">
      <w:pPr>
        <w:jc w:val="center"/>
      </w:pPr>
      <w:r w:rsidRPr="00A57A40">
        <w:t>DEPARTMENT OF JUSTICE</w:t>
      </w:r>
    </w:p>
    <w:p w14:paraId="019F5983" w14:textId="77777777" w:rsidR="007C55A2" w:rsidRPr="00A57A40" w:rsidRDefault="007C55A2">
      <w:pPr>
        <w:jc w:val="center"/>
      </w:pPr>
      <w:r w:rsidRPr="00A57A40">
        <w:t>DIVISION OF LAW ENFORCEMENT</w:t>
      </w:r>
    </w:p>
    <w:p w14:paraId="5939A485" w14:textId="77777777" w:rsidR="005A006D" w:rsidRPr="00A57A40" w:rsidRDefault="00AC5395">
      <w:pPr>
        <w:jc w:val="center"/>
      </w:pPr>
      <w:r w:rsidRPr="00A57A40">
        <w:t>Office of the Chief</w:t>
      </w:r>
    </w:p>
    <w:p w14:paraId="1369696C" w14:textId="77777777" w:rsidR="007C55A2" w:rsidRPr="00A57A40" w:rsidRDefault="007C55A2">
      <w:pPr>
        <w:jc w:val="center"/>
      </w:pPr>
      <w:r w:rsidRPr="00A57A40">
        <w:t>420-</w:t>
      </w:r>
      <w:r w:rsidR="00074A9C" w:rsidRPr="00A57A40">
        <w:t>710</w:t>
      </w:r>
      <w:r w:rsidR="00E876AA" w:rsidRPr="00A57A40">
        <w:t>-</w:t>
      </w:r>
      <w:r w:rsidR="00F61B31">
        <w:t>5393-017</w:t>
      </w:r>
    </w:p>
    <w:p w14:paraId="4DFE10C7" w14:textId="77777777" w:rsidR="00DD6C57" w:rsidRPr="00A57A40" w:rsidRDefault="00DD6C57"/>
    <w:p w14:paraId="26D67324" w14:textId="77777777" w:rsidR="007C55A2" w:rsidRPr="00A57A40" w:rsidRDefault="007C55A2">
      <w:r w:rsidRPr="00A57A40">
        <w:rPr>
          <w:b/>
          <w:bCs/>
        </w:rPr>
        <w:t>JOB TITLE:</w:t>
      </w:r>
      <w:r w:rsidRPr="00A57A40">
        <w:t xml:space="preserve"> </w:t>
      </w:r>
      <w:r w:rsidR="00114671" w:rsidRPr="00A57A40">
        <w:t>Associate Governmental Program Analyst (AGPA</w:t>
      </w:r>
      <w:r w:rsidR="005D2FAB" w:rsidRPr="00A57A40">
        <w:t>)</w:t>
      </w:r>
    </w:p>
    <w:p w14:paraId="0C0C058C" w14:textId="77777777" w:rsidR="007C55A2" w:rsidRPr="00A57A40" w:rsidRDefault="007C55A2"/>
    <w:p w14:paraId="443D7AB1" w14:textId="2C83AD0A" w:rsidR="00AC1CFE" w:rsidRPr="00A57A40" w:rsidRDefault="007C55A2" w:rsidP="00AF4CE6">
      <w:pPr>
        <w:tabs>
          <w:tab w:val="left" w:pos="-1440"/>
        </w:tabs>
      </w:pPr>
      <w:r w:rsidRPr="00A57A40">
        <w:rPr>
          <w:b/>
          <w:bCs/>
        </w:rPr>
        <w:t>STATEMENT OF DUTIES:</w:t>
      </w:r>
      <w:r w:rsidRPr="00A57A40">
        <w:t xml:space="preserve">  Under </w:t>
      </w:r>
      <w:r w:rsidR="009F7BE5" w:rsidRPr="00A57A40">
        <w:t xml:space="preserve">the </w:t>
      </w:r>
      <w:r w:rsidR="00A5391F" w:rsidRPr="00A57A40">
        <w:t xml:space="preserve">direction of the Staff Services Manager </w:t>
      </w:r>
      <w:r w:rsidR="00AF4CE6" w:rsidRPr="00A57A40">
        <w:t xml:space="preserve">I </w:t>
      </w:r>
      <w:r w:rsidR="00A5391F" w:rsidRPr="00A57A40">
        <w:t>(</w:t>
      </w:r>
      <w:r w:rsidRPr="00A57A40">
        <w:t>SSM</w:t>
      </w:r>
      <w:r w:rsidR="00153B34" w:rsidRPr="00A57A40">
        <w:t xml:space="preserve"> </w:t>
      </w:r>
      <w:r w:rsidR="00AF4CE6" w:rsidRPr="00A57A40">
        <w:t>I</w:t>
      </w:r>
      <w:r w:rsidR="00A5391F" w:rsidRPr="00A57A40">
        <w:t>)</w:t>
      </w:r>
      <w:r w:rsidR="00DD28B9" w:rsidRPr="00A57A40">
        <w:t xml:space="preserve">, the </w:t>
      </w:r>
      <w:r w:rsidR="00114671" w:rsidRPr="00A57A40">
        <w:t>AGPA</w:t>
      </w:r>
      <w:r w:rsidR="00DD28B9" w:rsidRPr="00A57A40">
        <w:t xml:space="preserve"> </w:t>
      </w:r>
      <w:r w:rsidR="00E13FEC" w:rsidRPr="00A57A40">
        <w:t>serves as the lead Personnel Liaison to Analysts that perform routine analysis and interpretation of rules and regulations related to personnel matters for the Division</w:t>
      </w:r>
      <w:r w:rsidR="00E650F5" w:rsidRPr="00A57A40">
        <w:t xml:space="preserve"> of Law Enforcement (DLE)</w:t>
      </w:r>
      <w:r w:rsidR="00E13FEC" w:rsidRPr="00A57A40">
        <w:t>. Provides consultative services, analytical support, advice, and problem resolution to management regarding personnel matters. Gathers, analyzes, maintains information, researches, and makes recommendations relating to recruitment, hiring, classification, pay, civil service testing, position control, and personnel services</w:t>
      </w:r>
      <w:r w:rsidR="009372AA" w:rsidRPr="00A57A40">
        <w:t xml:space="preserve">. </w:t>
      </w:r>
    </w:p>
    <w:p w14:paraId="05989FF0" w14:textId="77777777" w:rsidR="00E13FEC" w:rsidRPr="00A57A40" w:rsidRDefault="00E13FEC" w:rsidP="00AF4CE6">
      <w:pPr>
        <w:tabs>
          <w:tab w:val="left" w:pos="-1440"/>
        </w:tabs>
      </w:pPr>
    </w:p>
    <w:p w14:paraId="4B3C602D" w14:textId="77777777" w:rsidR="00E13FEC" w:rsidRPr="00A57A40" w:rsidRDefault="00E13FEC" w:rsidP="00AF4CE6">
      <w:pPr>
        <w:tabs>
          <w:tab w:val="left" w:pos="-1440"/>
        </w:tabs>
      </w:pPr>
      <w:r w:rsidRPr="00A57A40">
        <w:t>The AGPA must possess exceptional interpersonal skills, extensive knowledge of Division and Department policies and procedures, and the ability to elicit information and cooperation from personnel at varying levels of authority throughout the organization.</w:t>
      </w:r>
    </w:p>
    <w:p w14:paraId="66427BB5" w14:textId="77777777" w:rsidR="00D45E56" w:rsidRPr="00A57A40" w:rsidRDefault="00D45E56"/>
    <w:p w14:paraId="1F90B509" w14:textId="77777777" w:rsidR="007C55A2" w:rsidRPr="00A57A40" w:rsidRDefault="007C55A2">
      <w:r w:rsidRPr="00A57A40">
        <w:rPr>
          <w:b/>
          <w:bCs/>
        </w:rPr>
        <w:t xml:space="preserve">SUPERVISION RECEIVED: </w:t>
      </w:r>
      <w:r w:rsidRPr="00A57A40">
        <w:t xml:space="preserve">Reports directly to the SSM </w:t>
      </w:r>
      <w:r w:rsidR="007A13A7" w:rsidRPr="00A57A40">
        <w:t>I</w:t>
      </w:r>
      <w:r w:rsidRPr="00A57A40">
        <w:t>.</w:t>
      </w:r>
    </w:p>
    <w:p w14:paraId="0D7DCB6D" w14:textId="77777777" w:rsidR="007C55A2" w:rsidRPr="00A57A40" w:rsidRDefault="007C55A2" w:rsidP="00486224">
      <w:pPr>
        <w:pStyle w:val="Header"/>
        <w:tabs>
          <w:tab w:val="clear" w:pos="4680"/>
          <w:tab w:val="clear" w:pos="9360"/>
        </w:tabs>
      </w:pPr>
    </w:p>
    <w:p w14:paraId="2DF1CE12" w14:textId="77777777" w:rsidR="007C55A2" w:rsidRPr="00A57A40" w:rsidRDefault="007C55A2">
      <w:r w:rsidRPr="00A57A40">
        <w:rPr>
          <w:b/>
          <w:bCs/>
        </w:rPr>
        <w:t xml:space="preserve">SUPERVISION EXERCISED: </w:t>
      </w:r>
      <w:r w:rsidR="00E13FEC" w:rsidRPr="00A57A40">
        <w:t xml:space="preserve">Acts as lead to Division </w:t>
      </w:r>
      <w:r w:rsidR="00B43EF0" w:rsidRPr="00A57A40">
        <w:t>Personnel L</w:t>
      </w:r>
      <w:r w:rsidR="00E13FEC" w:rsidRPr="00A57A40">
        <w:t>iaisons. May serve as acting</w:t>
      </w:r>
      <w:r w:rsidR="00B43EF0" w:rsidRPr="00A57A40">
        <w:t xml:space="preserve"> unit</w:t>
      </w:r>
      <w:r w:rsidR="00E13FEC" w:rsidRPr="00A57A40">
        <w:t xml:space="preserve"> supervisor in the absence of the SSM I.</w:t>
      </w:r>
    </w:p>
    <w:p w14:paraId="307B483B" w14:textId="77777777" w:rsidR="007C55A2" w:rsidRPr="00A57A40" w:rsidRDefault="007C55A2"/>
    <w:p w14:paraId="048EC20C" w14:textId="77777777" w:rsidR="007C55A2" w:rsidRPr="00A57A40" w:rsidRDefault="007C55A2">
      <w:r w:rsidRPr="00A57A40">
        <w:rPr>
          <w:b/>
          <w:bCs/>
        </w:rPr>
        <w:t>TYPICAL PHYSICAL DEMANDS:</w:t>
      </w:r>
      <w:r w:rsidRPr="00A57A40">
        <w:t xml:space="preserve"> Ability to sit at a computer termin</w:t>
      </w:r>
      <w:r w:rsidR="00D45E56" w:rsidRPr="00A57A40">
        <w:t>al for extended periods of time;</w:t>
      </w:r>
      <w:r w:rsidRPr="00A57A40">
        <w:t xml:space="preserve"> ability to use keyboard and type for extended periods of time.</w:t>
      </w:r>
    </w:p>
    <w:p w14:paraId="73B70C31" w14:textId="77777777" w:rsidR="007C55A2" w:rsidRPr="00A57A40" w:rsidRDefault="007C55A2"/>
    <w:p w14:paraId="505B98BB" w14:textId="77777777" w:rsidR="007C55A2" w:rsidRPr="00A57A40" w:rsidRDefault="007C55A2">
      <w:r w:rsidRPr="00A57A40">
        <w:rPr>
          <w:b/>
          <w:bCs/>
        </w:rPr>
        <w:t>TYPICAL WORKING CONDITIONS:</w:t>
      </w:r>
      <w:r w:rsidRPr="00A57A40">
        <w:t xml:space="preserve"> The </w:t>
      </w:r>
      <w:r w:rsidR="00114671" w:rsidRPr="00A57A40">
        <w:t>AGPA</w:t>
      </w:r>
      <w:r w:rsidRPr="00A57A40">
        <w:t xml:space="preserve"> will work in a cubicle in a general</w:t>
      </w:r>
      <w:r w:rsidR="009372AA" w:rsidRPr="00A57A40">
        <w:t>, smoke-free</w:t>
      </w:r>
      <w:r w:rsidRPr="00A57A40">
        <w:t xml:space="preserve"> office setting.</w:t>
      </w:r>
    </w:p>
    <w:p w14:paraId="332FE7B4" w14:textId="1D0DBB46" w:rsidR="00DD6C57" w:rsidRPr="00A57A40" w:rsidRDefault="00DD6C57" w:rsidP="00B16BA4">
      <w:pPr>
        <w:rPr>
          <w:b/>
          <w:bCs/>
        </w:rPr>
      </w:pPr>
      <w:bookmarkStart w:id="0" w:name="_GoBack"/>
      <w:bookmarkEnd w:id="0"/>
    </w:p>
    <w:p w14:paraId="4FD8C067" w14:textId="77777777" w:rsidR="007C55A2" w:rsidRPr="00A57A40" w:rsidRDefault="007C55A2">
      <w:r w:rsidRPr="00A57A40">
        <w:rPr>
          <w:b/>
          <w:bCs/>
          <w:u w:val="single"/>
        </w:rPr>
        <w:t>ESSENTIAL FUNCTIONS</w:t>
      </w:r>
      <w:r w:rsidRPr="00A57A40">
        <w:rPr>
          <w:b/>
          <w:bCs/>
        </w:rPr>
        <w:t xml:space="preserve">:  </w:t>
      </w:r>
    </w:p>
    <w:p w14:paraId="495A0B5B" w14:textId="77777777" w:rsidR="007C55A2" w:rsidRPr="00A57A40" w:rsidRDefault="007C55A2"/>
    <w:p w14:paraId="1E727708" w14:textId="4BC9F319" w:rsidR="00683D12" w:rsidRPr="00A57A40" w:rsidRDefault="00361564" w:rsidP="00E02101">
      <w:pPr>
        <w:widowControl/>
        <w:tabs>
          <w:tab w:val="left" w:pos="-1440"/>
        </w:tabs>
        <w:ind w:left="720" w:hanging="720"/>
      </w:pPr>
      <w:r>
        <w:t>65</w:t>
      </w:r>
      <w:r w:rsidR="00822A43" w:rsidRPr="00A57A40">
        <w:t>%</w:t>
      </w:r>
      <w:r w:rsidR="00822A43" w:rsidRPr="00A57A40">
        <w:tab/>
      </w:r>
      <w:r w:rsidR="00E02101" w:rsidRPr="00A57A40">
        <w:t>Acts as the lead analyst to t</w:t>
      </w:r>
      <w:r w:rsidR="00941598" w:rsidRPr="00A57A40">
        <w:t xml:space="preserve">he Division Personnel Liaisons, </w:t>
      </w:r>
      <w:r w:rsidR="00E02101" w:rsidRPr="00A57A40">
        <w:t>providing guidance and direction to staff responsible for the preparation, coordination and tracking of Requests for Personnel Action (RPA)</w:t>
      </w:r>
      <w:r w:rsidR="00941598" w:rsidRPr="00A57A40">
        <w:t xml:space="preserve">, </w:t>
      </w:r>
      <w:r w:rsidR="002F348E">
        <w:t>Budget Authority Verification Requests (BAVR)</w:t>
      </w:r>
      <w:r w:rsidR="00F5445D">
        <w:t xml:space="preserve"> </w:t>
      </w:r>
      <w:r w:rsidR="00E02101" w:rsidRPr="00A57A40">
        <w:t>and related</w:t>
      </w:r>
      <w:r w:rsidR="0022467A" w:rsidRPr="00A57A40">
        <w:t xml:space="preserve"> documents for Division staff.</w:t>
      </w:r>
      <w:r w:rsidR="00683D12" w:rsidRPr="00A57A40">
        <w:t xml:space="preserve"> Maintains written procedures for and develops, prepares, and presents training sessions to Division Personnel Liaisons as needed. </w:t>
      </w:r>
    </w:p>
    <w:p w14:paraId="284D20A2" w14:textId="77777777" w:rsidR="00683D12" w:rsidRPr="00A57A40" w:rsidRDefault="00683D12" w:rsidP="00E02101">
      <w:pPr>
        <w:widowControl/>
        <w:tabs>
          <w:tab w:val="left" w:pos="-1440"/>
        </w:tabs>
        <w:ind w:left="720" w:hanging="720"/>
      </w:pPr>
    </w:p>
    <w:p w14:paraId="31E9BF91" w14:textId="77777777" w:rsidR="0022467A" w:rsidRPr="00A57A40" w:rsidRDefault="00683D12" w:rsidP="00A57A40">
      <w:pPr>
        <w:widowControl/>
        <w:tabs>
          <w:tab w:val="left" w:pos="-1440"/>
        </w:tabs>
        <w:ind w:left="720" w:hanging="720"/>
      </w:pPr>
      <w:r w:rsidRPr="00A57A40">
        <w:tab/>
      </w:r>
      <w:r w:rsidR="00941598" w:rsidRPr="00A57A40">
        <w:t xml:space="preserve">Independently researches, analyzes, and resolves critical and complex personnel issues. </w:t>
      </w:r>
      <w:r w:rsidR="00E02101" w:rsidRPr="00A57A40">
        <w:t>Researches laws, rules, and regulations concernin</w:t>
      </w:r>
      <w:r w:rsidR="00A57A40" w:rsidRPr="00A57A40">
        <w:t>g personnel and employee issues. I</w:t>
      </w:r>
      <w:r w:rsidR="00E02101" w:rsidRPr="00A57A40">
        <w:t>ndependently reviews, edits, and/or revises duty statements and p</w:t>
      </w:r>
      <w:r w:rsidRPr="00A57A40">
        <w:t xml:space="preserve">osition justification documents. </w:t>
      </w:r>
      <w:r w:rsidR="00E02101" w:rsidRPr="00A57A40">
        <w:t>Processes all personnel actions in accordance with the policies and procedures, laws, rules and regulations of the department, the division, the bureau, the California Department of Human Resources (CalHR).</w:t>
      </w:r>
      <w:r w:rsidR="00480CB1" w:rsidRPr="00A57A40">
        <w:t xml:space="preserve"> </w:t>
      </w:r>
    </w:p>
    <w:p w14:paraId="6F66F9E9" w14:textId="77777777" w:rsidR="001A7FEB" w:rsidRPr="00A57A40" w:rsidRDefault="001A7FEB" w:rsidP="00941598">
      <w:pPr>
        <w:widowControl/>
        <w:tabs>
          <w:tab w:val="left" w:pos="-1440"/>
        </w:tabs>
      </w:pPr>
    </w:p>
    <w:p w14:paraId="5C8E507C" w14:textId="40B4288E" w:rsidR="004D66A8" w:rsidRPr="00A57A40" w:rsidRDefault="001A7FEB" w:rsidP="00480CB1">
      <w:pPr>
        <w:widowControl/>
        <w:tabs>
          <w:tab w:val="left" w:pos="-1440"/>
        </w:tabs>
        <w:ind w:left="720" w:hanging="720"/>
      </w:pPr>
      <w:r w:rsidRPr="00A57A40">
        <w:tab/>
      </w:r>
      <w:r w:rsidR="002820D2" w:rsidRPr="00A57A40">
        <w:t>Responsible for OC hiring and DLE sworn hiring.</w:t>
      </w:r>
      <w:r w:rsidR="00E82A8C" w:rsidRPr="00A57A40">
        <w:t xml:space="preserve"> </w:t>
      </w:r>
      <w:r w:rsidR="002820D2" w:rsidRPr="00A57A40">
        <w:t xml:space="preserve">Identifies position(s) to be filled, obtains budget authorization, writes/revises duty statements, prepares job controls and </w:t>
      </w:r>
      <w:r w:rsidR="002820D2" w:rsidRPr="00A57A40">
        <w:lastRenderedPageBreak/>
        <w:t>eligibility list certification requests. Main</w:t>
      </w:r>
      <w:r w:rsidR="00683D12" w:rsidRPr="00A57A40">
        <w:t>tains files of hiring documents</w:t>
      </w:r>
      <w:r w:rsidR="002820D2" w:rsidRPr="00A57A40">
        <w:t xml:space="preserve">. </w:t>
      </w:r>
      <w:r w:rsidR="006C74D6" w:rsidRPr="00A57A40">
        <w:t xml:space="preserve">Prepares </w:t>
      </w:r>
      <w:r w:rsidR="00B7179E" w:rsidRPr="00A57A40">
        <w:t>RPAs</w:t>
      </w:r>
      <w:r w:rsidR="006C74D6" w:rsidRPr="00A57A40">
        <w:t xml:space="preserve"> and tracks the movement of DLE positions</w:t>
      </w:r>
      <w:r w:rsidR="002820D2" w:rsidRPr="00A57A40">
        <w:t xml:space="preserve">. </w:t>
      </w:r>
      <w:r w:rsidR="00125EE5" w:rsidRPr="00A57A40">
        <w:t>For sworn positions, provides hiring package with all necessary documents to the bureau.</w:t>
      </w:r>
      <w:r w:rsidR="00BB27DA" w:rsidRPr="00A57A40">
        <w:t xml:space="preserve"> Works with the DLE Training Officer to facilitate Special Agent Orientation Academies.</w:t>
      </w:r>
      <w:r w:rsidR="0049673A" w:rsidRPr="00A57A40">
        <w:t xml:space="preserve"> Prepares separation paperwork for employees leaving DOJ/OC.</w:t>
      </w:r>
    </w:p>
    <w:p w14:paraId="5AB2942A" w14:textId="77777777" w:rsidR="0079548A" w:rsidRPr="00A57A40" w:rsidRDefault="0079548A" w:rsidP="00480CB1">
      <w:pPr>
        <w:widowControl/>
        <w:tabs>
          <w:tab w:val="left" w:pos="-1440"/>
        </w:tabs>
        <w:ind w:left="720" w:hanging="720"/>
      </w:pPr>
    </w:p>
    <w:p w14:paraId="0FEAF769" w14:textId="77777777" w:rsidR="00941598" w:rsidRDefault="0079548A" w:rsidP="007A165B">
      <w:pPr>
        <w:widowControl/>
        <w:tabs>
          <w:tab w:val="left" w:pos="-1440"/>
        </w:tabs>
        <w:ind w:left="720" w:hanging="720"/>
      </w:pPr>
      <w:r w:rsidRPr="00A57A40">
        <w:tab/>
        <w:t xml:space="preserve">Maintains the Special Agent/Special Agent Supervisor </w:t>
      </w:r>
      <w:r w:rsidR="007A165B" w:rsidRPr="00A57A40">
        <w:t xml:space="preserve">(SA/SAS) </w:t>
      </w:r>
      <w:r w:rsidRPr="00A57A40">
        <w:t>Transfer List.</w:t>
      </w:r>
      <w:r w:rsidR="007A165B" w:rsidRPr="00A57A40">
        <w:t xml:space="preserve"> Verifies the agents’ seniority scores with the Office of Human Resources, prepares the SA/SAS transfer list</w:t>
      </w:r>
      <w:r w:rsidR="00A57A40" w:rsidRPr="00A57A40">
        <w:t>s</w:t>
      </w:r>
      <w:r w:rsidR="007A165B" w:rsidRPr="00A57A40">
        <w:t xml:space="preserve"> for the Bureau Director’s review</w:t>
      </w:r>
      <w:r w:rsidR="00A57A40" w:rsidRPr="00A57A40">
        <w:t xml:space="preserve"> and approval</w:t>
      </w:r>
      <w:r w:rsidR="007A165B" w:rsidRPr="00A57A40">
        <w:t>. Publishes completed lists onto the intranet and prepare notification memos.</w:t>
      </w:r>
    </w:p>
    <w:p w14:paraId="44223D0D" w14:textId="77777777" w:rsidR="00361564" w:rsidRDefault="00361564" w:rsidP="007A165B">
      <w:pPr>
        <w:widowControl/>
        <w:tabs>
          <w:tab w:val="left" w:pos="-1440"/>
        </w:tabs>
        <w:ind w:left="720" w:hanging="720"/>
      </w:pPr>
    </w:p>
    <w:p w14:paraId="101BD5DA" w14:textId="16E7B350" w:rsidR="00AE0B76" w:rsidRDefault="00AE0B76" w:rsidP="00AE0B76">
      <w:pPr>
        <w:tabs>
          <w:tab w:val="left" w:pos="-1440"/>
          <w:tab w:val="left" w:pos="2700"/>
        </w:tabs>
        <w:ind w:left="720" w:hanging="720"/>
        <w:jc w:val="both"/>
      </w:pPr>
      <w:r w:rsidRPr="00A57A40">
        <w:t>1</w:t>
      </w:r>
      <w:r>
        <w:t>5</w:t>
      </w:r>
      <w:r w:rsidRPr="00A57A40">
        <w:t xml:space="preserve">% </w:t>
      </w:r>
      <w:r w:rsidRPr="00A57A40">
        <w:tab/>
        <w:t xml:space="preserve">In accordance with Personnel rules and regulations, </w:t>
      </w:r>
      <w:r>
        <w:t xml:space="preserve">serves as the Attendance Coordinator for the Office of the Chief. </w:t>
      </w:r>
      <w:r w:rsidRPr="00A57A40">
        <w:t>Prepares and submits monthly 634 and</w:t>
      </w:r>
      <w:r>
        <w:t xml:space="preserve"> </w:t>
      </w:r>
      <w:r w:rsidRPr="00A57A40">
        <w:t>682 forms and overtime memos. Maintains sick leave, vacation and overtime balances. Maintains organizational charts for the OC.</w:t>
      </w:r>
    </w:p>
    <w:p w14:paraId="51D6B07F" w14:textId="77777777" w:rsidR="00AE0B76" w:rsidRPr="00A57A40" w:rsidRDefault="00AE0B76" w:rsidP="00AE0B76">
      <w:pPr>
        <w:tabs>
          <w:tab w:val="left" w:pos="-1440"/>
          <w:tab w:val="left" w:pos="2700"/>
        </w:tabs>
        <w:ind w:left="720" w:hanging="720"/>
        <w:jc w:val="both"/>
      </w:pPr>
    </w:p>
    <w:p w14:paraId="708D079E" w14:textId="1CAEDEEF" w:rsidR="00480CB1" w:rsidRPr="00A57A40" w:rsidRDefault="00361564" w:rsidP="009807E7">
      <w:pPr>
        <w:widowControl/>
        <w:tabs>
          <w:tab w:val="left" w:pos="-1440"/>
        </w:tabs>
        <w:ind w:left="720" w:hanging="720"/>
      </w:pPr>
      <w:r w:rsidRPr="00A57A40">
        <w:t>1</w:t>
      </w:r>
      <w:r w:rsidR="00E51573">
        <w:t>0</w:t>
      </w:r>
      <w:r w:rsidRPr="00A57A40">
        <w:t xml:space="preserve">% </w:t>
      </w:r>
      <w:r w:rsidRPr="00A57A40">
        <w:tab/>
        <w:t>Responsible for the OC contracts. Identifies contracting needs, develops scopes of work and Invitations for Bids, awards contracts in accordance with state contracting policies, and prepares contract documents. Monitors contract encumbrances, expenditures and expiration dates to ensure sufficient funds are available. Prepares amendments to add funds or extend contract terms when necessary. Approves invoices for payment. Acts on issues arising from disputes with vendors.</w:t>
      </w:r>
    </w:p>
    <w:p w14:paraId="6D6A27D0" w14:textId="77777777" w:rsidR="00480CB1" w:rsidRPr="00A57A40" w:rsidRDefault="00480CB1" w:rsidP="00480CB1">
      <w:pPr>
        <w:widowControl/>
        <w:tabs>
          <w:tab w:val="left" w:pos="-1440"/>
        </w:tabs>
        <w:ind w:left="720" w:hanging="720"/>
      </w:pPr>
    </w:p>
    <w:p w14:paraId="6610A6F6" w14:textId="77777777" w:rsidR="00697376" w:rsidRPr="00A57A40" w:rsidRDefault="006C74D6" w:rsidP="00697376">
      <w:pPr>
        <w:tabs>
          <w:tab w:val="left" w:pos="-1440"/>
        </w:tabs>
        <w:ind w:left="720" w:hanging="720"/>
      </w:pPr>
      <w:r w:rsidRPr="00A57A40">
        <w:t>5</w:t>
      </w:r>
      <w:r w:rsidR="004D66A8" w:rsidRPr="00A57A40">
        <w:t>%</w:t>
      </w:r>
      <w:r w:rsidR="004D66A8" w:rsidRPr="00A57A40">
        <w:tab/>
      </w:r>
      <w:r w:rsidR="00842537" w:rsidRPr="00A57A40">
        <w:t>Serves as the DLE’s bilingual program coordinator, processing bilingual pay request packages and facilitating the statewide biennial language survey</w:t>
      </w:r>
      <w:r w:rsidR="00F153EA" w:rsidRPr="00A57A40">
        <w:t xml:space="preserve"> on behalf of DLE.</w:t>
      </w:r>
    </w:p>
    <w:p w14:paraId="27E20C67" w14:textId="77777777" w:rsidR="00322FB8" w:rsidRPr="00A57A40" w:rsidRDefault="00322FB8" w:rsidP="00D44AB9">
      <w:pPr>
        <w:tabs>
          <w:tab w:val="left" w:pos="-1440"/>
        </w:tabs>
      </w:pPr>
    </w:p>
    <w:p w14:paraId="26028783" w14:textId="694F2A11" w:rsidR="00EA038E" w:rsidRPr="00A57A40" w:rsidRDefault="00E02101" w:rsidP="009542CC">
      <w:pPr>
        <w:tabs>
          <w:tab w:val="left" w:pos="-1440"/>
        </w:tabs>
        <w:ind w:left="720" w:hanging="720"/>
      </w:pPr>
      <w:r w:rsidRPr="00A57A40">
        <w:t>5</w:t>
      </w:r>
      <w:r w:rsidR="00EA038E" w:rsidRPr="00A57A40">
        <w:t>%</w:t>
      </w:r>
      <w:r w:rsidR="00EA038E" w:rsidRPr="00A57A40">
        <w:tab/>
      </w:r>
      <w:r w:rsidR="007A165B" w:rsidRPr="00A57A40">
        <w:t>Serves as the DLE’s</w:t>
      </w:r>
      <w:r w:rsidR="00CE714B">
        <w:t xml:space="preserve"> general</w:t>
      </w:r>
      <w:r w:rsidR="007A165B" w:rsidRPr="00A57A40">
        <w:t xml:space="preserve"> training coordinator. Works with the departmental coordinator to ensure all DLE staff meet </w:t>
      </w:r>
      <w:r w:rsidR="00CE714B">
        <w:t>Department of Justice</w:t>
      </w:r>
      <w:r w:rsidR="00CE714B" w:rsidRPr="00A57A40">
        <w:t xml:space="preserve"> </w:t>
      </w:r>
      <w:r w:rsidR="00CE714B">
        <w:t xml:space="preserve">mandated training requirements, such as </w:t>
      </w:r>
      <w:r w:rsidR="00CE714B" w:rsidRPr="00CE714B">
        <w:t>Discrimination, Harassment and Retaliation Prevention Training</w:t>
      </w:r>
      <w:r w:rsidR="00CE714B">
        <w:t>, Defensive Driver Training,</w:t>
      </w:r>
      <w:r w:rsidR="007A165B" w:rsidRPr="00A57A40">
        <w:t xml:space="preserve"> and</w:t>
      </w:r>
      <w:r w:rsidR="00CE714B">
        <w:t xml:space="preserve"> various</w:t>
      </w:r>
      <w:r w:rsidR="007A165B" w:rsidRPr="00A57A40">
        <w:t xml:space="preserve"> supervisory training mandates. Notifies management of training deficiencies and upcoming expirations and schedules training as necessary. </w:t>
      </w:r>
    </w:p>
    <w:p w14:paraId="4A1579FE" w14:textId="77777777" w:rsidR="00EA038E" w:rsidRPr="00A57A40" w:rsidRDefault="00EA038E" w:rsidP="00EA038E">
      <w:pPr>
        <w:tabs>
          <w:tab w:val="left" w:pos="-1440"/>
        </w:tabs>
        <w:ind w:left="720" w:hanging="720"/>
      </w:pPr>
    </w:p>
    <w:p w14:paraId="34F5D11A" w14:textId="77777777" w:rsidR="000A6940" w:rsidRPr="00A57A40" w:rsidRDefault="000A6940" w:rsidP="000A6940">
      <w:pPr>
        <w:tabs>
          <w:tab w:val="left" w:pos="-1440"/>
        </w:tabs>
        <w:ind w:right="90"/>
      </w:pPr>
      <w:r w:rsidRPr="00A57A40">
        <w:t>I have read and understand the essential functions and typical demands required of the job offered to me, and I am able to perform the essential functions with or without reasonable accommodation.</w:t>
      </w:r>
    </w:p>
    <w:p w14:paraId="5563A564" w14:textId="77777777" w:rsidR="000A6940" w:rsidRPr="00A57A40" w:rsidRDefault="000A6940" w:rsidP="000A6940">
      <w:pPr>
        <w:tabs>
          <w:tab w:val="left" w:pos="-1440"/>
        </w:tabs>
        <w:ind w:left="1440" w:hanging="1440"/>
      </w:pPr>
    </w:p>
    <w:p w14:paraId="6ACCCA16" w14:textId="77777777" w:rsidR="000A6940" w:rsidRPr="00A57A40" w:rsidRDefault="000A6940" w:rsidP="000A6940">
      <w:pPr>
        <w:tabs>
          <w:tab w:val="left" w:pos="-1440"/>
        </w:tabs>
        <w:ind w:left="1440" w:hanging="1440"/>
      </w:pPr>
    </w:p>
    <w:p w14:paraId="4D71A940" w14:textId="77777777" w:rsidR="000A6940" w:rsidRPr="00A57A40" w:rsidRDefault="00B56FE3" w:rsidP="000A6940">
      <w:pPr>
        <w:tabs>
          <w:tab w:val="left" w:pos="-1440"/>
        </w:tabs>
        <w:ind w:left="1440" w:hanging="1440"/>
      </w:pPr>
      <w:r w:rsidRPr="00A57A40">
        <w:rPr>
          <w:u w:val="single"/>
        </w:rPr>
        <w:t xml:space="preserve">                                     </w:t>
      </w:r>
      <w:r w:rsidR="000A6940" w:rsidRPr="00A57A40">
        <w:tab/>
      </w:r>
      <w:r w:rsidRPr="00A57A40">
        <w:rPr>
          <w:u w:val="single"/>
        </w:rPr>
        <w:t xml:space="preserve">                         </w:t>
      </w:r>
      <w:r w:rsidRPr="00A57A40">
        <w:tab/>
      </w:r>
      <w:r w:rsidRPr="00A57A40">
        <w:rPr>
          <w:u w:val="single"/>
        </w:rPr>
        <w:t xml:space="preserve">                                      </w:t>
      </w:r>
      <w:r w:rsidR="000A6940" w:rsidRPr="00A57A40">
        <w:tab/>
      </w:r>
      <w:r w:rsidRPr="00A57A40">
        <w:rPr>
          <w:u w:val="single"/>
        </w:rPr>
        <w:t xml:space="preserve">                       </w:t>
      </w:r>
    </w:p>
    <w:p w14:paraId="1C76CE73" w14:textId="77777777" w:rsidR="007C55A2" w:rsidRPr="00A57A40" w:rsidRDefault="000A6940" w:rsidP="00EA038E">
      <w:pPr>
        <w:tabs>
          <w:tab w:val="left" w:pos="-1440"/>
        </w:tabs>
        <w:ind w:left="1440" w:hanging="1440"/>
      </w:pPr>
      <w:r w:rsidRPr="00A57A40">
        <w:t>Employee’s Signature</w:t>
      </w:r>
      <w:r w:rsidRPr="00A57A40">
        <w:tab/>
      </w:r>
      <w:r w:rsidRPr="00A57A40">
        <w:tab/>
        <w:t>Date</w:t>
      </w:r>
      <w:r w:rsidRPr="00A57A40">
        <w:tab/>
      </w:r>
      <w:r w:rsidRPr="00A57A40">
        <w:tab/>
      </w:r>
      <w:r w:rsidRPr="00A57A40">
        <w:tab/>
        <w:t>Supervisor’s Signature</w:t>
      </w:r>
      <w:r w:rsidRPr="00A57A40">
        <w:tab/>
        <w:t>Date</w:t>
      </w:r>
    </w:p>
    <w:sectPr w:rsidR="007C55A2" w:rsidRPr="00A57A40" w:rsidSect="00B56FE3">
      <w:pgSz w:w="12240" w:h="15840"/>
      <w:pgMar w:top="1350" w:right="1440" w:bottom="1440" w:left="1440" w:header="720" w:footer="90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C7AA2" w14:textId="77777777" w:rsidR="00094B4E" w:rsidRDefault="00094B4E" w:rsidP="007C55A2">
      <w:r>
        <w:separator/>
      </w:r>
    </w:p>
  </w:endnote>
  <w:endnote w:type="continuationSeparator" w:id="0">
    <w:p w14:paraId="30AD40B7" w14:textId="77777777" w:rsidR="00094B4E" w:rsidRDefault="00094B4E" w:rsidP="007C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E2A22" w14:textId="77777777" w:rsidR="00094B4E" w:rsidRDefault="00094B4E" w:rsidP="007C55A2">
      <w:r>
        <w:separator/>
      </w:r>
    </w:p>
  </w:footnote>
  <w:footnote w:type="continuationSeparator" w:id="0">
    <w:p w14:paraId="02655F83" w14:textId="77777777" w:rsidR="00094B4E" w:rsidRDefault="00094B4E" w:rsidP="007C5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A1A44"/>
    <w:multiLevelType w:val="hybridMultilevel"/>
    <w:tmpl w:val="D64C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A2"/>
    <w:rsid w:val="00004735"/>
    <w:rsid w:val="00006ECF"/>
    <w:rsid w:val="00056F42"/>
    <w:rsid w:val="00074A9C"/>
    <w:rsid w:val="00090275"/>
    <w:rsid w:val="00092EF8"/>
    <w:rsid w:val="00093D0C"/>
    <w:rsid w:val="0009451D"/>
    <w:rsid w:val="00094B4E"/>
    <w:rsid w:val="000955A2"/>
    <w:rsid w:val="000A2C3D"/>
    <w:rsid w:val="000A448A"/>
    <w:rsid w:val="000A6682"/>
    <w:rsid w:val="000A6940"/>
    <w:rsid w:val="00102F56"/>
    <w:rsid w:val="001074B1"/>
    <w:rsid w:val="00114671"/>
    <w:rsid w:val="00125EE5"/>
    <w:rsid w:val="001402AD"/>
    <w:rsid w:val="0014078F"/>
    <w:rsid w:val="00153B34"/>
    <w:rsid w:val="00165A84"/>
    <w:rsid w:val="001A7FEB"/>
    <w:rsid w:val="002133B3"/>
    <w:rsid w:val="00223540"/>
    <w:rsid w:val="0022467A"/>
    <w:rsid w:val="00233D01"/>
    <w:rsid w:val="002820D2"/>
    <w:rsid w:val="0029086A"/>
    <w:rsid w:val="002920B3"/>
    <w:rsid w:val="002F348E"/>
    <w:rsid w:val="00322FB8"/>
    <w:rsid w:val="00361564"/>
    <w:rsid w:val="003A1969"/>
    <w:rsid w:val="003C3A76"/>
    <w:rsid w:val="003C63F7"/>
    <w:rsid w:val="003C7108"/>
    <w:rsid w:val="003D1000"/>
    <w:rsid w:val="003E1068"/>
    <w:rsid w:val="0042237C"/>
    <w:rsid w:val="00480CB1"/>
    <w:rsid w:val="00480E88"/>
    <w:rsid w:val="004832C2"/>
    <w:rsid w:val="0048481A"/>
    <w:rsid w:val="00486224"/>
    <w:rsid w:val="00493641"/>
    <w:rsid w:val="0049673A"/>
    <w:rsid w:val="004A0F03"/>
    <w:rsid w:val="004D0601"/>
    <w:rsid w:val="004D66A8"/>
    <w:rsid w:val="004F303E"/>
    <w:rsid w:val="004F3691"/>
    <w:rsid w:val="0055150C"/>
    <w:rsid w:val="005733FF"/>
    <w:rsid w:val="00587F4D"/>
    <w:rsid w:val="0059520A"/>
    <w:rsid w:val="005A006D"/>
    <w:rsid w:val="005B16AA"/>
    <w:rsid w:val="005D2FAB"/>
    <w:rsid w:val="005E02B6"/>
    <w:rsid w:val="00601F85"/>
    <w:rsid w:val="00622501"/>
    <w:rsid w:val="00683D12"/>
    <w:rsid w:val="00690F64"/>
    <w:rsid w:val="00697376"/>
    <w:rsid w:val="006C74D6"/>
    <w:rsid w:val="00707A89"/>
    <w:rsid w:val="0079548A"/>
    <w:rsid w:val="007960D0"/>
    <w:rsid w:val="007A13A7"/>
    <w:rsid w:val="007A165B"/>
    <w:rsid w:val="007C55A2"/>
    <w:rsid w:val="007E7EF9"/>
    <w:rsid w:val="007F0769"/>
    <w:rsid w:val="008227B2"/>
    <w:rsid w:val="00822A43"/>
    <w:rsid w:val="00841CDB"/>
    <w:rsid w:val="008423A6"/>
    <w:rsid w:val="00842537"/>
    <w:rsid w:val="00862B6A"/>
    <w:rsid w:val="0087167E"/>
    <w:rsid w:val="00871CC0"/>
    <w:rsid w:val="00892B7D"/>
    <w:rsid w:val="008F485E"/>
    <w:rsid w:val="009345FB"/>
    <w:rsid w:val="00934B7C"/>
    <w:rsid w:val="009372AA"/>
    <w:rsid w:val="00941598"/>
    <w:rsid w:val="0095381A"/>
    <w:rsid w:val="009542CC"/>
    <w:rsid w:val="00957D7B"/>
    <w:rsid w:val="009804F2"/>
    <w:rsid w:val="009807E7"/>
    <w:rsid w:val="009866F2"/>
    <w:rsid w:val="009C2156"/>
    <w:rsid w:val="009D2845"/>
    <w:rsid w:val="009F7BE5"/>
    <w:rsid w:val="00A5391F"/>
    <w:rsid w:val="00A57A40"/>
    <w:rsid w:val="00A67F15"/>
    <w:rsid w:val="00A730B3"/>
    <w:rsid w:val="00AB72FD"/>
    <w:rsid w:val="00AC1CFE"/>
    <w:rsid w:val="00AC2ECF"/>
    <w:rsid w:val="00AC5288"/>
    <w:rsid w:val="00AC5395"/>
    <w:rsid w:val="00AE0B76"/>
    <w:rsid w:val="00AF4CE6"/>
    <w:rsid w:val="00B115F0"/>
    <w:rsid w:val="00B1337E"/>
    <w:rsid w:val="00B16BA4"/>
    <w:rsid w:val="00B43EF0"/>
    <w:rsid w:val="00B4740D"/>
    <w:rsid w:val="00B56FE3"/>
    <w:rsid w:val="00B63957"/>
    <w:rsid w:val="00B7179E"/>
    <w:rsid w:val="00B84C11"/>
    <w:rsid w:val="00BA5B38"/>
    <w:rsid w:val="00BB27DA"/>
    <w:rsid w:val="00BB58AD"/>
    <w:rsid w:val="00BC4F69"/>
    <w:rsid w:val="00C3221A"/>
    <w:rsid w:val="00C94CFC"/>
    <w:rsid w:val="00CB171A"/>
    <w:rsid w:val="00CD769A"/>
    <w:rsid w:val="00CE714B"/>
    <w:rsid w:val="00D43515"/>
    <w:rsid w:val="00D44621"/>
    <w:rsid w:val="00D44AB9"/>
    <w:rsid w:val="00D45E56"/>
    <w:rsid w:val="00DA7188"/>
    <w:rsid w:val="00DD28B9"/>
    <w:rsid w:val="00DD2F9E"/>
    <w:rsid w:val="00DD6C57"/>
    <w:rsid w:val="00DF7EEA"/>
    <w:rsid w:val="00E02101"/>
    <w:rsid w:val="00E13FEC"/>
    <w:rsid w:val="00E51573"/>
    <w:rsid w:val="00E650F5"/>
    <w:rsid w:val="00E77CA0"/>
    <w:rsid w:val="00E82A8C"/>
    <w:rsid w:val="00E876AA"/>
    <w:rsid w:val="00E95A69"/>
    <w:rsid w:val="00EA038E"/>
    <w:rsid w:val="00EA10BF"/>
    <w:rsid w:val="00EE79E1"/>
    <w:rsid w:val="00F153EA"/>
    <w:rsid w:val="00F5445D"/>
    <w:rsid w:val="00F61B31"/>
    <w:rsid w:val="00F74F05"/>
    <w:rsid w:val="00F8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E155643"/>
  <w15:docId w15:val="{A562968E-A047-4FC3-93CF-1A8F1B39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0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22501"/>
  </w:style>
  <w:style w:type="paragraph" w:styleId="Header">
    <w:name w:val="header"/>
    <w:basedOn w:val="Normal"/>
    <w:link w:val="HeaderChar"/>
    <w:uiPriority w:val="99"/>
    <w:unhideWhenUsed/>
    <w:rsid w:val="001074B1"/>
    <w:pPr>
      <w:tabs>
        <w:tab w:val="center" w:pos="4680"/>
        <w:tab w:val="right" w:pos="9360"/>
      </w:tabs>
    </w:pPr>
  </w:style>
  <w:style w:type="character" w:customStyle="1" w:styleId="HeaderChar">
    <w:name w:val="Header Char"/>
    <w:basedOn w:val="DefaultParagraphFont"/>
    <w:link w:val="Header"/>
    <w:uiPriority w:val="99"/>
    <w:rsid w:val="001074B1"/>
    <w:rPr>
      <w:rFonts w:ascii="Times New Roman" w:hAnsi="Times New Roman" w:cs="Times New Roman"/>
      <w:sz w:val="24"/>
      <w:szCs w:val="24"/>
    </w:rPr>
  </w:style>
  <w:style w:type="paragraph" w:styleId="Footer">
    <w:name w:val="footer"/>
    <w:basedOn w:val="Normal"/>
    <w:link w:val="FooterChar"/>
    <w:uiPriority w:val="99"/>
    <w:unhideWhenUsed/>
    <w:rsid w:val="001074B1"/>
    <w:pPr>
      <w:tabs>
        <w:tab w:val="center" w:pos="4680"/>
        <w:tab w:val="right" w:pos="9360"/>
      </w:tabs>
    </w:pPr>
  </w:style>
  <w:style w:type="character" w:customStyle="1" w:styleId="FooterChar">
    <w:name w:val="Footer Char"/>
    <w:basedOn w:val="DefaultParagraphFont"/>
    <w:link w:val="Footer"/>
    <w:uiPriority w:val="99"/>
    <w:rsid w:val="001074B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4CE6"/>
    <w:rPr>
      <w:rFonts w:ascii="Tahoma" w:hAnsi="Tahoma" w:cs="Tahoma"/>
      <w:sz w:val="16"/>
      <w:szCs w:val="16"/>
    </w:rPr>
  </w:style>
  <w:style w:type="character" w:customStyle="1" w:styleId="BalloonTextChar">
    <w:name w:val="Balloon Text Char"/>
    <w:basedOn w:val="DefaultParagraphFont"/>
    <w:link w:val="BalloonText"/>
    <w:uiPriority w:val="99"/>
    <w:semiHidden/>
    <w:rsid w:val="00AF4CE6"/>
    <w:rPr>
      <w:rFonts w:ascii="Tahoma" w:hAnsi="Tahoma" w:cs="Tahoma"/>
      <w:sz w:val="16"/>
      <w:szCs w:val="16"/>
    </w:rPr>
  </w:style>
  <w:style w:type="paragraph" w:styleId="ListParagraph">
    <w:name w:val="List Paragraph"/>
    <w:basedOn w:val="Normal"/>
    <w:uiPriority w:val="34"/>
    <w:qFormat/>
    <w:rsid w:val="00102F56"/>
    <w:pPr>
      <w:ind w:left="720"/>
    </w:pPr>
  </w:style>
  <w:style w:type="character" w:styleId="CommentReference">
    <w:name w:val="annotation reference"/>
    <w:basedOn w:val="DefaultParagraphFont"/>
    <w:uiPriority w:val="99"/>
    <w:semiHidden/>
    <w:unhideWhenUsed/>
    <w:rsid w:val="005B16AA"/>
    <w:rPr>
      <w:sz w:val="16"/>
      <w:szCs w:val="16"/>
    </w:rPr>
  </w:style>
  <w:style w:type="paragraph" w:styleId="CommentText">
    <w:name w:val="annotation text"/>
    <w:basedOn w:val="Normal"/>
    <w:link w:val="CommentTextChar"/>
    <w:uiPriority w:val="99"/>
    <w:semiHidden/>
    <w:unhideWhenUsed/>
    <w:rsid w:val="005B16AA"/>
    <w:rPr>
      <w:sz w:val="20"/>
      <w:szCs w:val="20"/>
    </w:rPr>
  </w:style>
  <w:style w:type="character" w:customStyle="1" w:styleId="CommentTextChar">
    <w:name w:val="Comment Text Char"/>
    <w:basedOn w:val="DefaultParagraphFont"/>
    <w:link w:val="CommentText"/>
    <w:uiPriority w:val="99"/>
    <w:semiHidden/>
    <w:rsid w:val="005B16A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B16AA"/>
    <w:rPr>
      <w:b/>
      <w:bCs/>
    </w:rPr>
  </w:style>
  <w:style w:type="character" w:customStyle="1" w:styleId="CommentSubjectChar">
    <w:name w:val="Comment Subject Char"/>
    <w:basedOn w:val="CommentTextChar"/>
    <w:link w:val="CommentSubject"/>
    <w:uiPriority w:val="99"/>
    <w:semiHidden/>
    <w:rsid w:val="005B16A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4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53FB-A7B5-4F4E-BDAD-420BECD2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4337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Luna Baxter</dc:creator>
  <cp:lastModifiedBy>Mai Lia Chang</cp:lastModifiedBy>
  <cp:revision>2</cp:revision>
  <cp:lastPrinted>2018-12-13T22:04:00Z</cp:lastPrinted>
  <dcterms:created xsi:type="dcterms:W3CDTF">2021-08-30T22:54:00Z</dcterms:created>
  <dcterms:modified xsi:type="dcterms:W3CDTF">2021-08-30T22:54:00Z</dcterms:modified>
</cp:coreProperties>
</file>