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0" w:type="auto"/>
        <w:tblLook w:val="04A0" w:firstRow="1" w:lastRow="0" w:firstColumn="1" w:lastColumn="0" w:noHBand="0" w:noVBand="1"/>
      </w:tblPr>
      <w:tblGrid>
        <w:gridCol w:w="4675"/>
        <w:gridCol w:w="4675"/>
      </w:tblGrid>
      <w:tr w:rsidR="00E33836" w:rsidRPr="001A4EB4" w14:paraId="6FA7EA02" w14:textId="77777777" w:rsidTr="00E33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AFB810" w14:textId="77777777" w:rsidR="00E33836" w:rsidRPr="001A4EB4" w:rsidRDefault="00E33836">
            <w:pPr>
              <w:rPr>
                <w:rFonts w:ascii="Century Gothic" w:hAnsi="Century Gothic"/>
              </w:rPr>
            </w:pPr>
            <w:r w:rsidRPr="001A4EB4">
              <w:rPr>
                <w:rFonts w:ascii="Century Gothic" w:hAnsi="Century Gothic"/>
              </w:rPr>
              <w:t xml:space="preserve">Organization </w:t>
            </w:r>
          </w:p>
        </w:tc>
        <w:tc>
          <w:tcPr>
            <w:tcW w:w="4675" w:type="dxa"/>
          </w:tcPr>
          <w:p w14:paraId="01352A64" w14:textId="77777777" w:rsidR="00E33836" w:rsidRPr="001A4EB4" w:rsidRDefault="00E3383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A4EB4">
              <w:rPr>
                <w:rFonts w:ascii="Century Gothic" w:hAnsi="Century Gothic"/>
              </w:rPr>
              <w:t>Name</w:t>
            </w:r>
          </w:p>
        </w:tc>
      </w:tr>
      <w:tr w:rsidR="00E33836" w:rsidRPr="001A4EB4" w14:paraId="58E1FB9E"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C94AF6" w14:textId="44E026BB" w:rsidR="00E33836" w:rsidRPr="001A4EB4" w:rsidRDefault="00821BE0">
            <w:pPr>
              <w:rPr>
                <w:rFonts w:ascii="Century Gothic" w:hAnsi="Century Gothic"/>
                <w:b w:val="0"/>
              </w:rPr>
            </w:pPr>
            <w:r>
              <w:rPr>
                <w:rFonts w:ascii="Century Gothic" w:hAnsi="Century Gothic"/>
                <w:b w:val="0"/>
              </w:rPr>
              <w:t>Ocean Protection Council (OPC)</w:t>
            </w:r>
          </w:p>
        </w:tc>
        <w:tc>
          <w:tcPr>
            <w:tcW w:w="4675" w:type="dxa"/>
          </w:tcPr>
          <w:p w14:paraId="204D8487" w14:textId="111A1ACC"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4C0A842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707ECEA9" w14:textId="77777777" w:rsidR="00E33836" w:rsidRPr="001A4EB4" w:rsidRDefault="00E33836">
            <w:pPr>
              <w:rPr>
                <w:rFonts w:ascii="Century Gothic" w:hAnsi="Century Gothic"/>
              </w:rPr>
            </w:pPr>
            <w:r w:rsidRPr="001A4EB4">
              <w:rPr>
                <w:rFonts w:ascii="Century Gothic" w:hAnsi="Century Gothic"/>
              </w:rPr>
              <w:t>Position Number</w:t>
            </w:r>
          </w:p>
        </w:tc>
        <w:tc>
          <w:tcPr>
            <w:tcW w:w="4675" w:type="dxa"/>
          </w:tcPr>
          <w:p w14:paraId="4BCB29AC"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Effective Date</w:t>
            </w:r>
          </w:p>
        </w:tc>
      </w:tr>
      <w:tr w:rsidR="00E33836" w:rsidRPr="001A4EB4" w14:paraId="1D2EAAFB"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B94E5" w14:textId="6D05E416" w:rsidR="00E33836" w:rsidRPr="001A4EB4" w:rsidRDefault="00E33836" w:rsidP="001E52BE">
            <w:pPr>
              <w:tabs>
                <w:tab w:val="left" w:pos="960"/>
              </w:tabs>
              <w:rPr>
                <w:rFonts w:ascii="Century Gothic" w:hAnsi="Century Gothic"/>
                <w:b w:val="0"/>
              </w:rPr>
            </w:pPr>
          </w:p>
        </w:tc>
        <w:tc>
          <w:tcPr>
            <w:tcW w:w="4675" w:type="dxa"/>
          </w:tcPr>
          <w:p w14:paraId="020BE3CC" w14:textId="56E5EB66"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5F72F32D"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2262168F" w14:textId="77777777" w:rsidR="00E33836" w:rsidRPr="001A4EB4" w:rsidRDefault="00E33836">
            <w:pPr>
              <w:rPr>
                <w:rFonts w:ascii="Century Gothic" w:hAnsi="Century Gothic"/>
              </w:rPr>
            </w:pPr>
            <w:r w:rsidRPr="001A4EB4">
              <w:rPr>
                <w:rFonts w:ascii="Century Gothic" w:hAnsi="Century Gothic"/>
              </w:rPr>
              <w:t>Classification Title</w:t>
            </w:r>
          </w:p>
        </w:tc>
        <w:tc>
          <w:tcPr>
            <w:tcW w:w="4675" w:type="dxa"/>
          </w:tcPr>
          <w:p w14:paraId="28083F59"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Working Title</w:t>
            </w:r>
          </w:p>
        </w:tc>
      </w:tr>
      <w:tr w:rsidR="00E33836" w:rsidRPr="001A4EB4" w14:paraId="776134E0"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E7E7E1" w14:textId="3A8ED5E8" w:rsidR="00E33836" w:rsidRPr="00DD6B86" w:rsidRDefault="0098063D">
            <w:pPr>
              <w:rPr>
                <w:rFonts w:ascii="Century Gothic" w:hAnsi="Century Gothic"/>
                <w:b w:val="0"/>
              </w:rPr>
            </w:pPr>
            <w:r>
              <w:rPr>
                <w:rFonts w:ascii="Century Gothic" w:hAnsi="Century Gothic"/>
              </w:rPr>
              <w:t>Staff Services Analyst</w:t>
            </w:r>
          </w:p>
        </w:tc>
        <w:tc>
          <w:tcPr>
            <w:tcW w:w="4675" w:type="dxa"/>
          </w:tcPr>
          <w:p w14:paraId="76B7771B" w14:textId="5FD499FB" w:rsidR="00E33836" w:rsidRPr="0034336B" w:rsidRDefault="00042F6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Administration and Finance Analyst</w:t>
            </w:r>
          </w:p>
        </w:tc>
      </w:tr>
      <w:tr w:rsidR="00E33836" w:rsidRPr="001A4EB4" w14:paraId="1BFDDC7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11B89FF2" w14:textId="36C900F8" w:rsidR="00E33836" w:rsidRPr="001A4EB4" w:rsidRDefault="00E11BD2">
            <w:pPr>
              <w:rPr>
                <w:rFonts w:ascii="Century Gothic" w:hAnsi="Century Gothic"/>
              </w:rPr>
            </w:pPr>
            <w:r w:rsidRPr="001A4EB4">
              <w:rPr>
                <w:rFonts w:ascii="Century Gothic" w:hAnsi="Century Gothic"/>
              </w:rPr>
              <w:t>CBID</w:t>
            </w:r>
          </w:p>
        </w:tc>
        <w:tc>
          <w:tcPr>
            <w:tcW w:w="4675" w:type="dxa"/>
          </w:tcPr>
          <w:p w14:paraId="72DCCEFE" w14:textId="0A69A0DF" w:rsidR="00E33836" w:rsidRPr="001A4EB4" w:rsidRDefault="00E11BD2">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Supervisor</w:t>
            </w:r>
          </w:p>
        </w:tc>
      </w:tr>
      <w:tr w:rsidR="00E33836" w:rsidRPr="001A4EB4" w14:paraId="03CD585F"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B4230F" w14:textId="04EE40F1" w:rsidR="00E33836" w:rsidRPr="00DD6B86" w:rsidRDefault="00E33836">
            <w:pPr>
              <w:rPr>
                <w:rFonts w:ascii="Century Gothic" w:hAnsi="Century Gothic"/>
                <w:b w:val="0"/>
              </w:rPr>
            </w:pPr>
          </w:p>
        </w:tc>
        <w:tc>
          <w:tcPr>
            <w:tcW w:w="4675" w:type="dxa"/>
          </w:tcPr>
          <w:p w14:paraId="7EB1BDDA" w14:textId="54B97D7A"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14:paraId="77C3F7DF" w14:textId="57A4079C" w:rsidR="00E33836" w:rsidRDefault="00E33836">
      <w:pPr>
        <w:rPr>
          <w:rFonts w:ascii="Century Gothic" w:hAnsi="Century Gothic"/>
        </w:rPr>
      </w:pPr>
    </w:p>
    <w:p w14:paraId="573A7766" w14:textId="3864C886" w:rsidR="0034336B" w:rsidRPr="00F73846" w:rsidRDefault="002216CC" w:rsidP="0034336B">
      <w:pPr>
        <w:rPr>
          <w:rFonts w:ascii="Century Gothic" w:hAnsi="Century Gothic"/>
          <w:b/>
        </w:rPr>
      </w:pPr>
      <w:r w:rsidRPr="00F73846">
        <w:rPr>
          <w:rFonts w:ascii="Century Gothic" w:hAnsi="Century Gothic"/>
          <w:b/>
        </w:rPr>
        <w:t>Position Description</w:t>
      </w:r>
    </w:p>
    <w:p w14:paraId="0D6D9A6B" w14:textId="1CFA5633" w:rsidR="00E26342" w:rsidRPr="00F73846" w:rsidRDefault="00E26342" w:rsidP="0034336B">
      <w:pPr>
        <w:rPr>
          <w:rFonts w:ascii="Century Gothic" w:hAnsi="Century Gothic"/>
          <w:bCs/>
        </w:rPr>
      </w:pPr>
      <w:r w:rsidRPr="00F73846">
        <w:rPr>
          <w:rFonts w:ascii="Century Gothic" w:hAnsi="Century Gothic"/>
          <w:bCs/>
        </w:rPr>
        <w:t xml:space="preserve">Under </w:t>
      </w:r>
      <w:r w:rsidR="00B76AD9" w:rsidRPr="00F73846">
        <w:rPr>
          <w:rFonts w:ascii="Century Gothic" w:hAnsi="Century Gothic"/>
          <w:bCs/>
        </w:rPr>
        <w:t xml:space="preserve">the </w:t>
      </w:r>
      <w:r w:rsidRPr="00F73846">
        <w:rPr>
          <w:rFonts w:ascii="Century Gothic" w:hAnsi="Century Gothic"/>
          <w:bCs/>
        </w:rPr>
        <w:t>close supervision of the Ocean Protection Council’s (OPC) Staff Services Manager I</w:t>
      </w:r>
      <w:r w:rsidR="00C00ECE">
        <w:rPr>
          <w:rFonts w:ascii="Century Gothic" w:hAnsi="Century Gothic"/>
          <w:bCs/>
        </w:rPr>
        <w:t xml:space="preserve"> (Supervisory)</w:t>
      </w:r>
      <w:r w:rsidR="00B76AD9" w:rsidRPr="00F73846">
        <w:rPr>
          <w:rFonts w:ascii="Century Gothic" w:hAnsi="Century Gothic"/>
          <w:bCs/>
        </w:rPr>
        <w:t xml:space="preserve"> (SSMI)</w:t>
      </w:r>
      <w:r w:rsidRPr="00F73846">
        <w:rPr>
          <w:rFonts w:ascii="Century Gothic" w:hAnsi="Century Gothic"/>
          <w:bCs/>
        </w:rPr>
        <w:t>, the incumbent provides</w:t>
      </w:r>
      <w:r w:rsidR="000C3548" w:rsidRPr="00F73846">
        <w:rPr>
          <w:rFonts w:ascii="Century Gothic" w:hAnsi="Century Gothic"/>
          <w:bCs/>
        </w:rPr>
        <w:t xml:space="preserve"> support for </w:t>
      </w:r>
      <w:r w:rsidRPr="00F73846">
        <w:rPr>
          <w:rFonts w:ascii="Century Gothic" w:hAnsi="Century Gothic"/>
          <w:bCs/>
        </w:rPr>
        <w:t>administrati</w:t>
      </w:r>
      <w:r w:rsidR="000C3548" w:rsidRPr="00F73846">
        <w:rPr>
          <w:rFonts w:ascii="Century Gothic" w:hAnsi="Century Gothic"/>
          <w:bCs/>
        </w:rPr>
        <w:t>on and finance</w:t>
      </w:r>
      <w:r w:rsidR="00282397" w:rsidRPr="00F73846">
        <w:rPr>
          <w:rFonts w:ascii="Century Gothic" w:hAnsi="Century Gothic"/>
          <w:bCs/>
        </w:rPr>
        <w:t xml:space="preserve"> tasks</w:t>
      </w:r>
      <w:r w:rsidR="000C3548" w:rsidRPr="00F73846">
        <w:rPr>
          <w:rFonts w:ascii="Century Gothic" w:hAnsi="Century Gothic"/>
          <w:bCs/>
        </w:rPr>
        <w:t xml:space="preserve"> </w:t>
      </w:r>
      <w:r w:rsidRPr="00F73846">
        <w:rPr>
          <w:rFonts w:ascii="Century Gothic" w:hAnsi="Century Gothic"/>
          <w:bCs/>
        </w:rPr>
        <w:t>for OPC</w:t>
      </w:r>
      <w:r w:rsidR="00821BE0" w:rsidRPr="00F73846">
        <w:rPr>
          <w:rFonts w:ascii="Century Gothic" w:hAnsi="Century Gothic"/>
          <w:bCs/>
        </w:rPr>
        <w:t>. The S</w:t>
      </w:r>
      <w:r w:rsidR="00F73846">
        <w:rPr>
          <w:rFonts w:ascii="Century Gothic" w:hAnsi="Century Gothic"/>
          <w:bCs/>
        </w:rPr>
        <w:t xml:space="preserve">taff </w:t>
      </w:r>
      <w:r w:rsidR="00821BE0" w:rsidRPr="00F73846">
        <w:rPr>
          <w:rFonts w:ascii="Century Gothic" w:hAnsi="Century Gothic"/>
          <w:bCs/>
        </w:rPr>
        <w:t>S</w:t>
      </w:r>
      <w:r w:rsidR="00F73846">
        <w:rPr>
          <w:rFonts w:ascii="Century Gothic" w:hAnsi="Century Gothic"/>
          <w:bCs/>
        </w:rPr>
        <w:t xml:space="preserve">ervices </w:t>
      </w:r>
      <w:r w:rsidR="00821BE0" w:rsidRPr="00F73846">
        <w:rPr>
          <w:rFonts w:ascii="Century Gothic" w:hAnsi="Century Gothic"/>
          <w:bCs/>
        </w:rPr>
        <w:t>A</w:t>
      </w:r>
      <w:r w:rsidR="00F73846">
        <w:rPr>
          <w:rFonts w:ascii="Century Gothic" w:hAnsi="Century Gothic"/>
          <w:bCs/>
        </w:rPr>
        <w:t>nalyst</w:t>
      </w:r>
      <w:r w:rsidR="00821BE0" w:rsidRPr="00F73846">
        <w:rPr>
          <w:rFonts w:ascii="Century Gothic" w:hAnsi="Century Gothic"/>
          <w:bCs/>
        </w:rPr>
        <w:t xml:space="preserve"> also </w:t>
      </w:r>
      <w:r w:rsidR="00821BE0" w:rsidRPr="00F73846">
        <w:rPr>
          <w:rFonts w:ascii="Century Gothic" w:hAnsi="Century Gothic"/>
        </w:rPr>
        <w:t>supports efforts to implement OPC’s mission, California Natural Resources Agency priorities, and the Governor’s policy positions on ocean and coastal matters.</w:t>
      </w:r>
    </w:p>
    <w:p w14:paraId="06FD9646" w14:textId="289F1785" w:rsidR="007E2356" w:rsidRPr="00F73846" w:rsidRDefault="007E2356" w:rsidP="007E2356">
      <w:pPr>
        <w:rPr>
          <w:rFonts w:ascii="Century Gothic" w:hAnsi="Century Gothic"/>
          <w:b/>
        </w:rPr>
      </w:pPr>
      <w:r w:rsidRPr="00F73846">
        <w:rPr>
          <w:rFonts w:ascii="Century Gothic" w:hAnsi="Century Gothic"/>
          <w:b/>
        </w:rPr>
        <w:t>Essential Job Functions</w:t>
      </w:r>
    </w:p>
    <w:p w14:paraId="7FBC8169" w14:textId="02857BDE" w:rsidR="00DA4D23" w:rsidRPr="00F73846" w:rsidRDefault="00A262F1" w:rsidP="00560D60">
      <w:pPr>
        <w:ind w:left="720" w:hanging="720"/>
        <w:rPr>
          <w:rFonts w:ascii="Century Gothic" w:hAnsi="Century Gothic"/>
          <w:b/>
          <w:bCs/>
        </w:rPr>
      </w:pPr>
      <w:r w:rsidRPr="00F73846">
        <w:rPr>
          <w:rFonts w:ascii="Century Gothic" w:hAnsi="Century Gothic"/>
        </w:rPr>
        <w:t>*</w:t>
      </w:r>
      <w:r w:rsidR="0044543E" w:rsidRPr="00F73846">
        <w:rPr>
          <w:rFonts w:ascii="Century Gothic" w:hAnsi="Century Gothic"/>
        </w:rPr>
        <w:t>4</w:t>
      </w:r>
      <w:r w:rsidR="00012F2F" w:rsidRPr="00F73846">
        <w:rPr>
          <w:rFonts w:ascii="Century Gothic" w:hAnsi="Century Gothic"/>
        </w:rPr>
        <w:t>5%</w:t>
      </w:r>
      <w:r w:rsidR="00B66BA9" w:rsidRPr="00F73846">
        <w:rPr>
          <w:rFonts w:ascii="Century Gothic" w:hAnsi="Century Gothic"/>
        </w:rPr>
        <w:tab/>
      </w:r>
      <w:r w:rsidRPr="00F73846">
        <w:rPr>
          <w:rFonts w:ascii="Century Gothic" w:hAnsi="Century Gothic"/>
          <w:b/>
          <w:bCs/>
        </w:rPr>
        <w:t>Grant and Contract Administration</w:t>
      </w:r>
    </w:p>
    <w:p w14:paraId="19C797AC" w14:textId="20F2FB8A" w:rsidR="00A262F1" w:rsidRPr="00F73846" w:rsidRDefault="00A262F1" w:rsidP="00F8411E">
      <w:pPr>
        <w:pStyle w:val="ListParagraph"/>
        <w:numPr>
          <w:ilvl w:val="0"/>
          <w:numId w:val="1"/>
        </w:numPr>
        <w:rPr>
          <w:rFonts w:ascii="Century Gothic" w:hAnsi="Century Gothic"/>
        </w:rPr>
      </w:pPr>
      <w:r w:rsidRPr="00F73846">
        <w:rPr>
          <w:rFonts w:ascii="Century Gothic" w:hAnsi="Century Gothic"/>
        </w:rPr>
        <w:t>Support OPC program managers with grant and contract management</w:t>
      </w:r>
      <w:r w:rsidR="000845F9" w:rsidRPr="00F73846">
        <w:rPr>
          <w:rFonts w:ascii="Century Gothic" w:hAnsi="Century Gothic"/>
        </w:rPr>
        <w:t xml:space="preserve">, including entering and tracking all agreements in Docusign, tracking and collecting updated insurance documentation, and preparing </w:t>
      </w:r>
      <w:r w:rsidR="00282397" w:rsidRPr="00F73846">
        <w:rPr>
          <w:rFonts w:ascii="Century Gothic" w:hAnsi="Century Gothic"/>
        </w:rPr>
        <w:t xml:space="preserve">full execution packets including, but not limited to </w:t>
      </w:r>
      <w:r w:rsidR="000845F9" w:rsidRPr="00F73846">
        <w:rPr>
          <w:rFonts w:ascii="Century Gothic" w:hAnsi="Century Gothic"/>
        </w:rPr>
        <w:t>distribution letters</w:t>
      </w:r>
      <w:r w:rsidR="00282397" w:rsidRPr="00F73846">
        <w:rPr>
          <w:rFonts w:ascii="Century Gothic" w:hAnsi="Century Gothic"/>
        </w:rPr>
        <w:t>, sample request for disbursement, agreement and guidance documents.</w:t>
      </w:r>
      <w:r w:rsidR="000845F9" w:rsidRPr="00F73846">
        <w:rPr>
          <w:rFonts w:ascii="Century Gothic" w:hAnsi="Century Gothic"/>
        </w:rPr>
        <w:t xml:space="preserve"> </w:t>
      </w:r>
    </w:p>
    <w:p w14:paraId="24A8AF1B" w14:textId="77777777" w:rsidR="00F8411E" w:rsidRPr="00F73846" w:rsidRDefault="00F8411E" w:rsidP="00F8411E">
      <w:pPr>
        <w:pStyle w:val="ListParagraph"/>
        <w:rPr>
          <w:rFonts w:ascii="Century Gothic" w:hAnsi="Century Gothic"/>
        </w:rPr>
      </w:pPr>
    </w:p>
    <w:p w14:paraId="6CED236B" w14:textId="4C661573" w:rsidR="000845F9" w:rsidRPr="00F73846" w:rsidRDefault="00A262F1" w:rsidP="00F8411E">
      <w:pPr>
        <w:pStyle w:val="ListParagraph"/>
        <w:numPr>
          <w:ilvl w:val="0"/>
          <w:numId w:val="1"/>
        </w:numPr>
        <w:rPr>
          <w:rFonts w:ascii="Century Gothic" w:hAnsi="Century Gothic"/>
        </w:rPr>
      </w:pPr>
      <w:r w:rsidRPr="00F73846">
        <w:rPr>
          <w:rFonts w:ascii="Century Gothic" w:hAnsi="Century Gothic"/>
        </w:rPr>
        <w:t>Review and process all grant and contract invoices.</w:t>
      </w:r>
      <w:r w:rsidR="00CC7AE7" w:rsidRPr="00F73846">
        <w:rPr>
          <w:rFonts w:ascii="Century Gothic" w:hAnsi="Century Gothic"/>
        </w:rPr>
        <w:t xml:space="preserve"> Work closely with program staff to ensure charges are consistent with scope of work</w:t>
      </w:r>
      <w:r w:rsidR="00821BE0" w:rsidRPr="00F73846">
        <w:rPr>
          <w:rFonts w:ascii="Century Gothic" w:hAnsi="Century Gothic"/>
        </w:rPr>
        <w:t xml:space="preserve"> and allowable expenses, consistent with state requirements</w:t>
      </w:r>
      <w:r w:rsidR="00C62127" w:rsidRPr="00F73846">
        <w:rPr>
          <w:rFonts w:ascii="Century Gothic" w:hAnsi="Century Gothic"/>
        </w:rPr>
        <w:t>.</w:t>
      </w:r>
    </w:p>
    <w:p w14:paraId="7D410582" w14:textId="77777777" w:rsidR="00AD17D5" w:rsidRPr="00F73846" w:rsidRDefault="00AD17D5" w:rsidP="00AD17D5">
      <w:pPr>
        <w:pStyle w:val="ListParagraph"/>
        <w:rPr>
          <w:rFonts w:ascii="Century Gothic" w:hAnsi="Century Gothic"/>
        </w:rPr>
      </w:pPr>
    </w:p>
    <w:p w14:paraId="3CB1B88E" w14:textId="2E11232A" w:rsidR="00024492" w:rsidRPr="00F73846" w:rsidRDefault="000845F9" w:rsidP="00560D60">
      <w:pPr>
        <w:ind w:left="720" w:hanging="720"/>
        <w:rPr>
          <w:rFonts w:ascii="Century Gothic" w:hAnsi="Century Gothic"/>
          <w:b/>
          <w:bCs/>
        </w:rPr>
      </w:pPr>
      <w:r w:rsidRPr="00F73846">
        <w:rPr>
          <w:rFonts w:ascii="Century Gothic" w:hAnsi="Century Gothic"/>
        </w:rPr>
        <w:t>*</w:t>
      </w:r>
      <w:r w:rsidR="00012F2F" w:rsidRPr="00F73846">
        <w:rPr>
          <w:rFonts w:ascii="Century Gothic" w:hAnsi="Century Gothic"/>
        </w:rPr>
        <w:t>25%</w:t>
      </w:r>
      <w:r w:rsidR="00AD17D5" w:rsidRPr="00F73846">
        <w:rPr>
          <w:rFonts w:ascii="Century Gothic" w:hAnsi="Century Gothic"/>
        </w:rPr>
        <w:tab/>
      </w:r>
      <w:r w:rsidR="00042F68" w:rsidRPr="00F73846">
        <w:rPr>
          <w:rFonts w:ascii="Century Gothic" w:hAnsi="Century Gothic"/>
          <w:b/>
          <w:bCs/>
        </w:rPr>
        <w:t>Accounting</w:t>
      </w:r>
      <w:r w:rsidRPr="00F73846">
        <w:rPr>
          <w:rFonts w:ascii="Century Gothic" w:hAnsi="Century Gothic"/>
          <w:b/>
          <w:bCs/>
        </w:rPr>
        <w:t xml:space="preserve"> Support</w:t>
      </w:r>
    </w:p>
    <w:p w14:paraId="04508B0C" w14:textId="77777777" w:rsidR="00F8411E" w:rsidRPr="00F73846" w:rsidRDefault="000845F9" w:rsidP="00F8411E">
      <w:pPr>
        <w:pStyle w:val="ListParagraph"/>
        <w:numPr>
          <w:ilvl w:val="0"/>
          <w:numId w:val="1"/>
        </w:numPr>
        <w:rPr>
          <w:rFonts w:ascii="Century Gothic" w:hAnsi="Century Gothic"/>
        </w:rPr>
      </w:pPr>
      <w:r w:rsidRPr="00F73846">
        <w:rPr>
          <w:rFonts w:ascii="Century Gothic" w:hAnsi="Century Gothic"/>
        </w:rPr>
        <w:t xml:space="preserve">Enter </w:t>
      </w:r>
      <w:r w:rsidR="00282397" w:rsidRPr="00F73846">
        <w:rPr>
          <w:rFonts w:ascii="Century Gothic" w:hAnsi="Century Gothic"/>
        </w:rPr>
        <w:t>c</w:t>
      </w:r>
      <w:r w:rsidR="006E1527" w:rsidRPr="00F73846">
        <w:rPr>
          <w:rFonts w:ascii="Century Gothic" w:hAnsi="Century Gothic"/>
        </w:rPr>
        <w:t xml:space="preserve">ontracts, </w:t>
      </w:r>
      <w:r w:rsidR="00282397" w:rsidRPr="00F73846">
        <w:rPr>
          <w:rFonts w:ascii="Century Gothic" w:hAnsi="Century Gothic"/>
        </w:rPr>
        <w:t>p</w:t>
      </w:r>
      <w:r w:rsidRPr="00F73846">
        <w:rPr>
          <w:rFonts w:ascii="Century Gothic" w:hAnsi="Century Gothic"/>
        </w:rPr>
        <w:t xml:space="preserve">urchase </w:t>
      </w:r>
      <w:r w:rsidR="00282397" w:rsidRPr="00F73846">
        <w:rPr>
          <w:rFonts w:ascii="Century Gothic" w:hAnsi="Century Gothic"/>
        </w:rPr>
        <w:t>o</w:t>
      </w:r>
      <w:r w:rsidRPr="00F73846">
        <w:rPr>
          <w:rFonts w:ascii="Century Gothic" w:hAnsi="Century Gothic"/>
        </w:rPr>
        <w:t xml:space="preserve">rders, </w:t>
      </w:r>
      <w:r w:rsidR="00282397" w:rsidRPr="00F73846">
        <w:rPr>
          <w:rFonts w:ascii="Century Gothic" w:hAnsi="Century Gothic"/>
        </w:rPr>
        <w:t>r</w:t>
      </w:r>
      <w:r w:rsidRPr="00F73846">
        <w:rPr>
          <w:rFonts w:ascii="Century Gothic" w:hAnsi="Century Gothic"/>
        </w:rPr>
        <w:t xml:space="preserve">eceipts and </w:t>
      </w:r>
      <w:r w:rsidR="00282397" w:rsidRPr="00F73846">
        <w:rPr>
          <w:rFonts w:ascii="Century Gothic" w:hAnsi="Century Gothic"/>
        </w:rPr>
        <w:t>p</w:t>
      </w:r>
      <w:r w:rsidRPr="00F73846">
        <w:rPr>
          <w:rFonts w:ascii="Century Gothic" w:hAnsi="Century Gothic"/>
        </w:rPr>
        <w:t xml:space="preserve">rojects into FI$CAL. </w:t>
      </w:r>
    </w:p>
    <w:p w14:paraId="7BBBA93B" w14:textId="6FC8C593" w:rsidR="00042F68" w:rsidRPr="00F73846" w:rsidRDefault="000845F9" w:rsidP="00F8411E">
      <w:pPr>
        <w:pStyle w:val="ListParagraph"/>
        <w:rPr>
          <w:rFonts w:ascii="Century Gothic" w:hAnsi="Century Gothic"/>
        </w:rPr>
      </w:pPr>
      <w:r w:rsidRPr="00F73846">
        <w:rPr>
          <w:rFonts w:ascii="Century Gothic" w:hAnsi="Century Gothic"/>
        </w:rPr>
        <w:t xml:space="preserve"> </w:t>
      </w:r>
    </w:p>
    <w:p w14:paraId="100A0A38" w14:textId="3AAA0250" w:rsidR="006E1527" w:rsidRPr="00F73846" w:rsidRDefault="006E1527" w:rsidP="00F8411E">
      <w:pPr>
        <w:pStyle w:val="ListParagraph"/>
        <w:numPr>
          <w:ilvl w:val="0"/>
          <w:numId w:val="1"/>
        </w:numPr>
        <w:rPr>
          <w:rFonts w:ascii="Century Gothic" w:hAnsi="Century Gothic"/>
        </w:rPr>
      </w:pPr>
      <w:r w:rsidRPr="00F73846">
        <w:rPr>
          <w:rFonts w:ascii="Century Gothic" w:hAnsi="Century Gothic"/>
        </w:rPr>
        <w:t xml:space="preserve">Maintain weekly invoice </w:t>
      </w:r>
      <w:r w:rsidR="00282397" w:rsidRPr="00F73846">
        <w:rPr>
          <w:rFonts w:ascii="Century Gothic" w:hAnsi="Century Gothic"/>
        </w:rPr>
        <w:t>tracking sheet,</w:t>
      </w:r>
      <w:r w:rsidRPr="00F73846">
        <w:rPr>
          <w:rFonts w:ascii="Century Gothic" w:hAnsi="Century Gothic"/>
        </w:rPr>
        <w:t xml:space="preserve"> which includes checking </w:t>
      </w:r>
      <w:r w:rsidR="00282397" w:rsidRPr="00F73846">
        <w:rPr>
          <w:rFonts w:ascii="Century Gothic" w:hAnsi="Century Gothic"/>
        </w:rPr>
        <w:t>v</w:t>
      </w:r>
      <w:r w:rsidRPr="00F73846">
        <w:rPr>
          <w:rFonts w:ascii="Century Gothic" w:hAnsi="Century Gothic"/>
        </w:rPr>
        <w:t xml:space="preserve">ouchers for payment. </w:t>
      </w:r>
    </w:p>
    <w:p w14:paraId="272784D7" w14:textId="77777777" w:rsidR="00282397" w:rsidRPr="00F73846" w:rsidRDefault="00282397" w:rsidP="00282397">
      <w:pPr>
        <w:pStyle w:val="ListParagraph"/>
        <w:rPr>
          <w:rFonts w:ascii="Century Gothic" w:hAnsi="Century Gothic"/>
        </w:rPr>
      </w:pPr>
    </w:p>
    <w:p w14:paraId="6DDA8FA9" w14:textId="0351CA1A" w:rsidR="00042F68" w:rsidRPr="00F73846" w:rsidRDefault="001C3300" w:rsidP="00042F68">
      <w:pPr>
        <w:ind w:left="720" w:hanging="720"/>
        <w:rPr>
          <w:rFonts w:ascii="Century Gothic" w:hAnsi="Century Gothic"/>
          <w:b/>
          <w:bCs/>
        </w:rPr>
      </w:pPr>
      <w:r w:rsidRPr="00F73846">
        <w:rPr>
          <w:rFonts w:ascii="Century Gothic" w:hAnsi="Century Gothic"/>
        </w:rPr>
        <w:t>*</w:t>
      </w:r>
      <w:r w:rsidR="00012F2F" w:rsidRPr="00F73846">
        <w:rPr>
          <w:rFonts w:ascii="Century Gothic" w:hAnsi="Century Gothic"/>
        </w:rPr>
        <w:t>25%</w:t>
      </w:r>
      <w:r w:rsidR="00042F68" w:rsidRPr="00F73846">
        <w:rPr>
          <w:rFonts w:ascii="Century Gothic" w:hAnsi="Century Gothic"/>
        </w:rPr>
        <w:tab/>
      </w:r>
      <w:r w:rsidR="00042F68" w:rsidRPr="00F73846">
        <w:rPr>
          <w:rFonts w:ascii="Century Gothic" w:hAnsi="Century Gothic"/>
          <w:b/>
          <w:bCs/>
        </w:rPr>
        <w:t xml:space="preserve">Other Administrative Duties </w:t>
      </w:r>
    </w:p>
    <w:p w14:paraId="0794D182" w14:textId="2EE44FDF" w:rsidR="001C3300" w:rsidRPr="00F73846" w:rsidRDefault="001C3300" w:rsidP="001C3300">
      <w:pPr>
        <w:pStyle w:val="ListParagraph"/>
        <w:numPr>
          <w:ilvl w:val="0"/>
          <w:numId w:val="1"/>
        </w:numPr>
        <w:rPr>
          <w:rFonts w:ascii="Century Gothic" w:hAnsi="Century Gothic"/>
        </w:rPr>
      </w:pPr>
      <w:r w:rsidRPr="00F73846">
        <w:rPr>
          <w:rFonts w:ascii="Century Gothic" w:hAnsi="Century Gothic"/>
        </w:rPr>
        <w:t xml:space="preserve">Provide administrative support to OPC’s Executive Director and EPM I (Deputy Director), </w:t>
      </w:r>
      <w:r w:rsidR="00B83EC5">
        <w:rPr>
          <w:rFonts w:ascii="Century Gothic" w:hAnsi="Century Gothic"/>
        </w:rPr>
        <w:t>including</w:t>
      </w:r>
      <w:r w:rsidRPr="00F73846">
        <w:rPr>
          <w:rFonts w:ascii="Century Gothic" w:hAnsi="Century Gothic"/>
        </w:rPr>
        <w:t xml:space="preserve"> scheduling meetings.</w:t>
      </w:r>
    </w:p>
    <w:p w14:paraId="6F012F78" w14:textId="76526DB5" w:rsidR="001C3300" w:rsidRPr="00F73846" w:rsidRDefault="001C3300" w:rsidP="001C3300">
      <w:pPr>
        <w:pStyle w:val="ListParagraph"/>
        <w:numPr>
          <w:ilvl w:val="0"/>
          <w:numId w:val="1"/>
        </w:numPr>
        <w:spacing w:after="0" w:line="240" w:lineRule="auto"/>
        <w:rPr>
          <w:rFonts w:ascii="Century Gothic" w:hAnsi="Century Gothic"/>
        </w:rPr>
      </w:pPr>
      <w:r w:rsidRPr="00F73846">
        <w:rPr>
          <w:rFonts w:ascii="Century Gothic" w:hAnsi="Century Gothic"/>
        </w:rPr>
        <w:lastRenderedPageBreak/>
        <w:t>Serve as OPC’s Filing Officer for Form 700s; act as liaison between the FPPC and the OPC and its Council members, ensuring compliance with all laws and regulations.</w:t>
      </w:r>
    </w:p>
    <w:p w14:paraId="53479CDB" w14:textId="77777777" w:rsidR="00F8411E" w:rsidRPr="00F73846" w:rsidRDefault="00F8411E" w:rsidP="00F8411E">
      <w:pPr>
        <w:pStyle w:val="ListParagraph"/>
        <w:spacing w:after="0" w:line="240" w:lineRule="auto"/>
        <w:rPr>
          <w:rFonts w:ascii="Century Gothic" w:hAnsi="Century Gothic"/>
        </w:rPr>
      </w:pPr>
    </w:p>
    <w:p w14:paraId="686CCBAC" w14:textId="6B57893C" w:rsidR="001C3300" w:rsidRPr="00F73846" w:rsidRDefault="001C3300" w:rsidP="00282397">
      <w:pPr>
        <w:pStyle w:val="ListParagraph"/>
        <w:numPr>
          <w:ilvl w:val="0"/>
          <w:numId w:val="1"/>
        </w:numPr>
        <w:spacing w:after="0" w:line="240" w:lineRule="auto"/>
        <w:rPr>
          <w:rFonts w:ascii="Century Gothic" w:hAnsi="Century Gothic"/>
        </w:rPr>
      </w:pPr>
      <w:r w:rsidRPr="00F73846">
        <w:rPr>
          <w:rFonts w:ascii="Century Gothic" w:hAnsi="Century Gothic"/>
        </w:rPr>
        <w:t>In coordination with OPC’s EPM I and SSMI, support quarterly Council meeting logistics, including: preparing briefing binders for Council members; securing meeting venues and coordinating with contractors for meeting webcasting</w:t>
      </w:r>
      <w:r w:rsidR="00F8411E" w:rsidRPr="00F73846">
        <w:rPr>
          <w:rFonts w:ascii="Century Gothic" w:hAnsi="Century Gothic"/>
        </w:rPr>
        <w:t>;</w:t>
      </w:r>
      <w:r w:rsidRPr="00F73846">
        <w:rPr>
          <w:rFonts w:ascii="Century Gothic" w:hAnsi="Century Gothic"/>
        </w:rPr>
        <w:t xml:space="preserve"> and set</w:t>
      </w:r>
      <w:r w:rsidR="00821BE0" w:rsidRPr="00F73846">
        <w:rPr>
          <w:rFonts w:ascii="Century Gothic" w:hAnsi="Century Gothic"/>
        </w:rPr>
        <w:t>ting</w:t>
      </w:r>
      <w:r w:rsidRPr="00F73846">
        <w:rPr>
          <w:rFonts w:ascii="Century Gothic" w:hAnsi="Century Gothic"/>
        </w:rPr>
        <w:t xml:space="preserve"> up/break</w:t>
      </w:r>
      <w:r w:rsidR="00821BE0" w:rsidRPr="00F73846">
        <w:rPr>
          <w:rFonts w:ascii="Century Gothic" w:hAnsi="Century Gothic"/>
        </w:rPr>
        <w:t>ing</w:t>
      </w:r>
      <w:r w:rsidRPr="00F73846">
        <w:rPr>
          <w:rFonts w:ascii="Century Gothic" w:hAnsi="Century Gothic"/>
        </w:rPr>
        <w:t xml:space="preserve"> down </w:t>
      </w:r>
      <w:r w:rsidR="00821BE0" w:rsidRPr="00F73846">
        <w:rPr>
          <w:rFonts w:ascii="Century Gothic" w:hAnsi="Century Gothic"/>
        </w:rPr>
        <w:t xml:space="preserve">the </w:t>
      </w:r>
      <w:r w:rsidRPr="00F73846">
        <w:rPr>
          <w:rFonts w:ascii="Century Gothic" w:hAnsi="Century Gothic"/>
        </w:rPr>
        <w:t>meeting venue (binders, name plates, signs, agenda</w:t>
      </w:r>
      <w:r w:rsidR="00282397" w:rsidRPr="00F73846">
        <w:rPr>
          <w:rFonts w:ascii="Century Gothic" w:hAnsi="Century Gothic"/>
        </w:rPr>
        <w:t>s</w:t>
      </w:r>
      <w:r w:rsidRPr="00F73846">
        <w:rPr>
          <w:rFonts w:ascii="Century Gothic" w:hAnsi="Century Gothic"/>
        </w:rPr>
        <w:t>)</w:t>
      </w:r>
      <w:r w:rsidR="00821BE0" w:rsidRPr="00F73846">
        <w:rPr>
          <w:rFonts w:ascii="Century Gothic" w:hAnsi="Century Gothic"/>
        </w:rPr>
        <w:t>.</w:t>
      </w:r>
      <w:r w:rsidR="00282397" w:rsidRPr="00F73846">
        <w:rPr>
          <w:rFonts w:ascii="Century Gothic" w:hAnsi="Century Gothic"/>
        </w:rPr>
        <w:t xml:space="preserve"> Assist with ensuring that OPC staff and new and delegate Councilmembers have completed appropriate delegation and oath of office documents.</w:t>
      </w:r>
    </w:p>
    <w:p w14:paraId="47EB7FA4" w14:textId="74C63D14" w:rsidR="00012F2F" w:rsidRDefault="00012F2F" w:rsidP="00560D60">
      <w:pPr>
        <w:ind w:left="720" w:hanging="720"/>
        <w:rPr>
          <w:rFonts w:ascii="Century Gothic" w:hAnsi="Century Gothic"/>
        </w:rPr>
      </w:pPr>
    </w:p>
    <w:p w14:paraId="44471AAB" w14:textId="0B97084F" w:rsidR="00012F2F" w:rsidRPr="00DA4D23" w:rsidRDefault="001C3300" w:rsidP="00560D60">
      <w:pPr>
        <w:ind w:left="720" w:hanging="720"/>
        <w:rPr>
          <w:rFonts w:ascii="Century Gothic" w:hAnsi="Century Gothic"/>
        </w:rPr>
      </w:pPr>
      <w:r>
        <w:rPr>
          <w:rFonts w:ascii="Century Gothic" w:hAnsi="Century Gothic"/>
        </w:rPr>
        <w:t>5</w:t>
      </w:r>
      <w:r w:rsidR="00012F2F">
        <w:rPr>
          <w:rFonts w:ascii="Century Gothic" w:hAnsi="Century Gothic"/>
        </w:rPr>
        <w:t>%</w:t>
      </w:r>
      <w:r w:rsidR="000845F9">
        <w:rPr>
          <w:rFonts w:ascii="Century Gothic" w:hAnsi="Century Gothic"/>
        </w:rPr>
        <w:tab/>
      </w:r>
      <w:r w:rsidR="000845F9" w:rsidRPr="0049100B">
        <w:rPr>
          <w:rFonts w:ascii="Century Gothic" w:hAnsi="Century Gothic"/>
          <w:b/>
          <w:bCs/>
        </w:rPr>
        <w:t xml:space="preserve">Other </w:t>
      </w:r>
      <w:r w:rsidR="00F8411E">
        <w:rPr>
          <w:rFonts w:ascii="Century Gothic" w:hAnsi="Century Gothic"/>
          <w:b/>
          <w:bCs/>
        </w:rPr>
        <w:t>R</w:t>
      </w:r>
      <w:r w:rsidR="000845F9" w:rsidRPr="0049100B">
        <w:rPr>
          <w:rFonts w:ascii="Century Gothic" w:hAnsi="Century Gothic"/>
          <w:b/>
          <w:bCs/>
        </w:rPr>
        <w:t xml:space="preserve">elated </w:t>
      </w:r>
      <w:r w:rsidR="00F8411E">
        <w:rPr>
          <w:rFonts w:ascii="Century Gothic" w:hAnsi="Century Gothic"/>
          <w:b/>
          <w:bCs/>
        </w:rPr>
        <w:t>D</w:t>
      </w:r>
      <w:r w:rsidR="000845F9" w:rsidRPr="0049100B">
        <w:rPr>
          <w:rFonts w:ascii="Century Gothic" w:hAnsi="Century Gothic"/>
          <w:b/>
          <w:bCs/>
        </w:rPr>
        <w:t>uties</w:t>
      </w:r>
      <w:r w:rsidR="00F8411E">
        <w:rPr>
          <w:rFonts w:ascii="Century Gothic" w:hAnsi="Century Gothic"/>
          <w:b/>
          <w:bCs/>
        </w:rPr>
        <w:t>,</w:t>
      </w:r>
      <w:r w:rsidR="000845F9" w:rsidRPr="0049100B">
        <w:rPr>
          <w:rFonts w:ascii="Century Gothic" w:hAnsi="Century Gothic"/>
          <w:b/>
          <w:bCs/>
        </w:rPr>
        <w:t xml:space="preserve"> as </w:t>
      </w:r>
      <w:r w:rsidR="00F8411E">
        <w:rPr>
          <w:rFonts w:ascii="Century Gothic" w:hAnsi="Century Gothic"/>
          <w:b/>
          <w:bCs/>
        </w:rPr>
        <w:t>N</w:t>
      </w:r>
      <w:r w:rsidR="000845F9" w:rsidRPr="0049100B">
        <w:rPr>
          <w:rFonts w:ascii="Century Gothic" w:hAnsi="Century Gothic"/>
          <w:b/>
          <w:bCs/>
        </w:rPr>
        <w:t xml:space="preserve">ecessary and </w:t>
      </w:r>
      <w:r w:rsidR="00F8411E">
        <w:rPr>
          <w:rFonts w:ascii="Century Gothic" w:hAnsi="Century Gothic"/>
          <w:b/>
          <w:bCs/>
        </w:rPr>
        <w:t>A</w:t>
      </w:r>
      <w:r w:rsidR="000845F9" w:rsidRPr="0049100B">
        <w:rPr>
          <w:rFonts w:ascii="Century Gothic" w:hAnsi="Century Gothic"/>
          <w:b/>
          <w:bCs/>
        </w:rPr>
        <w:t>ssigned</w:t>
      </w:r>
    </w:p>
    <w:p w14:paraId="39D9CF1F" w14:textId="73EBA4B0" w:rsidR="00DF21A9" w:rsidRDefault="00DF21A9" w:rsidP="0047059A">
      <w:pPr>
        <w:rPr>
          <w:rFonts w:ascii="Century Gothic" w:hAnsi="Century Gothic"/>
        </w:rPr>
      </w:pPr>
    </w:p>
    <w:p w14:paraId="7511D58A" w14:textId="0029CA64" w:rsidR="00B66BA9" w:rsidRDefault="00B66BA9" w:rsidP="00B66BA9">
      <w:pPr>
        <w:rPr>
          <w:rFonts w:ascii="Century Gothic" w:hAnsi="Century Gothic"/>
          <w:b/>
          <w:i/>
          <w:sz w:val="20"/>
          <w:szCs w:val="20"/>
        </w:rPr>
      </w:pPr>
      <w:r w:rsidRPr="000A2B8B">
        <w:rPr>
          <w:rFonts w:ascii="Century Gothic" w:hAnsi="Century Gothic"/>
          <w:b/>
          <w:i/>
          <w:sz w:val="20"/>
          <w:szCs w:val="20"/>
        </w:rPr>
        <w:t>*These are the essential functions for this position.  Essential functions are those functions that the individual who holds the position must be able to perform unaided or with the assistance of a reasonable accommodation.</w:t>
      </w:r>
    </w:p>
    <w:p w14:paraId="5E460956" w14:textId="77777777" w:rsidR="00BB7560" w:rsidRPr="000A2B8B" w:rsidRDefault="00BB7560" w:rsidP="00B66BA9">
      <w:pPr>
        <w:rPr>
          <w:rFonts w:ascii="Century Gothic" w:hAnsi="Century Gothic"/>
          <w:b/>
          <w:i/>
          <w:sz w:val="20"/>
          <w:szCs w:val="20"/>
        </w:rPr>
      </w:pPr>
    </w:p>
    <w:p w14:paraId="790A06FC" w14:textId="2BA20C51" w:rsidR="00F2554B" w:rsidRPr="00250304" w:rsidRDefault="00BB7560" w:rsidP="00BB7560">
      <w:pPr>
        <w:rPr>
          <w:rFonts w:ascii="Century Gothic" w:hAnsi="Century Gothic"/>
        </w:rPr>
      </w:pPr>
      <w:r w:rsidRPr="00250304">
        <w:rPr>
          <w:rFonts w:ascii="Century Gothic" w:hAnsi="Century Gothic"/>
        </w:rPr>
        <w:t>All employees are responsible for contributing to an inclusive, safe, and secure work environment that values diverse cultures, perspectives, and experiences, and is free from discrimination.</w:t>
      </w:r>
    </w:p>
    <w:p w14:paraId="02BF4E41" w14:textId="77777777" w:rsidR="00BB7560" w:rsidRPr="00BB7560" w:rsidRDefault="00BB7560" w:rsidP="00BB7560">
      <w:pPr>
        <w:rPr>
          <w:rFonts w:ascii="Century Gothic" w:hAnsi="Century Gothic"/>
          <w:i/>
          <w:iCs/>
        </w:rPr>
      </w:pPr>
    </w:p>
    <w:p w14:paraId="10BAFA25"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Employee</w:t>
      </w:r>
    </w:p>
    <w:p w14:paraId="701B1602"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______________________________________  Date:  _______________</w:t>
      </w:r>
    </w:p>
    <w:p w14:paraId="5A28503F"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579B7519"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Print Name: _____________________________________</w:t>
      </w:r>
      <w:r w:rsidRPr="001A4EB4">
        <w:rPr>
          <w:rFonts w:ascii="Century Gothic" w:eastAsia="Times New Roman" w:hAnsi="Century Gothic" w:cstheme="minorHAnsi"/>
        </w:rPr>
        <w:tab/>
      </w:r>
    </w:p>
    <w:p w14:paraId="01E835B9"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461B46D" w14:textId="77777777" w:rsidR="00F2554B" w:rsidRPr="001A4EB4" w:rsidRDefault="00F2554B" w:rsidP="00F2554B">
      <w:pPr>
        <w:spacing w:after="0" w:line="240" w:lineRule="auto"/>
        <w:rPr>
          <w:rFonts w:ascii="Century Gothic" w:eastAsia="Times New Roman" w:hAnsi="Century Gothic" w:cstheme="minorHAnsi"/>
        </w:rPr>
      </w:pPr>
    </w:p>
    <w:p w14:paraId="7353989B"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Supervisor</w:t>
      </w:r>
    </w:p>
    <w:p w14:paraId="69126F70"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______________________________________  Date:  _______________</w:t>
      </w:r>
    </w:p>
    <w:p w14:paraId="034A02B8"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956F6F4" w14:textId="77777777" w:rsidR="00F2554B" w:rsidRPr="007E2356" w:rsidRDefault="00F2554B" w:rsidP="00F2554B">
      <w:pPr>
        <w:spacing w:after="0" w:line="240" w:lineRule="auto"/>
        <w:ind w:left="720" w:hanging="720"/>
        <w:rPr>
          <w:rFonts w:eastAsia="Times New Roman" w:cstheme="minorHAnsi"/>
          <w:sz w:val="24"/>
          <w:szCs w:val="20"/>
        </w:rPr>
      </w:pPr>
      <w:r w:rsidRPr="001A4EB4">
        <w:rPr>
          <w:rFonts w:ascii="Century Gothic" w:eastAsia="Times New Roman" w:hAnsi="Century Gothic" w:cstheme="minorHAnsi"/>
        </w:rPr>
        <w:t>Print Name: ______________________________________</w:t>
      </w:r>
      <w:r w:rsidRPr="00F2554B">
        <w:rPr>
          <w:rFonts w:eastAsia="Times New Roman" w:cstheme="minorHAnsi"/>
          <w:sz w:val="24"/>
          <w:szCs w:val="20"/>
        </w:rPr>
        <w:tab/>
      </w:r>
    </w:p>
    <w:p w14:paraId="284CCBA1" w14:textId="77777777" w:rsidR="007E2356" w:rsidRPr="00E33836" w:rsidRDefault="007E2356" w:rsidP="00E33836"/>
    <w:sectPr w:rsidR="007E2356" w:rsidRPr="00E33836" w:rsidSect="007E23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DFB2" w14:textId="77777777" w:rsidR="0046343C" w:rsidRDefault="0046343C" w:rsidP="00E33836">
      <w:pPr>
        <w:spacing w:after="0" w:line="240" w:lineRule="auto"/>
      </w:pPr>
      <w:r>
        <w:separator/>
      </w:r>
    </w:p>
  </w:endnote>
  <w:endnote w:type="continuationSeparator" w:id="0">
    <w:p w14:paraId="05CD2589" w14:textId="77777777" w:rsidR="0046343C" w:rsidRDefault="0046343C" w:rsidP="00E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5546" w14:textId="77777777" w:rsidR="0046343C" w:rsidRDefault="0046343C" w:rsidP="00E33836">
      <w:pPr>
        <w:spacing w:after="0" w:line="240" w:lineRule="auto"/>
      </w:pPr>
      <w:r>
        <w:separator/>
      </w:r>
    </w:p>
  </w:footnote>
  <w:footnote w:type="continuationSeparator" w:id="0">
    <w:p w14:paraId="4A8A5203" w14:textId="77777777" w:rsidR="0046343C" w:rsidRDefault="0046343C" w:rsidP="00E3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8320" w14:textId="77777777" w:rsidR="00042F68" w:rsidRPr="00E33836" w:rsidRDefault="00042F68" w:rsidP="007E2356">
    <w:pPr>
      <w:pStyle w:val="Header"/>
      <w:rPr>
        <w:rFonts w:ascii="Century Gothic" w:hAnsi="Century Gothic"/>
        <w:sz w:val="40"/>
        <w:szCs w:val="40"/>
      </w:rPr>
    </w:pPr>
    <w:r>
      <w:rPr>
        <w:noProof/>
      </w:rPr>
      <w:drawing>
        <wp:inline distT="0" distB="0" distL="0" distR="0" wp14:anchorId="42F56B55" wp14:editId="5C2367A1">
          <wp:extent cx="1971878"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A Logo.gif"/>
                  <pic:cNvPicPr/>
                </pic:nvPicPr>
                <pic:blipFill>
                  <a:blip r:embed="rId1">
                    <a:extLst>
                      <a:ext uri="{28A0092B-C50C-407E-A947-70E740481C1C}">
                        <a14:useLocalDpi xmlns:a14="http://schemas.microsoft.com/office/drawing/2010/main" val="0"/>
                      </a:ext>
                    </a:extLst>
                  </a:blip>
                  <a:stretch>
                    <a:fillRect/>
                  </a:stretch>
                </pic:blipFill>
                <pic:spPr>
                  <a:xfrm>
                    <a:off x="0" y="0"/>
                    <a:ext cx="1989423" cy="672682"/>
                  </a:xfrm>
                  <a:prstGeom prst="rect">
                    <a:avLst/>
                  </a:prstGeom>
                </pic:spPr>
              </pic:pic>
            </a:graphicData>
          </a:graphic>
        </wp:inline>
      </w:drawing>
    </w:r>
    <w:r>
      <w:rPr>
        <w:rFonts w:ascii="Century Gothic" w:hAnsi="Century Gothic"/>
        <w:sz w:val="40"/>
        <w:szCs w:val="40"/>
      </w:rPr>
      <w:t xml:space="preserve">   </w:t>
    </w:r>
    <w:r w:rsidRPr="00E33836">
      <w:rPr>
        <w:rFonts w:ascii="Century Gothic" w:hAnsi="Century Gothic"/>
        <w:sz w:val="40"/>
        <w:szCs w:val="40"/>
      </w:rPr>
      <w:t>Duty Statement</w:t>
    </w:r>
  </w:p>
  <w:p w14:paraId="04276501" w14:textId="77777777" w:rsidR="00042F68" w:rsidRDefault="00042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5159"/>
    <w:multiLevelType w:val="hybridMultilevel"/>
    <w:tmpl w:val="0430E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126FE3"/>
    <w:multiLevelType w:val="hybridMultilevel"/>
    <w:tmpl w:val="E66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45A0B"/>
    <w:multiLevelType w:val="hybridMultilevel"/>
    <w:tmpl w:val="289C5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36"/>
    <w:rsid w:val="00012F2F"/>
    <w:rsid w:val="00024492"/>
    <w:rsid w:val="00042F68"/>
    <w:rsid w:val="000845F9"/>
    <w:rsid w:val="000C3548"/>
    <w:rsid w:val="001A4EB4"/>
    <w:rsid w:val="001C3300"/>
    <w:rsid w:val="001E2C31"/>
    <w:rsid w:val="001E52BE"/>
    <w:rsid w:val="00207073"/>
    <w:rsid w:val="002216CC"/>
    <w:rsid w:val="00250304"/>
    <w:rsid w:val="00282397"/>
    <w:rsid w:val="0034336B"/>
    <w:rsid w:val="0044543E"/>
    <w:rsid w:val="0046343C"/>
    <w:rsid w:val="0047059A"/>
    <w:rsid w:val="005230AC"/>
    <w:rsid w:val="00560D60"/>
    <w:rsid w:val="005667C5"/>
    <w:rsid w:val="006E1527"/>
    <w:rsid w:val="00770867"/>
    <w:rsid w:val="00776D9F"/>
    <w:rsid w:val="007D7046"/>
    <w:rsid w:val="007E2356"/>
    <w:rsid w:val="007E4588"/>
    <w:rsid w:val="00821BE0"/>
    <w:rsid w:val="00871EA8"/>
    <w:rsid w:val="008E5BE1"/>
    <w:rsid w:val="00936C86"/>
    <w:rsid w:val="00945B42"/>
    <w:rsid w:val="0098063D"/>
    <w:rsid w:val="00A262F1"/>
    <w:rsid w:val="00AD17D5"/>
    <w:rsid w:val="00B66BA9"/>
    <w:rsid w:val="00B76AD9"/>
    <w:rsid w:val="00B83EC5"/>
    <w:rsid w:val="00BB7560"/>
    <w:rsid w:val="00BD41AF"/>
    <w:rsid w:val="00BD6AA1"/>
    <w:rsid w:val="00C00ECE"/>
    <w:rsid w:val="00C13EBE"/>
    <w:rsid w:val="00C62127"/>
    <w:rsid w:val="00CB6D9D"/>
    <w:rsid w:val="00CC7AE7"/>
    <w:rsid w:val="00D33CBD"/>
    <w:rsid w:val="00D97299"/>
    <w:rsid w:val="00DA4D23"/>
    <w:rsid w:val="00DD6B86"/>
    <w:rsid w:val="00DF21A9"/>
    <w:rsid w:val="00E11BD2"/>
    <w:rsid w:val="00E26342"/>
    <w:rsid w:val="00E33836"/>
    <w:rsid w:val="00E86D4B"/>
    <w:rsid w:val="00EA1D9A"/>
    <w:rsid w:val="00F23A01"/>
    <w:rsid w:val="00F2554B"/>
    <w:rsid w:val="00F40763"/>
    <w:rsid w:val="00F54843"/>
    <w:rsid w:val="00F73846"/>
    <w:rsid w:val="00F8411E"/>
    <w:rsid w:val="00FA37D1"/>
    <w:rsid w:val="00FF138B"/>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B7DD4"/>
  <w15:chartTrackingRefBased/>
  <w15:docId w15:val="{9C160456-9A8B-4416-B123-E9EB34FC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36"/>
  </w:style>
  <w:style w:type="paragraph" w:styleId="Footer">
    <w:name w:val="footer"/>
    <w:basedOn w:val="Normal"/>
    <w:link w:val="FooterChar"/>
    <w:uiPriority w:val="99"/>
    <w:unhideWhenUsed/>
    <w:rsid w:val="00E3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36"/>
  </w:style>
  <w:style w:type="paragraph" w:styleId="BalloonText">
    <w:name w:val="Balloon Text"/>
    <w:basedOn w:val="Normal"/>
    <w:link w:val="BalloonTextChar"/>
    <w:uiPriority w:val="99"/>
    <w:semiHidden/>
    <w:unhideWhenUsed/>
    <w:rsid w:val="00E3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36"/>
    <w:rPr>
      <w:rFonts w:ascii="Segoe UI" w:hAnsi="Segoe UI" w:cs="Segoe UI"/>
      <w:sz w:val="18"/>
      <w:szCs w:val="18"/>
    </w:rPr>
  </w:style>
  <w:style w:type="table" w:styleId="TableGridLight">
    <w:name w:val="Grid Table Light"/>
    <w:basedOn w:val="TableNormal"/>
    <w:uiPriority w:val="40"/>
    <w:rsid w:val="00E33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33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262F1"/>
    <w:pPr>
      <w:ind w:left="720"/>
      <w:contextualSpacing/>
    </w:pPr>
  </w:style>
  <w:style w:type="character" w:styleId="CommentReference">
    <w:name w:val="annotation reference"/>
    <w:basedOn w:val="DefaultParagraphFont"/>
    <w:uiPriority w:val="99"/>
    <w:semiHidden/>
    <w:unhideWhenUsed/>
    <w:rsid w:val="000845F9"/>
    <w:rPr>
      <w:sz w:val="16"/>
      <w:szCs w:val="16"/>
    </w:rPr>
  </w:style>
  <w:style w:type="paragraph" w:styleId="CommentText">
    <w:name w:val="annotation text"/>
    <w:basedOn w:val="Normal"/>
    <w:link w:val="CommentTextChar"/>
    <w:uiPriority w:val="99"/>
    <w:semiHidden/>
    <w:unhideWhenUsed/>
    <w:rsid w:val="000845F9"/>
    <w:pPr>
      <w:spacing w:line="240" w:lineRule="auto"/>
    </w:pPr>
    <w:rPr>
      <w:sz w:val="20"/>
      <w:szCs w:val="20"/>
    </w:rPr>
  </w:style>
  <w:style w:type="character" w:customStyle="1" w:styleId="CommentTextChar">
    <w:name w:val="Comment Text Char"/>
    <w:basedOn w:val="DefaultParagraphFont"/>
    <w:link w:val="CommentText"/>
    <w:uiPriority w:val="99"/>
    <w:semiHidden/>
    <w:rsid w:val="000845F9"/>
    <w:rPr>
      <w:sz w:val="20"/>
      <w:szCs w:val="20"/>
    </w:rPr>
  </w:style>
  <w:style w:type="paragraph" w:styleId="CommentSubject">
    <w:name w:val="annotation subject"/>
    <w:basedOn w:val="CommentText"/>
    <w:next w:val="CommentText"/>
    <w:link w:val="CommentSubjectChar"/>
    <w:uiPriority w:val="99"/>
    <w:semiHidden/>
    <w:unhideWhenUsed/>
    <w:rsid w:val="000845F9"/>
    <w:rPr>
      <w:b/>
      <w:bCs/>
    </w:rPr>
  </w:style>
  <w:style w:type="character" w:customStyle="1" w:styleId="CommentSubjectChar">
    <w:name w:val="Comment Subject Char"/>
    <w:basedOn w:val="CommentTextChar"/>
    <w:link w:val="CommentSubject"/>
    <w:uiPriority w:val="99"/>
    <w:semiHidden/>
    <w:rsid w:val="00084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6456">
      <w:bodyDiv w:val="1"/>
      <w:marLeft w:val="0"/>
      <w:marRight w:val="0"/>
      <w:marTop w:val="0"/>
      <w:marBottom w:val="0"/>
      <w:divBdr>
        <w:top w:val="none" w:sz="0" w:space="0" w:color="auto"/>
        <w:left w:val="none" w:sz="0" w:space="0" w:color="auto"/>
        <w:bottom w:val="none" w:sz="0" w:space="0" w:color="auto"/>
        <w:right w:val="none" w:sz="0" w:space="0" w:color="auto"/>
      </w:divBdr>
    </w:div>
    <w:div w:id="334963966">
      <w:bodyDiv w:val="1"/>
      <w:marLeft w:val="0"/>
      <w:marRight w:val="0"/>
      <w:marTop w:val="0"/>
      <w:marBottom w:val="0"/>
      <w:divBdr>
        <w:top w:val="none" w:sz="0" w:space="0" w:color="auto"/>
        <w:left w:val="none" w:sz="0" w:space="0" w:color="auto"/>
        <w:bottom w:val="none" w:sz="0" w:space="0" w:color="auto"/>
        <w:right w:val="none" w:sz="0" w:space="0" w:color="auto"/>
      </w:divBdr>
    </w:div>
    <w:div w:id="357394339">
      <w:bodyDiv w:val="1"/>
      <w:marLeft w:val="0"/>
      <w:marRight w:val="0"/>
      <w:marTop w:val="0"/>
      <w:marBottom w:val="0"/>
      <w:divBdr>
        <w:top w:val="none" w:sz="0" w:space="0" w:color="auto"/>
        <w:left w:val="none" w:sz="0" w:space="0" w:color="auto"/>
        <w:bottom w:val="none" w:sz="0" w:space="0" w:color="auto"/>
        <w:right w:val="none" w:sz="0" w:space="0" w:color="auto"/>
      </w:divBdr>
    </w:div>
    <w:div w:id="881750022">
      <w:bodyDiv w:val="1"/>
      <w:marLeft w:val="0"/>
      <w:marRight w:val="0"/>
      <w:marTop w:val="0"/>
      <w:marBottom w:val="0"/>
      <w:divBdr>
        <w:top w:val="none" w:sz="0" w:space="0" w:color="auto"/>
        <w:left w:val="none" w:sz="0" w:space="0" w:color="auto"/>
        <w:bottom w:val="none" w:sz="0" w:space="0" w:color="auto"/>
        <w:right w:val="none" w:sz="0" w:space="0" w:color="auto"/>
      </w:divBdr>
    </w:div>
    <w:div w:id="894703878">
      <w:bodyDiv w:val="1"/>
      <w:marLeft w:val="0"/>
      <w:marRight w:val="0"/>
      <w:marTop w:val="0"/>
      <w:marBottom w:val="0"/>
      <w:divBdr>
        <w:top w:val="none" w:sz="0" w:space="0" w:color="auto"/>
        <w:left w:val="none" w:sz="0" w:space="0" w:color="auto"/>
        <w:bottom w:val="none" w:sz="0" w:space="0" w:color="auto"/>
        <w:right w:val="none" w:sz="0" w:space="0" w:color="auto"/>
      </w:divBdr>
    </w:div>
    <w:div w:id="966083597">
      <w:bodyDiv w:val="1"/>
      <w:marLeft w:val="0"/>
      <w:marRight w:val="0"/>
      <w:marTop w:val="0"/>
      <w:marBottom w:val="0"/>
      <w:divBdr>
        <w:top w:val="none" w:sz="0" w:space="0" w:color="auto"/>
        <w:left w:val="none" w:sz="0" w:space="0" w:color="auto"/>
        <w:bottom w:val="none" w:sz="0" w:space="0" w:color="auto"/>
        <w:right w:val="none" w:sz="0" w:space="0" w:color="auto"/>
      </w:divBdr>
    </w:div>
    <w:div w:id="1051996013">
      <w:bodyDiv w:val="1"/>
      <w:marLeft w:val="0"/>
      <w:marRight w:val="0"/>
      <w:marTop w:val="0"/>
      <w:marBottom w:val="0"/>
      <w:divBdr>
        <w:top w:val="none" w:sz="0" w:space="0" w:color="auto"/>
        <w:left w:val="none" w:sz="0" w:space="0" w:color="auto"/>
        <w:bottom w:val="none" w:sz="0" w:space="0" w:color="auto"/>
        <w:right w:val="none" w:sz="0" w:space="0" w:color="auto"/>
      </w:divBdr>
    </w:div>
    <w:div w:id="1550147269">
      <w:bodyDiv w:val="1"/>
      <w:marLeft w:val="0"/>
      <w:marRight w:val="0"/>
      <w:marTop w:val="0"/>
      <w:marBottom w:val="0"/>
      <w:divBdr>
        <w:top w:val="none" w:sz="0" w:space="0" w:color="auto"/>
        <w:left w:val="none" w:sz="0" w:space="0" w:color="auto"/>
        <w:bottom w:val="none" w:sz="0" w:space="0" w:color="auto"/>
        <w:right w:val="none" w:sz="0" w:space="0" w:color="auto"/>
      </w:divBdr>
    </w:div>
    <w:div w:id="1601446887">
      <w:bodyDiv w:val="1"/>
      <w:marLeft w:val="0"/>
      <w:marRight w:val="0"/>
      <w:marTop w:val="0"/>
      <w:marBottom w:val="0"/>
      <w:divBdr>
        <w:top w:val="none" w:sz="0" w:space="0" w:color="auto"/>
        <w:left w:val="none" w:sz="0" w:space="0" w:color="auto"/>
        <w:bottom w:val="none" w:sz="0" w:space="0" w:color="auto"/>
        <w:right w:val="none" w:sz="0" w:space="0" w:color="auto"/>
      </w:divBdr>
    </w:div>
    <w:div w:id="1609579868">
      <w:bodyDiv w:val="1"/>
      <w:marLeft w:val="0"/>
      <w:marRight w:val="0"/>
      <w:marTop w:val="0"/>
      <w:marBottom w:val="0"/>
      <w:divBdr>
        <w:top w:val="none" w:sz="0" w:space="0" w:color="auto"/>
        <w:left w:val="none" w:sz="0" w:space="0" w:color="auto"/>
        <w:bottom w:val="none" w:sz="0" w:space="0" w:color="auto"/>
        <w:right w:val="none" w:sz="0" w:space="0" w:color="auto"/>
      </w:divBdr>
    </w:div>
    <w:div w:id="1666669917">
      <w:bodyDiv w:val="1"/>
      <w:marLeft w:val="0"/>
      <w:marRight w:val="0"/>
      <w:marTop w:val="0"/>
      <w:marBottom w:val="0"/>
      <w:divBdr>
        <w:top w:val="none" w:sz="0" w:space="0" w:color="auto"/>
        <w:left w:val="none" w:sz="0" w:space="0" w:color="auto"/>
        <w:bottom w:val="none" w:sz="0" w:space="0" w:color="auto"/>
        <w:right w:val="none" w:sz="0" w:space="0" w:color="auto"/>
      </w:divBdr>
    </w:div>
    <w:div w:id="1957324178">
      <w:bodyDiv w:val="1"/>
      <w:marLeft w:val="0"/>
      <w:marRight w:val="0"/>
      <w:marTop w:val="0"/>
      <w:marBottom w:val="0"/>
      <w:divBdr>
        <w:top w:val="none" w:sz="0" w:space="0" w:color="auto"/>
        <w:left w:val="none" w:sz="0" w:space="0" w:color="auto"/>
        <w:bottom w:val="none" w:sz="0" w:space="0" w:color="auto"/>
        <w:right w:val="none" w:sz="0" w:space="0" w:color="auto"/>
      </w:divBdr>
    </w:div>
    <w:div w:id="2054117074">
      <w:bodyDiv w:val="1"/>
      <w:marLeft w:val="0"/>
      <w:marRight w:val="0"/>
      <w:marTop w:val="0"/>
      <w:marBottom w:val="0"/>
      <w:divBdr>
        <w:top w:val="none" w:sz="0" w:space="0" w:color="auto"/>
        <w:left w:val="none" w:sz="0" w:space="0" w:color="auto"/>
        <w:bottom w:val="none" w:sz="0" w:space="0" w:color="auto"/>
        <w:right w:val="none" w:sz="0" w:space="0" w:color="auto"/>
      </w:divBdr>
    </w:div>
    <w:div w:id="2091731087">
      <w:bodyDiv w:val="1"/>
      <w:marLeft w:val="0"/>
      <w:marRight w:val="0"/>
      <w:marTop w:val="0"/>
      <w:marBottom w:val="0"/>
      <w:divBdr>
        <w:top w:val="none" w:sz="0" w:space="0" w:color="auto"/>
        <w:left w:val="none" w:sz="0" w:space="0" w:color="auto"/>
        <w:bottom w:val="none" w:sz="0" w:space="0" w:color="auto"/>
        <w:right w:val="none" w:sz="0" w:space="0" w:color="auto"/>
      </w:divBdr>
    </w:div>
    <w:div w:id="21296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2EBEADD95712449A9A72E772458184" ma:contentTypeVersion="5" ma:contentTypeDescription="Create a new document." ma:contentTypeScope="" ma:versionID="d929639f3651f91bb243d78bf92e6468">
  <xsd:schema xmlns:xsd="http://www.w3.org/2001/XMLSchema" xmlns:xs="http://www.w3.org/2001/XMLSchema" xmlns:p="http://schemas.microsoft.com/office/2006/metadata/properties" xmlns:ns3="39bdd17b-f86f-43ba-b262-29eae91dac5a" xmlns:ns4="6a51684e-06f3-4599-8597-aba6259bfd7f" targetNamespace="http://schemas.microsoft.com/office/2006/metadata/properties" ma:root="true" ma:fieldsID="c477cc58f6180cc3e8ddcbc883db5985" ns3:_="" ns4:_="">
    <xsd:import namespace="39bdd17b-f86f-43ba-b262-29eae91dac5a"/>
    <xsd:import namespace="6a51684e-06f3-4599-8597-aba6259bf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d17b-f86f-43ba-b262-29eae91d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684e-06f3-4599-8597-aba6259bf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9DD0A-B46D-48F3-83F9-D17F5EE34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034FE-8277-4DB6-BB36-73FE3EC6E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d17b-f86f-43ba-b262-29eae91dac5a"/>
    <ds:schemaRef ds:uri="6a51684e-06f3-4599-8597-aba6259bf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CC399-2E02-4D0E-8CCD-CF4CEBD83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Lauren@CNRA</dc:creator>
  <cp:keywords/>
  <dc:description/>
  <cp:lastModifiedBy>Eckerle, Jenn@CNRA</cp:lastModifiedBy>
  <cp:revision>4</cp:revision>
  <dcterms:created xsi:type="dcterms:W3CDTF">2021-08-05T00:02:00Z</dcterms:created>
  <dcterms:modified xsi:type="dcterms:W3CDTF">2021-08-11T17:30:00Z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0x010100972EBEADD95712449A9A72E772458184</vt:lpwstr>
  </property>
</Properties>
</file>