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501C" w14:textId="5DB66615" w:rsidR="00AA63FA" w:rsidRDefault="00AA63FA" w:rsidP="00F51188">
      <w:pPr>
        <w:spacing w:after="0"/>
      </w:pPr>
    </w:p>
    <w:p w14:paraId="0467E778" w14:textId="59BAD41B" w:rsidR="00040815" w:rsidRPr="00726759" w:rsidRDefault="00E1032A" w:rsidP="00B930C9">
      <w:pPr>
        <w:tabs>
          <w:tab w:val="left" w:pos="5040"/>
        </w:tabs>
        <w:rPr>
          <w:rStyle w:val="Strong"/>
          <w:sz w:val="24"/>
        </w:rPr>
      </w:pPr>
      <w:r>
        <w:rPr>
          <w:b/>
          <w:sz w:val="24"/>
        </w:rPr>
        <w:t>Classification</w:t>
      </w:r>
      <w:r w:rsidRPr="00512473">
        <w:rPr>
          <w:b/>
          <w:sz w:val="24"/>
        </w:rPr>
        <w:t>:</w:t>
      </w:r>
      <w:r w:rsidRPr="00512473">
        <w:rPr>
          <w:sz w:val="24"/>
        </w:rPr>
        <w:t xml:space="preserve"> </w:t>
      </w:r>
      <w:r w:rsidR="00941D82">
        <w:rPr>
          <w:sz w:val="24"/>
        </w:rPr>
        <w:t xml:space="preserve">Energy </w:t>
      </w:r>
      <w:r w:rsidR="00D01EC5">
        <w:rPr>
          <w:sz w:val="24"/>
        </w:rPr>
        <w:t>Commission</w:t>
      </w:r>
      <w:r w:rsidR="00941D82">
        <w:rPr>
          <w:sz w:val="24"/>
        </w:rPr>
        <w:t xml:space="preserve"> Specialist I</w:t>
      </w:r>
      <w:r w:rsidR="00D01EC5">
        <w:rPr>
          <w:sz w:val="24"/>
        </w:rPr>
        <w:t xml:space="preserve"> (TED)</w:t>
      </w:r>
    </w:p>
    <w:p w14:paraId="31EF8591" w14:textId="19739393" w:rsidR="00CC549D" w:rsidRPr="00726759" w:rsidRDefault="00040815" w:rsidP="00B930C9">
      <w:pPr>
        <w:tabs>
          <w:tab w:val="left" w:pos="5040"/>
        </w:tabs>
        <w:rPr>
          <w:sz w:val="24"/>
        </w:rPr>
      </w:pPr>
      <w:r w:rsidRPr="00726759">
        <w:rPr>
          <w:rStyle w:val="Strong"/>
          <w:sz w:val="24"/>
        </w:rPr>
        <w:t>Working Title:</w:t>
      </w:r>
      <w:r w:rsidRPr="00726759">
        <w:rPr>
          <w:rStyle w:val="Strong"/>
          <w:b w:val="0"/>
          <w:sz w:val="24"/>
        </w:rPr>
        <w:t xml:space="preserve"> </w:t>
      </w:r>
      <w:r w:rsidR="00941D82">
        <w:rPr>
          <w:rStyle w:val="Strong"/>
          <w:b w:val="0"/>
          <w:sz w:val="24"/>
        </w:rPr>
        <w:t xml:space="preserve">Energy </w:t>
      </w:r>
      <w:r w:rsidR="002559DF">
        <w:rPr>
          <w:rStyle w:val="Strong"/>
          <w:b w:val="0"/>
          <w:sz w:val="24"/>
        </w:rPr>
        <w:t xml:space="preserve">Commission Specialist </w:t>
      </w:r>
    </w:p>
    <w:p w14:paraId="4CE3E9B6" w14:textId="501D125B" w:rsidR="00CC549D" w:rsidRPr="00726759" w:rsidRDefault="00B930C9" w:rsidP="00B930C9">
      <w:pPr>
        <w:tabs>
          <w:tab w:val="left" w:pos="5040"/>
        </w:tabs>
        <w:rPr>
          <w:b/>
          <w:sz w:val="24"/>
        </w:rPr>
      </w:pPr>
      <w:r w:rsidRPr="00726759">
        <w:rPr>
          <w:b/>
          <w:sz w:val="24"/>
        </w:rPr>
        <w:t>Position Number:</w:t>
      </w:r>
      <w:r w:rsidRPr="00726759">
        <w:rPr>
          <w:sz w:val="24"/>
        </w:rPr>
        <w:t xml:space="preserve"> </w:t>
      </w:r>
      <w:r w:rsidR="002559DF">
        <w:rPr>
          <w:rStyle w:val="Strong"/>
          <w:b w:val="0"/>
          <w:sz w:val="24"/>
        </w:rPr>
        <w:t>535-430-4184-</w:t>
      </w:r>
      <w:r w:rsidR="00B12785">
        <w:rPr>
          <w:rStyle w:val="Strong"/>
          <w:b w:val="0"/>
          <w:sz w:val="24"/>
        </w:rPr>
        <w:t>008</w:t>
      </w:r>
      <w:r w:rsidR="00CC549D" w:rsidRPr="00726759">
        <w:rPr>
          <w:b/>
          <w:sz w:val="24"/>
        </w:rPr>
        <w:tab/>
      </w:r>
    </w:p>
    <w:p w14:paraId="66195F64" w14:textId="36AA0CDF" w:rsidR="00B930C9" w:rsidRPr="00726759" w:rsidRDefault="00496362" w:rsidP="5EBB2D9E">
      <w:pPr>
        <w:tabs>
          <w:tab w:val="left" w:pos="5040"/>
        </w:tabs>
        <w:rPr>
          <w:sz w:val="24"/>
        </w:rPr>
      </w:pPr>
      <w:r w:rsidRPr="1119AB4E">
        <w:rPr>
          <w:b/>
          <w:bCs/>
          <w:sz w:val="24"/>
        </w:rPr>
        <w:t>Division/Office</w:t>
      </w:r>
      <w:r w:rsidR="00B930C9" w:rsidRPr="1119AB4E">
        <w:rPr>
          <w:sz w:val="24"/>
        </w:rPr>
        <w:t xml:space="preserve">: </w:t>
      </w:r>
      <w:r w:rsidR="00941D82">
        <w:rPr>
          <w:rStyle w:val="Strong"/>
          <w:b w:val="0"/>
          <w:bCs w:val="0"/>
          <w:sz w:val="24"/>
        </w:rPr>
        <w:t>Efficiency, Building Standards</w:t>
      </w:r>
    </w:p>
    <w:p w14:paraId="181FC3BA" w14:textId="0842106F"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941D82">
        <w:rPr>
          <w:rStyle w:val="Strong"/>
          <w:b w:val="0"/>
          <w:sz w:val="24"/>
        </w:rPr>
        <w:t>R10</w:t>
      </w:r>
    </w:p>
    <w:p w14:paraId="766D6288" w14:textId="63712134" w:rsidR="00B930C9" w:rsidRPr="00726759" w:rsidRDefault="0060301B" w:rsidP="00B930C9">
      <w:pPr>
        <w:tabs>
          <w:tab w:val="left" w:pos="5040"/>
        </w:tabs>
        <w:rPr>
          <w:b/>
          <w:sz w:val="24"/>
        </w:rPr>
      </w:pPr>
      <w:r w:rsidRPr="00726759">
        <w:rPr>
          <w:b/>
          <w:sz w:val="24"/>
        </w:rPr>
        <w:t xml:space="preserve">Work Week Group (WWG): </w:t>
      </w:r>
      <w:r w:rsidR="002559DF">
        <w:rPr>
          <w:rStyle w:val="Strong"/>
          <w:b w:val="0"/>
          <w:sz w:val="24"/>
        </w:rPr>
        <w:t>E</w:t>
      </w:r>
    </w:p>
    <w:p w14:paraId="21B725EF" w14:textId="3564CCB2" w:rsidR="00496362" w:rsidRPr="00726759" w:rsidRDefault="0060301B" w:rsidP="00B930C9">
      <w:pPr>
        <w:tabs>
          <w:tab w:val="left" w:pos="5040"/>
        </w:tabs>
        <w:rPr>
          <w:b/>
          <w:sz w:val="24"/>
        </w:rPr>
      </w:pPr>
      <w:r w:rsidRPr="00726759">
        <w:rPr>
          <w:b/>
          <w:sz w:val="24"/>
        </w:rPr>
        <w:t xml:space="preserve">Effective Date: </w:t>
      </w:r>
      <w:r w:rsidR="00411CB9">
        <w:rPr>
          <w:rStyle w:val="Strong"/>
          <w:b w:val="0"/>
          <w:sz w:val="24"/>
        </w:rPr>
        <w:t>May 1, 2022</w:t>
      </w:r>
    </w:p>
    <w:p w14:paraId="0CFE9981" w14:textId="6941ACD5" w:rsidR="00496362" w:rsidRPr="00726759" w:rsidRDefault="00496362" w:rsidP="00496362">
      <w:pPr>
        <w:rPr>
          <w:sz w:val="24"/>
        </w:rPr>
      </w:pPr>
      <w:r w:rsidRPr="00726759">
        <w:rPr>
          <w:b/>
          <w:sz w:val="24"/>
        </w:rPr>
        <w:t>Conflict of Interest (COI):</w:t>
      </w:r>
      <w:r w:rsidRPr="00726759">
        <w:rPr>
          <w:sz w:val="24"/>
        </w:rPr>
        <w:t xml:space="preserve"> </w:t>
      </w:r>
      <w:sdt>
        <w:sdtPr>
          <w:rPr>
            <w:color w:val="2B579A"/>
            <w:sz w:val="24"/>
            <w:shd w:val="clear" w:color="auto" w:fill="E6E6E6"/>
          </w:rPr>
          <w:id w:val="-256679569"/>
          <w14:checkbox>
            <w14:checked w14:val="1"/>
            <w14:checkedState w14:val="2612" w14:font="MS Gothic"/>
            <w14:uncheckedState w14:val="2610" w14:font="MS Gothic"/>
          </w14:checkbox>
        </w:sdtPr>
        <w:sdtEndPr/>
        <w:sdtContent>
          <w:r w:rsidR="002559DF">
            <w:rPr>
              <w:rFonts w:ascii="MS Gothic" w:eastAsia="MS Gothic" w:hAnsi="MS Gothic" w:hint="eastAsia"/>
              <w:color w:val="2B579A"/>
              <w:sz w:val="24"/>
              <w:shd w:val="clear" w:color="auto" w:fill="E6E6E6"/>
            </w:rPr>
            <w:t>☒</w:t>
          </w:r>
        </w:sdtContent>
      </w:sdt>
      <w:r w:rsidRPr="00726759">
        <w:rPr>
          <w:sz w:val="24"/>
        </w:rPr>
        <w:t xml:space="preserve"> </w:t>
      </w:r>
      <w:r w:rsidRPr="00726759">
        <w:rPr>
          <w:rStyle w:val="Strong"/>
          <w:b w:val="0"/>
          <w:sz w:val="24"/>
        </w:rPr>
        <w:t xml:space="preserve">Yes </w:t>
      </w:r>
      <w:r w:rsidRPr="00726759">
        <w:rPr>
          <w:sz w:val="24"/>
        </w:rPr>
        <w:tab/>
      </w:r>
      <w:sdt>
        <w:sdtPr>
          <w:rPr>
            <w:color w:val="2B579A"/>
            <w:sz w:val="24"/>
            <w:shd w:val="clear" w:color="auto" w:fill="E6E6E6"/>
          </w:rPr>
          <w:id w:val="882916018"/>
          <w14:checkbox>
            <w14:checked w14:val="0"/>
            <w14:checkedState w14:val="2612" w14:font="MS Gothic"/>
            <w14:uncheckedState w14:val="2610" w14:font="MS Gothic"/>
          </w14:checkbox>
        </w:sdtPr>
        <w:sdtEndPr/>
        <w:sdtContent>
          <w:r w:rsidRPr="00726759">
            <w:rPr>
              <w:rFonts w:ascii="MS Gothic" w:eastAsia="MS Gothic" w:hAnsi="MS Gothic" w:hint="eastAsia"/>
              <w:sz w:val="24"/>
            </w:rPr>
            <w:t>☐</w:t>
          </w:r>
        </w:sdtContent>
      </w:sdt>
      <w:r w:rsidRPr="00726759">
        <w:rPr>
          <w:sz w:val="24"/>
        </w:rPr>
        <w:t xml:space="preserve"> </w:t>
      </w:r>
      <w:r w:rsidRPr="00726759">
        <w:rPr>
          <w:rStyle w:val="Strong"/>
          <w:b w:val="0"/>
          <w:sz w:val="24"/>
        </w:rPr>
        <w:t>No</w:t>
      </w:r>
      <w:r w:rsidR="0060301B" w:rsidRPr="00726759">
        <w:rPr>
          <w:rStyle w:val="Strong"/>
          <w:sz w:val="24"/>
        </w:rPr>
        <w:tab/>
      </w:r>
      <w:r w:rsidR="0060301B" w:rsidRPr="00726759">
        <w:rPr>
          <w:rStyle w:val="Strong"/>
          <w:sz w:val="24"/>
        </w:rPr>
        <w:tab/>
      </w:r>
    </w:p>
    <w:p w14:paraId="5D69E820" w14:textId="5A27C806" w:rsidR="00B930C9" w:rsidRPr="00726759" w:rsidRDefault="00496362" w:rsidP="00240500">
      <w:pPr>
        <w:tabs>
          <w:tab w:val="left" w:pos="5040"/>
        </w:tabs>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136C2BFE" w14:textId="6D25BA01" w:rsidR="00A66E9D" w:rsidRDefault="002F11C4" w:rsidP="00EC2E5F">
      <w:pPr>
        <w:rPr>
          <w:sz w:val="24"/>
        </w:rPr>
      </w:pPr>
      <w:r>
        <w:rPr>
          <w:b/>
          <w:sz w:val="24"/>
        </w:rPr>
        <w:t>Job</w:t>
      </w:r>
      <w:r w:rsidR="00A66E9D">
        <w:rPr>
          <w:b/>
          <w:sz w:val="24"/>
        </w:rPr>
        <w:t xml:space="preserve"> Description</w:t>
      </w:r>
    </w:p>
    <w:p w14:paraId="5D897A63" w14:textId="2895E1B3" w:rsidR="00291045" w:rsidRDefault="002559DF" w:rsidP="003A48D3">
      <w:pPr>
        <w:spacing w:line="240" w:lineRule="auto"/>
        <w:rPr>
          <w:sz w:val="24"/>
        </w:rPr>
      </w:pPr>
      <w:r>
        <w:rPr>
          <w:sz w:val="24"/>
        </w:rPr>
        <w:t>U</w:t>
      </w:r>
      <w:r w:rsidR="00AB688B" w:rsidRPr="00AB688B">
        <w:rPr>
          <w:sz w:val="24"/>
        </w:rPr>
        <w:t xml:space="preserve">nder the </w:t>
      </w:r>
      <w:r w:rsidR="007107E7">
        <w:rPr>
          <w:sz w:val="24"/>
        </w:rPr>
        <w:t xml:space="preserve">general </w:t>
      </w:r>
      <w:r>
        <w:rPr>
          <w:sz w:val="24"/>
        </w:rPr>
        <w:t>direction</w:t>
      </w:r>
      <w:r w:rsidR="00AB688B" w:rsidRPr="00AB688B">
        <w:rPr>
          <w:sz w:val="24"/>
        </w:rPr>
        <w:t xml:space="preserve"> of the Energy Resource Specialist III (Supervisory) in the Building Standards Office of the Efficiency Division</w:t>
      </w:r>
      <w:r>
        <w:rPr>
          <w:sz w:val="24"/>
        </w:rPr>
        <w:t>, t</w:t>
      </w:r>
      <w:r w:rsidR="00AB688B" w:rsidRPr="00AB688B">
        <w:rPr>
          <w:sz w:val="24"/>
        </w:rPr>
        <w:t xml:space="preserve">he incumbent will perform </w:t>
      </w:r>
      <w:r w:rsidR="007107E7">
        <w:rPr>
          <w:sz w:val="24"/>
        </w:rPr>
        <w:t xml:space="preserve">more </w:t>
      </w:r>
      <w:r w:rsidR="00AB688B" w:rsidRPr="00AB688B">
        <w:rPr>
          <w:sz w:val="24"/>
        </w:rPr>
        <w:t xml:space="preserve">complex, </w:t>
      </w:r>
      <w:r w:rsidR="003A48D3">
        <w:rPr>
          <w:sz w:val="24"/>
        </w:rPr>
        <w:t>sensitive,</w:t>
      </w:r>
      <w:r w:rsidR="00AB688B" w:rsidRPr="00AB688B">
        <w:rPr>
          <w:sz w:val="24"/>
        </w:rPr>
        <w:t xml:space="preserve"> and responsible energy-related </w:t>
      </w:r>
      <w:r w:rsidR="00291045">
        <w:rPr>
          <w:sz w:val="24"/>
        </w:rPr>
        <w:t xml:space="preserve">scientific </w:t>
      </w:r>
      <w:r w:rsidR="00AB688B" w:rsidRPr="00AB688B">
        <w:rPr>
          <w:sz w:val="24"/>
        </w:rPr>
        <w:t>work which requires</w:t>
      </w:r>
      <w:r w:rsidR="007107E7">
        <w:rPr>
          <w:sz w:val="24"/>
        </w:rPr>
        <w:t>, on a regular basis,</w:t>
      </w:r>
      <w:r w:rsidR="00AB688B" w:rsidRPr="00AB688B">
        <w:rPr>
          <w:sz w:val="24"/>
        </w:rPr>
        <w:t xml:space="preserve"> a level of knowledge, skill</w:t>
      </w:r>
      <w:r>
        <w:rPr>
          <w:sz w:val="24"/>
        </w:rPr>
        <w:t>,</w:t>
      </w:r>
      <w:r w:rsidR="00AB688B" w:rsidRPr="00AB688B">
        <w:rPr>
          <w:sz w:val="24"/>
        </w:rPr>
        <w:t xml:space="preserve"> and ability </w:t>
      </w:r>
      <w:r w:rsidR="007107E7">
        <w:rPr>
          <w:sz w:val="24"/>
        </w:rPr>
        <w:t>which is demonstrated above the journey</w:t>
      </w:r>
      <w:r w:rsidR="00AB688B" w:rsidRPr="00AB688B">
        <w:rPr>
          <w:sz w:val="24"/>
        </w:rPr>
        <w:t xml:space="preserve"> level. </w:t>
      </w:r>
    </w:p>
    <w:p w14:paraId="3C29FAD2" w14:textId="0C9C26CF" w:rsidR="00EC2E5F" w:rsidRPr="00726759" w:rsidRDefault="002D3451" w:rsidP="003A48D3">
      <w:pPr>
        <w:spacing w:line="240" w:lineRule="auto"/>
        <w:rPr>
          <w:sz w:val="24"/>
        </w:rPr>
      </w:pPr>
      <w:r>
        <w:rPr>
          <w:sz w:val="24"/>
        </w:rPr>
        <w:t xml:space="preserve">To support the development of the </w:t>
      </w:r>
      <w:r w:rsidR="002204B3">
        <w:rPr>
          <w:sz w:val="24"/>
        </w:rPr>
        <w:t>Building Energy Efficiency Standards (Energy Code)</w:t>
      </w:r>
      <w:r>
        <w:rPr>
          <w:sz w:val="24"/>
        </w:rPr>
        <w:t>, t</w:t>
      </w:r>
      <w:r w:rsidRPr="00AB688B">
        <w:rPr>
          <w:sz w:val="24"/>
        </w:rPr>
        <w:t xml:space="preserve">he </w:t>
      </w:r>
      <w:r w:rsidR="00AB688B" w:rsidRPr="00AB688B">
        <w:rPr>
          <w:sz w:val="24"/>
        </w:rPr>
        <w:t>incumbent will analyze</w:t>
      </w:r>
      <w:r>
        <w:rPr>
          <w:sz w:val="24"/>
        </w:rPr>
        <w:t xml:space="preserve"> </w:t>
      </w:r>
      <w:r w:rsidR="00AB688B" w:rsidRPr="00AB688B">
        <w:rPr>
          <w:sz w:val="24"/>
        </w:rPr>
        <w:t xml:space="preserve">issues associated with energy technology development focusing on the nexus between energy use and fuel combustion emissions. </w:t>
      </w:r>
      <w:r w:rsidR="00CA6E0A" w:rsidRPr="00AB688B">
        <w:rPr>
          <w:sz w:val="24"/>
        </w:rPr>
        <w:t xml:space="preserve">The incumbent will </w:t>
      </w:r>
      <w:r w:rsidR="006A33BC">
        <w:rPr>
          <w:sz w:val="24"/>
        </w:rPr>
        <w:t>analyze</w:t>
      </w:r>
      <w:r w:rsidR="00CA6E0A">
        <w:rPr>
          <w:sz w:val="24"/>
        </w:rPr>
        <w:t xml:space="preserve"> environmental impacts and</w:t>
      </w:r>
      <w:r w:rsidR="00CA6E0A" w:rsidRPr="00AB688B">
        <w:rPr>
          <w:sz w:val="24"/>
        </w:rPr>
        <w:t xml:space="preserve"> issues of </w:t>
      </w:r>
      <w:r w:rsidR="002204B3">
        <w:rPr>
          <w:sz w:val="24"/>
        </w:rPr>
        <w:t xml:space="preserve">electrification, </w:t>
      </w:r>
      <w:r w:rsidR="00CA6E0A" w:rsidRPr="00AB688B">
        <w:rPr>
          <w:sz w:val="24"/>
        </w:rPr>
        <w:t>decarbonization, and indoor</w:t>
      </w:r>
      <w:r>
        <w:rPr>
          <w:sz w:val="24"/>
        </w:rPr>
        <w:t>/</w:t>
      </w:r>
      <w:r w:rsidR="00CA6E0A" w:rsidRPr="00AB688B">
        <w:rPr>
          <w:sz w:val="24"/>
        </w:rPr>
        <w:t>outdoor air quality consequences of energy use.</w:t>
      </w:r>
    </w:p>
    <w:p w14:paraId="75650FE9" w14:textId="162EFAA3" w:rsidR="001E4EEC" w:rsidRPr="00726759" w:rsidRDefault="001E4EEC" w:rsidP="001E4EEC">
      <w:pPr>
        <w:pStyle w:val="Heading2"/>
        <w:rPr>
          <w:sz w:val="24"/>
          <w:szCs w:val="24"/>
        </w:rPr>
      </w:pPr>
      <w:r w:rsidRPr="00726759">
        <w:rPr>
          <w:sz w:val="24"/>
          <w:szCs w:val="24"/>
        </w:rPr>
        <w:t>Essential Duties</w:t>
      </w:r>
    </w:p>
    <w:p w14:paraId="28D9A971" w14:textId="6B97B40A" w:rsidR="00721C8C" w:rsidRDefault="00721C8C" w:rsidP="00093BA1">
      <w:pPr>
        <w:spacing w:line="240" w:lineRule="auto"/>
        <w:ind w:left="720" w:hanging="720"/>
        <w:rPr>
          <w:rFonts w:cs="Arial"/>
          <w:sz w:val="24"/>
        </w:rPr>
      </w:pPr>
      <w:r>
        <w:rPr>
          <w:rFonts w:cs="Arial"/>
          <w:sz w:val="24"/>
        </w:rPr>
        <w:t>3</w:t>
      </w:r>
      <w:r w:rsidR="00093BA1">
        <w:rPr>
          <w:rFonts w:cs="Arial"/>
          <w:sz w:val="24"/>
        </w:rPr>
        <w:t>0</w:t>
      </w:r>
      <w:r w:rsidR="00BC3756">
        <w:rPr>
          <w:rFonts w:cs="Arial"/>
          <w:sz w:val="24"/>
        </w:rPr>
        <w:t>%</w:t>
      </w:r>
      <w:r w:rsidR="00BC3756">
        <w:rPr>
          <w:rFonts w:cs="Arial"/>
          <w:sz w:val="24"/>
        </w:rPr>
        <w:tab/>
      </w:r>
      <w:r w:rsidR="00CA6E0A">
        <w:rPr>
          <w:rFonts w:cs="Arial"/>
          <w:sz w:val="24"/>
        </w:rPr>
        <w:t>Perform</w:t>
      </w:r>
      <w:r w:rsidR="00093BA1" w:rsidRPr="00093BA1">
        <w:rPr>
          <w:rFonts w:cs="Arial"/>
          <w:sz w:val="24"/>
        </w:rPr>
        <w:t xml:space="preserve"> </w:t>
      </w:r>
      <w:r w:rsidR="002D3451">
        <w:rPr>
          <w:rFonts w:cs="Arial"/>
          <w:sz w:val="24"/>
        </w:rPr>
        <w:t xml:space="preserve">varied </w:t>
      </w:r>
      <w:r w:rsidR="00093BA1" w:rsidRPr="00093BA1">
        <w:rPr>
          <w:rFonts w:cs="Arial"/>
          <w:sz w:val="24"/>
        </w:rPr>
        <w:t>technical and analytical work support</w:t>
      </w:r>
      <w:r w:rsidR="00CA6E0A">
        <w:rPr>
          <w:rFonts w:cs="Arial"/>
          <w:sz w:val="24"/>
        </w:rPr>
        <w:t>ing</w:t>
      </w:r>
      <w:r w:rsidR="00093BA1" w:rsidRPr="00093BA1">
        <w:rPr>
          <w:rFonts w:cs="Arial"/>
          <w:sz w:val="24"/>
        </w:rPr>
        <w:t xml:space="preserve"> the </w:t>
      </w:r>
      <w:r w:rsidR="002D3451">
        <w:rPr>
          <w:rFonts w:cs="Arial"/>
          <w:sz w:val="24"/>
        </w:rPr>
        <w:t xml:space="preserve">development and implementation of </w:t>
      </w:r>
      <w:r w:rsidR="00093BA1" w:rsidRPr="00093BA1">
        <w:rPr>
          <w:rFonts w:cs="Arial"/>
          <w:sz w:val="24"/>
        </w:rPr>
        <w:t xml:space="preserve">the </w:t>
      </w:r>
      <w:r w:rsidR="002D3451">
        <w:rPr>
          <w:rFonts w:cs="Arial"/>
          <w:sz w:val="24"/>
        </w:rPr>
        <w:t xml:space="preserve">Energy Code. </w:t>
      </w:r>
      <w:r w:rsidR="002D3451" w:rsidRPr="006A33BC">
        <w:rPr>
          <w:sz w:val="24"/>
        </w:rPr>
        <w:t xml:space="preserve">Analyze issues associated with new technologies </w:t>
      </w:r>
      <w:r>
        <w:rPr>
          <w:sz w:val="24"/>
        </w:rPr>
        <w:t>and end uses related to building electrification, decarbonization, and low-global warming potential. Evaluate</w:t>
      </w:r>
      <w:r w:rsidR="002D3451" w:rsidRPr="006A33BC">
        <w:rPr>
          <w:sz w:val="24"/>
        </w:rPr>
        <w:t xml:space="preserve"> non-monetary costs and benefits, equity, and affordability</w:t>
      </w:r>
      <w:r>
        <w:rPr>
          <w:sz w:val="24"/>
        </w:rPr>
        <w:t xml:space="preserve"> related to those technologies and end uses</w:t>
      </w:r>
      <w:r w:rsidR="002D3451" w:rsidRPr="006A33BC">
        <w:rPr>
          <w:sz w:val="24"/>
        </w:rPr>
        <w:t>.</w:t>
      </w:r>
      <w:r w:rsidR="006A33BC" w:rsidRPr="006A33BC">
        <w:rPr>
          <w:sz w:val="24"/>
        </w:rPr>
        <w:t xml:space="preserve"> </w:t>
      </w:r>
      <w:r w:rsidR="002D3451" w:rsidRPr="006A33BC">
        <w:rPr>
          <w:sz w:val="24"/>
        </w:rPr>
        <w:t>Act as lead and coordinate the efforts of varied industry and governmental stakeholders.</w:t>
      </w:r>
    </w:p>
    <w:p w14:paraId="4D30CE65" w14:textId="53E1B53F" w:rsidR="00093BA1" w:rsidRDefault="00721C8C" w:rsidP="00093BA1">
      <w:pPr>
        <w:spacing w:line="240" w:lineRule="auto"/>
        <w:ind w:left="720" w:hanging="720"/>
        <w:rPr>
          <w:rFonts w:cs="Arial"/>
          <w:sz w:val="24"/>
        </w:rPr>
      </w:pPr>
      <w:r>
        <w:rPr>
          <w:rFonts w:cs="Arial"/>
          <w:sz w:val="24"/>
        </w:rPr>
        <w:t>30%</w:t>
      </w:r>
      <w:r>
        <w:rPr>
          <w:rFonts w:cs="Arial"/>
          <w:sz w:val="24"/>
        </w:rPr>
        <w:tab/>
        <w:t>A</w:t>
      </w:r>
      <w:r w:rsidR="00093BA1" w:rsidRPr="00093BA1">
        <w:rPr>
          <w:rFonts w:cs="Arial"/>
          <w:sz w:val="24"/>
        </w:rPr>
        <w:t>nalyze, make recommendations</w:t>
      </w:r>
      <w:r w:rsidR="003A48D3">
        <w:rPr>
          <w:rFonts w:cs="Arial"/>
          <w:sz w:val="24"/>
        </w:rPr>
        <w:t>,</w:t>
      </w:r>
      <w:r w:rsidR="00093BA1" w:rsidRPr="00093BA1">
        <w:rPr>
          <w:rFonts w:cs="Arial"/>
          <w:sz w:val="24"/>
        </w:rPr>
        <w:t xml:space="preserve"> and provide technical </w:t>
      </w:r>
      <w:r w:rsidR="006A33BC">
        <w:rPr>
          <w:rFonts w:cs="Arial"/>
          <w:sz w:val="24"/>
        </w:rPr>
        <w:t>expertise on</w:t>
      </w:r>
      <w:r w:rsidR="00093BA1" w:rsidRPr="00093BA1">
        <w:rPr>
          <w:rFonts w:cs="Arial"/>
          <w:sz w:val="24"/>
        </w:rPr>
        <w:t xml:space="preserve"> issues </w:t>
      </w:r>
      <w:r w:rsidR="006A33BC">
        <w:rPr>
          <w:rFonts w:cs="Arial"/>
          <w:sz w:val="24"/>
        </w:rPr>
        <w:t>related to</w:t>
      </w:r>
      <w:r w:rsidR="006A33BC" w:rsidRPr="00093BA1">
        <w:rPr>
          <w:rFonts w:cs="Arial"/>
          <w:sz w:val="24"/>
        </w:rPr>
        <w:t xml:space="preserve"> </w:t>
      </w:r>
      <w:r w:rsidR="00093BA1" w:rsidRPr="00093BA1">
        <w:rPr>
          <w:rFonts w:cs="Arial"/>
          <w:sz w:val="24"/>
        </w:rPr>
        <w:t>local</w:t>
      </w:r>
      <w:r w:rsidR="006A33BC">
        <w:rPr>
          <w:rFonts w:cs="Arial"/>
          <w:sz w:val="24"/>
        </w:rPr>
        <w:t xml:space="preserve"> government</w:t>
      </w:r>
      <w:r w:rsidR="00093BA1" w:rsidRPr="00093BA1">
        <w:rPr>
          <w:rFonts w:cs="Arial"/>
          <w:sz w:val="24"/>
        </w:rPr>
        <w:t xml:space="preserve"> amendments to adopted standards (i.e., local ordinances, reach codes)</w:t>
      </w:r>
      <w:r w:rsidR="00835FC4">
        <w:rPr>
          <w:rFonts w:cs="Arial"/>
          <w:sz w:val="24"/>
        </w:rPr>
        <w:t xml:space="preserve">. </w:t>
      </w:r>
      <w:r w:rsidR="00835FC4">
        <w:rPr>
          <w:rFonts w:cs="Arial"/>
          <w:sz w:val="24"/>
        </w:rPr>
        <w:lastRenderedPageBreak/>
        <w:t>D</w:t>
      </w:r>
      <w:r w:rsidR="00093BA1" w:rsidRPr="00093BA1">
        <w:rPr>
          <w:rFonts w:cs="Arial"/>
          <w:sz w:val="24"/>
        </w:rPr>
        <w:t>evelop</w:t>
      </w:r>
      <w:r w:rsidR="006A33BC">
        <w:rPr>
          <w:rFonts w:cs="Arial"/>
          <w:sz w:val="24"/>
        </w:rPr>
        <w:t xml:space="preserve"> </w:t>
      </w:r>
      <w:r w:rsidR="00093BA1" w:rsidRPr="00093BA1">
        <w:rPr>
          <w:rFonts w:cs="Arial"/>
          <w:sz w:val="24"/>
        </w:rPr>
        <w:t xml:space="preserve">strategies and </w:t>
      </w:r>
      <w:r w:rsidR="006A33BC">
        <w:rPr>
          <w:rFonts w:cs="Arial"/>
          <w:sz w:val="24"/>
        </w:rPr>
        <w:t>recommendations</w:t>
      </w:r>
      <w:r w:rsidR="00093BA1" w:rsidRPr="00093BA1">
        <w:rPr>
          <w:rFonts w:cs="Arial"/>
          <w:sz w:val="24"/>
        </w:rPr>
        <w:t xml:space="preserve"> </w:t>
      </w:r>
      <w:r w:rsidR="00CA6E0A">
        <w:rPr>
          <w:rFonts w:cs="Arial"/>
          <w:sz w:val="24"/>
        </w:rPr>
        <w:t>for</w:t>
      </w:r>
      <w:r w:rsidR="00CA6E0A" w:rsidRPr="00093BA1">
        <w:rPr>
          <w:rFonts w:cs="Arial"/>
          <w:sz w:val="24"/>
        </w:rPr>
        <w:t xml:space="preserve"> </w:t>
      </w:r>
      <w:r w:rsidR="00093BA1" w:rsidRPr="00093BA1">
        <w:rPr>
          <w:rFonts w:cs="Arial"/>
          <w:sz w:val="24"/>
        </w:rPr>
        <w:t>improv</w:t>
      </w:r>
      <w:r w:rsidR="00CA6E0A">
        <w:rPr>
          <w:rFonts w:cs="Arial"/>
          <w:sz w:val="24"/>
        </w:rPr>
        <w:t>ing</w:t>
      </w:r>
      <w:r w:rsidR="00093BA1" w:rsidRPr="00093BA1">
        <w:rPr>
          <w:rFonts w:cs="Arial"/>
          <w:sz w:val="24"/>
        </w:rPr>
        <w:t xml:space="preserve"> </w:t>
      </w:r>
      <w:r w:rsidR="006A33BC">
        <w:rPr>
          <w:rFonts w:cs="Arial"/>
          <w:sz w:val="24"/>
        </w:rPr>
        <w:t xml:space="preserve">energy </w:t>
      </w:r>
      <w:r w:rsidR="00093BA1" w:rsidRPr="00093BA1">
        <w:rPr>
          <w:rFonts w:cs="Arial"/>
          <w:sz w:val="24"/>
        </w:rPr>
        <w:t xml:space="preserve">efficiency and </w:t>
      </w:r>
      <w:r w:rsidR="006A33BC">
        <w:rPr>
          <w:rFonts w:cs="Arial"/>
          <w:sz w:val="24"/>
        </w:rPr>
        <w:t xml:space="preserve">load </w:t>
      </w:r>
      <w:r w:rsidR="00093BA1" w:rsidRPr="00093BA1">
        <w:rPr>
          <w:rFonts w:cs="Arial"/>
          <w:sz w:val="24"/>
        </w:rPr>
        <w:t xml:space="preserve">flexibility </w:t>
      </w:r>
      <w:r w:rsidR="00860FCB">
        <w:rPr>
          <w:rFonts w:cs="Arial"/>
          <w:sz w:val="24"/>
        </w:rPr>
        <w:t>in</w:t>
      </w:r>
      <w:r w:rsidR="00860FCB" w:rsidRPr="00093BA1">
        <w:rPr>
          <w:rFonts w:cs="Arial"/>
          <w:sz w:val="24"/>
        </w:rPr>
        <w:t xml:space="preserve"> </w:t>
      </w:r>
      <w:r w:rsidR="00093BA1" w:rsidRPr="00093BA1">
        <w:rPr>
          <w:rFonts w:cs="Arial"/>
          <w:sz w:val="24"/>
        </w:rPr>
        <w:t>existing buildings.</w:t>
      </w:r>
      <w:r w:rsidR="00432E88" w:rsidRPr="00432E88">
        <w:rPr>
          <w:rFonts w:cs="Arial"/>
          <w:sz w:val="24"/>
        </w:rPr>
        <w:t xml:space="preserve"> </w:t>
      </w:r>
      <w:r w:rsidR="00432E88" w:rsidRPr="00AB688B">
        <w:rPr>
          <w:rFonts w:cs="Arial"/>
          <w:sz w:val="24"/>
        </w:rPr>
        <w:t>Present</w:t>
      </w:r>
      <w:r w:rsidR="006A33BC">
        <w:rPr>
          <w:rFonts w:cs="Arial"/>
          <w:sz w:val="24"/>
        </w:rPr>
        <w:t xml:space="preserve"> information including analyses, </w:t>
      </w:r>
      <w:r w:rsidR="00432E88" w:rsidRPr="00AB688B">
        <w:rPr>
          <w:rFonts w:cs="Arial"/>
          <w:sz w:val="24"/>
        </w:rPr>
        <w:t>conclusions</w:t>
      </w:r>
      <w:r w:rsidR="006A33BC">
        <w:rPr>
          <w:rFonts w:cs="Arial"/>
          <w:sz w:val="24"/>
        </w:rPr>
        <w:t>,</w:t>
      </w:r>
      <w:r w:rsidR="00432E88" w:rsidRPr="00AB688B">
        <w:rPr>
          <w:rFonts w:cs="Arial"/>
          <w:sz w:val="24"/>
        </w:rPr>
        <w:t xml:space="preserve"> and recommendations</w:t>
      </w:r>
      <w:r w:rsidR="006A33BC">
        <w:rPr>
          <w:rFonts w:cs="Arial"/>
          <w:sz w:val="24"/>
        </w:rPr>
        <w:t xml:space="preserve"> </w:t>
      </w:r>
      <w:r w:rsidR="00432E88" w:rsidRPr="00AB688B">
        <w:rPr>
          <w:rFonts w:cs="Arial"/>
          <w:sz w:val="24"/>
        </w:rPr>
        <w:t xml:space="preserve">at </w:t>
      </w:r>
      <w:r w:rsidR="00432E88">
        <w:rPr>
          <w:rFonts w:cs="Arial"/>
          <w:sz w:val="24"/>
        </w:rPr>
        <w:t>C</w:t>
      </w:r>
      <w:r w:rsidR="00411CB9">
        <w:rPr>
          <w:rFonts w:cs="Arial"/>
          <w:sz w:val="24"/>
        </w:rPr>
        <w:t>alifornia Energy Commission (CEC)</w:t>
      </w:r>
      <w:r w:rsidR="00432E88" w:rsidRPr="00AB688B">
        <w:rPr>
          <w:rFonts w:cs="Arial"/>
          <w:sz w:val="24"/>
        </w:rPr>
        <w:t xml:space="preserve"> hearings or on behalf of the C</w:t>
      </w:r>
      <w:r w:rsidR="00432E88">
        <w:rPr>
          <w:rFonts w:cs="Arial"/>
          <w:sz w:val="24"/>
        </w:rPr>
        <w:t>EC</w:t>
      </w:r>
      <w:r w:rsidR="00432E88" w:rsidRPr="00AB688B">
        <w:rPr>
          <w:rFonts w:cs="Arial"/>
          <w:sz w:val="24"/>
        </w:rPr>
        <w:t xml:space="preserve"> before regulatory bodies </w:t>
      </w:r>
      <w:r w:rsidR="006A33BC">
        <w:rPr>
          <w:rFonts w:cs="Arial"/>
          <w:sz w:val="24"/>
        </w:rPr>
        <w:t>and others</w:t>
      </w:r>
      <w:r w:rsidR="00432E88" w:rsidRPr="00AB688B">
        <w:rPr>
          <w:rFonts w:cs="Arial"/>
          <w:sz w:val="24"/>
        </w:rPr>
        <w:t>.</w:t>
      </w:r>
    </w:p>
    <w:p w14:paraId="36FA753A" w14:textId="4EE7A77D" w:rsidR="00EC2E5F" w:rsidRDefault="00721C8C" w:rsidP="00835FC4">
      <w:pPr>
        <w:spacing w:line="240" w:lineRule="auto"/>
        <w:ind w:left="720" w:hanging="720"/>
        <w:rPr>
          <w:rFonts w:cs="Arial"/>
          <w:sz w:val="24"/>
        </w:rPr>
      </w:pPr>
      <w:r>
        <w:rPr>
          <w:rFonts w:cs="Arial"/>
          <w:sz w:val="24"/>
        </w:rPr>
        <w:t>2</w:t>
      </w:r>
      <w:r w:rsidR="002204B3">
        <w:rPr>
          <w:rFonts w:cs="Arial"/>
          <w:sz w:val="24"/>
        </w:rPr>
        <w:t>0</w:t>
      </w:r>
      <w:r w:rsidR="00BC3756">
        <w:rPr>
          <w:rFonts w:cs="Arial"/>
          <w:sz w:val="24"/>
        </w:rPr>
        <w:t>%</w:t>
      </w:r>
      <w:r w:rsidR="00BC3756">
        <w:rPr>
          <w:rFonts w:cs="Arial"/>
          <w:sz w:val="24"/>
        </w:rPr>
        <w:tab/>
      </w:r>
      <w:r w:rsidR="00CA6E0A">
        <w:rPr>
          <w:rFonts w:cs="Arial"/>
          <w:sz w:val="24"/>
        </w:rPr>
        <w:t>D</w:t>
      </w:r>
      <w:r w:rsidR="00AB688B" w:rsidRPr="00AB688B">
        <w:rPr>
          <w:rFonts w:cs="Arial"/>
          <w:sz w:val="24"/>
        </w:rPr>
        <w:t>evelop guidelines</w:t>
      </w:r>
      <w:r>
        <w:rPr>
          <w:rFonts w:cs="Arial"/>
          <w:sz w:val="24"/>
        </w:rPr>
        <w:t xml:space="preserve"> and</w:t>
      </w:r>
      <w:r w:rsidR="00AB688B" w:rsidRPr="00AB688B">
        <w:rPr>
          <w:rFonts w:cs="Arial"/>
          <w:sz w:val="24"/>
        </w:rPr>
        <w:t xml:space="preserve"> material</w:t>
      </w:r>
      <w:r>
        <w:rPr>
          <w:rFonts w:cs="Arial"/>
          <w:sz w:val="24"/>
        </w:rPr>
        <w:t>s</w:t>
      </w:r>
      <w:r w:rsidR="00AB688B" w:rsidRPr="00AB688B">
        <w:rPr>
          <w:rFonts w:cs="Arial"/>
          <w:sz w:val="24"/>
        </w:rPr>
        <w:t xml:space="preserve"> </w:t>
      </w:r>
      <w:r w:rsidR="00CA6E0A">
        <w:rPr>
          <w:rFonts w:cs="Arial"/>
          <w:sz w:val="24"/>
        </w:rPr>
        <w:t>relat</w:t>
      </w:r>
      <w:r>
        <w:rPr>
          <w:rFonts w:cs="Arial"/>
          <w:sz w:val="24"/>
        </w:rPr>
        <w:t>ed</w:t>
      </w:r>
      <w:r w:rsidR="00CA6E0A">
        <w:rPr>
          <w:rFonts w:cs="Arial"/>
          <w:sz w:val="24"/>
        </w:rPr>
        <w:t xml:space="preserve"> to</w:t>
      </w:r>
      <w:r>
        <w:rPr>
          <w:rFonts w:cs="Arial"/>
          <w:sz w:val="24"/>
        </w:rPr>
        <w:t xml:space="preserve"> stakeholder</w:t>
      </w:r>
      <w:r w:rsidR="00AB688B" w:rsidRPr="00AB688B">
        <w:rPr>
          <w:rFonts w:cs="Arial"/>
          <w:sz w:val="24"/>
        </w:rPr>
        <w:t xml:space="preserve"> participat</w:t>
      </w:r>
      <w:r>
        <w:rPr>
          <w:rFonts w:cs="Arial"/>
          <w:sz w:val="24"/>
        </w:rPr>
        <w:t>ion</w:t>
      </w:r>
      <w:r w:rsidR="00AB688B" w:rsidRPr="00AB688B">
        <w:rPr>
          <w:rFonts w:cs="Arial"/>
          <w:sz w:val="24"/>
        </w:rPr>
        <w:t xml:space="preserve"> in the </w:t>
      </w:r>
      <w:r>
        <w:rPr>
          <w:rFonts w:cs="Arial"/>
          <w:sz w:val="24"/>
        </w:rPr>
        <w:t>Energy C</w:t>
      </w:r>
      <w:r w:rsidR="00AB688B" w:rsidRPr="00AB688B">
        <w:rPr>
          <w:rFonts w:cs="Arial"/>
          <w:sz w:val="24"/>
        </w:rPr>
        <w:t>ode development and adoption process</w:t>
      </w:r>
      <w:r w:rsidR="00835FC4">
        <w:rPr>
          <w:rFonts w:cs="Arial"/>
          <w:sz w:val="24"/>
        </w:rPr>
        <w:t>es</w:t>
      </w:r>
      <w:r>
        <w:rPr>
          <w:rFonts w:cs="Arial"/>
          <w:sz w:val="24"/>
        </w:rPr>
        <w:t xml:space="preserve">. Conduct stakeholder outreach to ensure broadest reach </w:t>
      </w:r>
      <w:r w:rsidR="00835FC4">
        <w:rPr>
          <w:rFonts w:cs="Arial"/>
          <w:sz w:val="24"/>
        </w:rPr>
        <w:t xml:space="preserve">for </w:t>
      </w:r>
      <w:r>
        <w:rPr>
          <w:rFonts w:cs="Arial"/>
          <w:sz w:val="24"/>
        </w:rPr>
        <w:t>a robust adoption process.</w:t>
      </w:r>
      <w:r w:rsidR="00835FC4">
        <w:rPr>
          <w:rFonts w:cs="Arial"/>
          <w:sz w:val="24"/>
        </w:rPr>
        <w:t xml:space="preserve"> </w:t>
      </w:r>
      <w:r w:rsidR="00AB688B" w:rsidRPr="00AB688B">
        <w:rPr>
          <w:rFonts w:cs="Arial"/>
          <w:sz w:val="24"/>
        </w:rPr>
        <w:t xml:space="preserve">Develop and provide support to </w:t>
      </w:r>
      <w:r w:rsidR="003A48D3">
        <w:rPr>
          <w:rFonts w:cs="Arial"/>
          <w:sz w:val="24"/>
        </w:rPr>
        <w:t>other</w:t>
      </w:r>
      <w:r w:rsidR="00835FC4">
        <w:rPr>
          <w:rFonts w:cs="Arial"/>
          <w:sz w:val="24"/>
        </w:rPr>
        <w:t xml:space="preserve"> o</w:t>
      </w:r>
      <w:r w:rsidR="003A48D3">
        <w:rPr>
          <w:rFonts w:cs="Arial"/>
          <w:sz w:val="24"/>
        </w:rPr>
        <w:t>ffices</w:t>
      </w:r>
      <w:r w:rsidR="00835FC4">
        <w:rPr>
          <w:rFonts w:cs="Arial"/>
          <w:sz w:val="24"/>
        </w:rPr>
        <w:t xml:space="preserve"> and divisions</w:t>
      </w:r>
      <w:r w:rsidR="00D85D06">
        <w:rPr>
          <w:rFonts w:cs="Arial"/>
          <w:sz w:val="24"/>
        </w:rPr>
        <w:t xml:space="preserve"> seeking to coordinate on fuel and demand flexibility topics</w:t>
      </w:r>
      <w:r w:rsidR="00AB688B" w:rsidRPr="00AB688B">
        <w:rPr>
          <w:rFonts w:cs="Arial"/>
          <w:sz w:val="24"/>
        </w:rPr>
        <w:t xml:space="preserve">. Respond to requests for assistance and information </w:t>
      </w:r>
      <w:r w:rsidR="00CA6E0A">
        <w:rPr>
          <w:rFonts w:cs="Arial"/>
          <w:sz w:val="24"/>
        </w:rPr>
        <w:t>relating to</w:t>
      </w:r>
      <w:r w:rsidR="00AB688B" w:rsidRPr="00AB688B">
        <w:rPr>
          <w:rFonts w:cs="Arial"/>
          <w:sz w:val="24"/>
        </w:rPr>
        <w:t xml:space="preserve"> energy efficiency policy, programs</w:t>
      </w:r>
      <w:r w:rsidR="003A48D3">
        <w:rPr>
          <w:rFonts w:cs="Arial"/>
          <w:sz w:val="24"/>
        </w:rPr>
        <w:t>,</w:t>
      </w:r>
      <w:r w:rsidR="00AB688B" w:rsidRPr="00AB688B">
        <w:rPr>
          <w:rFonts w:cs="Arial"/>
          <w:sz w:val="24"/>
        </w:rPr>
        <w:t xml:space="preserve"> and technologies, including requests to act as a liaison between program leads and </w:t>
      </w:r>
      <w:r w:rsidR="00432E88">
        <w:rPr>
          <w:rFonts w:cs="Arial"/>
          <w:sz w:val="24"/>
        </w:rPr>
        <w:t>outside parties</w:t>
      </w:r>
      <w:r w:rsidR="00AB688B" w:rsidRPr="00AB688B">
        <w:rPr>
          <w:rFonts w:cs="Arial"/>
          <w:sz w:val="24"/>
        </w:rPr>
        <w:t>.</w:t>
      </w:r>
    </w:p>
    <w:p w14:paraId="77E18024" w14:textId="3AA0D47D" w:rsidR="002559DF" w:rsidRDefault="002559DF" w:rsidP="002559DF">
      <w:pPr>
        <w:spacing w:line="240" w:lineRule="auto"/>
        <w:ind w:left="720" w:hanging="720"/>
        <w:rPr>
          <w:sz w:val="24"/>
        </w:rPr>
      </w:pPr>
      <w:r>
        <w:rPr>
          <w:rFonts w:cs="Arial"/>
          <w:sz w:val="24"/>
        </w:rPr>
        <w:t>1</w:t>
      </w:r>
      <w:r w:rsidR="002204B3">
        <w:rPr>
          <w:rFonts w:cs="Arial"/>
          <w:sz w:val="24"/>
        </w:rPr>
        <w:t>5</w:t>
      </w:r>
      <w:r w:rsidRPr="00726759">
        <w:rPr>
          <w:rFonts w:cs="Arial"/>
          <w:sz w:val="24"/>
        </w:rPr>
        <w:t>%</w:t>
      </w:r>
      <w:r w:rsidRPr="00726759">
        <w:rPr>
          <w:rFonts w:cs="Arial"/>
          <w:sz w:val="24"/>
        </w:rPr>
        <w:tab/>
      </w:r>
      <w:r w:rsidR="00721C8C">
        <w:rPr>
          <w:rFonts w:cs="Arial"/>
          <w:sz w:val="24"/>
        </w:rPr>
        <w:t>Act as work authorization manager for contract</w:t>
      </w:r>
      <w:r w:rsidR="002204B3">
        <w:rPr>
          <w:rFonts w:cs="Arial"/>
          <w:sz w:val="24"/>
        </w:rPr>
        <w:t>s</w:t>
      </w:r>
      <w:r w:rsidR="00721C8C">
        <w:rPr>
          <w:rFonts w:cs="Arial"/>
          <w:sz w:val="24"/>
        </w:rPr>
        <w:t xml:space="preserve"> that support Energy Code development</w:t>
      </w:r>
      <w:r w:rsidR="002204B3">
        <w:rPr>
          <w:rFonts w:cs="Arial"/>
          <w:sz w:val="24"/>
        </w:rPr>
        <w:t xml:space="preserve"> and implementation</w:t>
      </w:r>
      <w:r w:rsidR="00721C8C">
        <w:rPr>
          <w:rFonts w:cs="Arial"/>
          <w:sz w:val="24"/>
        </w:rPr>
        <w:t xml:space="preserve">. Support division contract agreement manager by </w:t>
      </w:r>
      <w:r w:rsidR="00432E88">
        <w:rPr>
          <w:rFonts w:cs="Arial"/>
          <w:sz w:val="24"/>
        </w:rPr>
        <w:t>prepar</w:t>
      </w:r>
      <w:r w:rsidR="00721C8C">
        <w:rPr>
          <w:rFonts w:cs="Arial"/>
          <w:sz w:val="24"/>
        </w:rPr>
        <w:t>ing</w:t>
      </w:r>
      <w:r w:rsidRPr="00AB688B">
        <w:rPr>
          <w:rFonts w:cs="Arial"/>
          <w:sz w:val="24"/>
        </w:rPr>
        <w:t xml:space="preserve"> </w:t>
      </w:r>
      <w:r w:rsidR="00721C8C">
        <w:rPr>
          <w:rFonts w:cs="Arial"/>
          <w:sz w:val="24"/>
        </w:rPr>
        <w:t xml:space="preserve">work authorization </w:t>
      </w:r>
      <w:r w:rsidRPr="00AB688B">
        <w:rPr>
          <w:rFonts w:cs="Arial"/>
          <w:sz w:val="24"/>
        </w:rPr>
        <w:t>documents, negotiat</w:t>
      </w:r>
      <w:r w:rsidR="00721C8C">
        <w:rPr>
          <w:rFonts w:cs="Arial"/>
          <w:sz w:val="24"/>
        </w:rPr>
        <w:t xml:space="preserve">ing </w:t>
      </w:r>
      <w:r w:rsidRPr="00AB688B">
        <w:rPr>
          <w:rFonts w:cs="Arial"/>
          <w:sz w:val="24"/>
        </w:rPr>
        <w:t>work statements, assign</w:t>
      </w:r>
      <w:r w:rsidR="00721C8C">
        <w:rPr>
          <w:rFonts w:cs="Arial"/>
          <w:sz w:val="24"/>
        </w:rPr>
        <w:t>ing</w:t>
      </w:r>
      <w:r w:rsidRPr="00AB688B">
        <w:rPr>
          <w:rFonts w:cs="Arial"/>
          <w:sz w:val="24"/>
        </w:rPr>
        <w:t xml:space="preserve"> work</w:t>
      </w:r>
      <w:r w:rsidR="00721C8C">
        <w:rPr>
          <w:rFonts w:cs="Arial"/>
          <w:sz w:val="24"/>
        </w:rPr>
        <w:t xml:space="preserve"> to contractors,</w:t>
      </w:r>
      <w:r w:rsidRPr="00AB688B">
        <w:rPr>
          <w:rFonts w:cs="Arial"/>
          <w:sz w:val="24"/>
        </w:rPr>
        <w:t xml:space="preserve"> monitor</w:t>
      </w:r>
      <w:r w:rsidR="00721C8C">
        <w:rPr>
          <w:rFonts w:cs="Arial"/>
          <w:sz w:val="24"/>
        </w:rPr>
        <w:t>ing</w:t>
      </w:r>
      <w:r w:rsidRPr="00AB688B">
        <w:rPr>
          <w:rFonts w:cs="Arial"/>
          <w:sz w:val="24"/>
        </w:rPr>
        <w:t xml:space="preserve"> work progress, track</w:t>
      </w:r>
      <w:r w:rsidR="00721C8C">
        <w:rPr>
          <w:rFonts w:cs="Arial"/>
          <w:sz w:val="24"/>
        </w:rPr>
        <w:t>ing</w:t>
      </w:r>
      <w:r w:rsidRPr="00AB688B">
        <w:rPr>
          <w:rFonts w:cs="Arial"/>
          <w:sz w:val="24"/>
        </w:rPr>
        <w:t xml:space="preserve"> </w:t>
      </w:r>
      <w:r w:rsidR="00721C8C">
        <w:rPr>
          <w:rFonts w:cs="Arial"/>
          <w:sz w:val="24"/>
        </w:rPr>
        <w:t>deliverables</w:t>
      </w:r>
      <w:r w:rsidR="003A48D3">
        <w:rPr>
          <w:rFonts w:cs="Arial"/>
          <w:sz w:val="24"/>
        </w:rPr>
        <w:t>,</w:t>
      </w:r>
      <w:r w:rsidRPr="00AB688B">
        <w:rPr>
          <w:rFonts w:cs="Arial"/>
          <w:sz w:val="24"/>
        </w:rPr>
        <w:t xml:space="preserve"> </w:t>
      </w:r>
      <w:r w:rsidR="00721C8C">
        <w:rPr>
          <w:rFonts w:cs="Arial"/>
          <w:sz w:val="24"/>
        </w:rPr>
        <w:t xml:space="preserve">and </w:t>
      </w:r>
      <w:r w:rsidR="00432E88" w:rsidRPr="00AB688B">
        <w:rPr>
          <w:rFonts w:cs="Arial"/>
          <w:sz w:val="24"/>
        </w:rPr>
        <w:t>approv</w:t>
      </w:r>
      <w:r w:rsidR="00721C8C">
        <w:rPr>
          <w:rFonts w:cs="Arial"/>
          <w:sz w:val="24"/>
        </w:rPr>
        <w:t>ing</w:t>
      </w:r>
      <w:r w:rsidR="00432E88" w:rsidRPr="00AB688B">
        <w:rPr>
          <w:rFonts w:cs="Arial"/>
          <w:sz w:val="24"/>
        </w:rPr>
        <w:t xml:space="preserve"> invoices</w:t>
      </w:r>
      <w:r w:rsidRPr="00AB688B">
        <w:rPr>
          <w:rFonts w:cs="Arial"/>
          <w:sz w:val="24"/>
        </w:rPr>
        <w:t>.</w:t>
      </w:r>
    </w:p>
    <w:p w14:paraId="4170155A" w14:textId="68C26C11" w:rsidR="00EC2E5F" w:rsidRPr="00726759" w:rsidRDefault="002F379F" w:rsidP="00C94B74">
      <w:pPr>
        <w:pStyle w:val="Heading2"/>
        <w:rPr>
          <w:b w:val="0"/>
          <w:sz w:val="24"/>
          <w:szCs w:val="24"/>
        </w:rPr>
      </w:pPr>
      <w:r w:rsidRPr="00726759">
        <w:rPr>
          <w:sz w:val="24"/>
          <w:szCs w:val="24"/>
        </w:rPr>
        <w:t>Marginal Duties</w:t>
      </w:r>
    </w:p>
    <w:p w14:paraId="4842BAC4" w14:textId="041714EF" w:rsidR="00AB688B" w:rsidRPr="00726759" w:rsidRDefault="00AB688B" w:rsidP="00AB688B">
      <w:pPr>
        <w:spacing w:line="240" w:lineRule="auto"/>
        <w:ind w:left="720" w:hanging="720"/>
        <w:rPr>
          <w:rFonts w:cs="Arial"/>
          <w:b/>
          <w:sz w:val="24"/>
        </w:rPr>
      </w:pPr>
      <w:r>
        <w:rPr>
          <w:rFonts w:cs="Arial"/>
          <w:sz w:val="24"/>
        </w:rPr>
        <w:t>5</w:t>
      </w:r>
      <w:r w:rsidRPr="00726759">
        <w:rPr>
          <w:rFonts w:cs="Arial"/>
          <w:sz w:val="24"/>
        </w:rPr>
        <w:t>%</w:t>
      </w:r>
      <w:r w:rsidRPr="00726759">
        <w:rPr>
          <w:rFonts w:cs="Arial"/>
          <w:sz w:val="24"/>
        </w:rPr>
        <w:tab/>
        <w:t xml:space="preserve">Perform other duties as required consistent with the specifications of the classification. </w:t>
      </w:r>
    </w:p>
    <w:p w14:paraId="1F0F0791" w14:textId="77777777" w:rsidR="00411CB9" w:rsidRDefault="00411CB9" w:rsidP="00411CB9">
      <w:pPr>
        <w:pStyle w:val="Heading2"/>
        <w:rPr>
          <w:sz w:val="24"/>
          <w:szCs w:val="24"/>
        </w:rPr>
      </w:pPr>
      <w:r>
        <w:rPr>
          <w:sz w:val="24"/>
          <w:szCs w:val="24"/>
        </w:rPr>
        <w:t>Working Conditions</w:t>
      </w:r>
    </w:p>
    <w:p w14:paraId="1EA1FC00" w14:textId="791F0D88" w:rsidR="00411CB9" w:rsidRDefault="00411CB9" w:rsidP="00411CB9">
      <w:pPr>
        <w:rPr>
          <w:sz w:val="24"/>
        </w:rPr>
      </w:pPr>
      <w:r>
        <w:rPr>
          <w:sz w:val="24"/>
        </w:rPr>
        <w:t xml:space="preserve">The CEC offers a hybrid workplace model that is designed to support a distributed workforce of both office-based and remote-centric workers that relies on a high level of telework. Limited-in person attendance and occasional travel may be required based on the needs of the division. Regular and consistent attendance is essential to the successful performance in this position. This position is remote centered which means the incumbent works 50 percent or more of their time monthly from an alternate work location (i.e., teleworking). </w:t>
      </w:r>
      <w:r>
        <w:rPr>
          <w:rFonts w:cs="Arial"/>
          <w:sz w:val="24"/>
        </w:rPr>
        <w:t>While performing duties, the incumbent will be required to use a personal computer and appropriate CEC remote/telework tools such as Microsoft Office 365 (Word, Excel, Outlook, PowerPoint, OneDrive, SharePoint, Teams, OneNote), Zoom, and internet browsers. Video participation is encouraged.</w:t>
      </w:r>
    </w:p>
    <w:p w14:paraId="474D59ED" w14:textId="77777777" w:rsidR="00411CB9" w:rsidRDefault="00411CB9" w:rsidP="00411CB9">
      <w:pPr>
        <w:pStyle w:val="Heading2"/>
        <w:rPr>
          <w:sz w:val="24"/>
          <w:szCs w:val="24"/>
        </w:rPr>
      </w:pPr>
      <w:r>
        <w:rPr>
          <w:sz w:val="24"/>
          <w:szCs w:val="24"/>
        </w:rPr>
        <w:t>Diversity and Inclusion Statement</w:t>
      </w:r>
    </w:p>
    <w:p w14:paraId="7D7FAF56" w14:textId="77777777" w:rsidR="00411CB9" w:rsidRDefault="00411CB9" w:rsidP="00411CB9">
      <w:pPr>
        <w:rPr>
          <w:sz w:val="24"/>
        </w:rPr>
      </w:pPr>
      <w:r>
        <w:rPr>
          <w:sz w:val="24"/>
        </w:rPr>
        <w:t>As a state agency serving all Californians, the CEC is committed to being an organization that embodies diversity, equity, and inclusion. The CEC plays an active and meaningful role in creating an environment that enables each employee to thrive.</w:t>
      </w:r>
    </w:p>
    <w:p w14:paraId="69A9C504" w14:textId="4FB7CD05"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w:t>
      </w:r>
      <w:r w:rsidR="00835FC4" w:rsidRPr="00726759">
        <w:rPr>
          <w:sz w:val="24"/>
        </w:rPr>
        <w:t>can</w:t>
      </w:r>
      <w:r w:rsidR="002F379F" w:rsidRPr="00726759">
        <w:rPr>
          <w:sz w:val="24"/>
        </w:rPr>
        <w:t xml:space="preserve"> perform, with or without the assistance of a reasonable accommodation, the essential duties of this position. </w:t>
      </w:r>
    </w:p>
    <w:p w14:paraId="7951386F" w14:textId="7960077D"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3C08BD" w:rsidRPr="00726759">
        <w:rPr>
          <w:sz w:val="24"/>
          <w:u w:val="single"/>
        </w:rPr>
        <w:tab/>
      </w:r>
    </w:p>
    <w:p w14:paraId="52CD3888" w14:textId="4D4E2065" w:rsidR="002F379F" w:rsidRPr="00726759" w:rsidRDefault="002F379F" w:rsidP="00CD542C">
      <w:pPr>
        <w:tabs>
          <w:tab w:val="left" w:pos="2160"/>
          <w:tab w:val="left" w:pos="6480"/>
          <w:tab w:val="left" w:pos="6840"/>
        </w:tabs>
        <w:spacing w:after="300" w:line="480" w:lineRule="auto"/>
        <w:contextualSpacing/>
        <w:rPr>
          <w:b/>
          <w:bCs/>
          <w:sz w:val="24"/>
        </w:rPr>
      </w:pPr>
      <w:r w:rsidRPr="00726759">
        <w:rPr>
          <w:rStyle w:val="Strong"/>
          <w:sz w:val="24"/>
        </w:rPr>
        <w:t>Employee</w:t>
      </w:r>
      <w:r w:rsidR="00040815" w:rsidRPr="00726759">
        <w:rPr>
          <w:rStyle w:val="Strong"/>
          <w:sz w:val="24"/>
        </w:rPr>
        <w:t>’s</w:t>
      </w:r>
      <w:r w:rsidRPr="00726759">
        <w:rPr>
          <w:rStyle w:val="Strong"/>
          <w:sz w:val="24"/>
        </w:rPr>
        <w:t xml:space="preserve"> </w:t>
      </w:r>
      <w:r w:rsidR="002559DF">
        <w:rPr>
          <w:rStyle w:val="Strong"/>
          <w:sz w:val="24"/>
        </w:rPr>
        <w:t>Name (</w:t>
      </w:r>
      <w:r w:rsidRPr="00726759">
        <w:rPr>
          <w:rStyle w:val="Strong"/>
          <w:sz w:val="24"/>
        </w:rPr>
        <w:t>Signature</w:t>
      </w:r>
      <w:r w:rsidR="002559DF">
        <w:rPr>
          <w:rStyle w:val="Strong"/>
          <w:sz w:val="24"/>
        </w:rPr>
        <w:t>)</w:t>
      </w:r>
      <w:r w:rsidRPr="00726759">
        <w:rPr>
          <w:sz w:val="24"/>
        </w:rPr>
        <w:t>:</w:t>
      </w:r>
      <w:r w:rsidR="009F21A0">
        <w:rPr>
          <w:sz w:val="24"/>
        </w:rPr>
        <w:t xml:space="preserve"> </w:t>
      </w:r>
      <w:r w:rsidR="009F21A0" w:rsidRPr="00726759">
        <w:rPr>
          <w:sz w:val="24"/>
          <w:u w:val="single"/>
        </w:rPr>
        <w:tab/>
      </w:r>
      <w:r w:rsidRPr="00726759">
        <w:rPr>
          <w:sz w:val="24"/>
        </w:rPr>
        <w:tab/>
      </w:r>
      <w:proofErr w:type="gramStart"/>
      <w:r w:rsidRPr="00726759">
        <w:rPr>
          <w:rStyle w:val="Strong"/>
          <w:sz w:val="24"/>
        </w:rPr>
        <w:t>Date</w:t>
      </w:r>
      <w:r w:rsidRPr="00726759">
        <w:rPr>
          <w:sz w:val="24"/>
        </w:rPr>
        <w:t>:</w:t>
      </w:r>
      <w:r w:rsidR="00A66E9D">
        <w:rPr>
          <w:sz w:val="24"/>
        </w:rPr>
        <w:t>_</w:t>
      </w:r>
      <w:proofErr w:type="gramEnd"/>
      <w:r w:rsidR="00A66E9D">
        <w:rPr>
          <w:sz w:val="24"/>
        </w:rPr>
        <w:t>_____________</w:t>
      </w: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lastRenderedPageBreak/>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115AB93A" w:rsidR="00240500" w:rsidRPr="00726759" w:rsidRDefault="002559DF" w:rsidP="00CD542C">
      <w:pPr>
        <w:tabs>
          <w:tab w:val="left" w:pos="2160"/>
          <w:tab w:val="left" w:pos="6480"/>
          <w:tab w:val="left" w:pos="6840"/>
        </w:tabs>
        <w:spacing w:line="480" w:lineRule="auto"/>
        <w:contextualSpacing/>
        <w:rPr>
          <w:rStyle w:val="Strong"/>
          <w:sz w:val="24"/>
        </w:rPr>
      </w:pPr>
      <w:r>
        <w:rPr>
          <w:rStyle w:val="Strong"/>
          <w:sz w:val="24"/>
        </w:rPr>
        <w:t>Peter Strait</w:t>
      </w:r>
      <w:r w:rsidR="00CD3C83" w:rsidRPr="00726759">
        <w:rPr>
          <w:rStyle w:val="Strong"/>
          <w:sz w:val="24"/>
        </w:rPr>
        <w:t xml:space="preserve"> (Print)</w:t>
      </w:r>
      <w:r w:rsidR="00040815" w:rsidRPr="00726759">
        <w:rPr>
          <w:rStyle w:val="Strong"/>
          <w:sz w:val="24"/>
        </w:rPr>
        <w:t>:</w:t>
      </w:r>
      <w:r w:rsidR="00240500" w:rsidRPr="00726759">
        <w:rPr>
          <w:rStyle w:val="Strong"/>
          <w:sz w:val="24"/>
        </w:rPr>
        <w:t xml:space="preserve"> </w:t>
      </w:r>
      <w:r w:rsidR="003C08BD" w:rsidRPr="00726759">
        <w:rPr>
          <w:sz w:val="24"/>
          <w:u w:val="single"/>
        </w:rPr>
        <w:tab/>
      </w:r>
    </w:p>
    <w:p w14:paraId="30F8214A" w14:textId="6497E21E" w:rsidR="003F21DB" w:rsidRPr="00726759" w:rsidRDefault="002559DF" w:rsidP="00CD542C">
      <w:pPr>
        <w:tabs>
          <w:tab w:val="left" w:pos="2160"/>
          <w:tab w:val="left" w:pos="6480"/>
          <w:tab w:val="left" w:pos="6840"/>
        </w:tabs>
        <w:spacing w:line="480" w:lineRule="auto"/>
        <w:contextualSpacing/>
        <w:rPr>
          <w:sz w:val="24"/>
        </w:rPr>
      </w:pPr>
      <w:r>
        <w:rPr>
          <w:rStyle w:val="Strong"/>
          <w:sz w:val="24"/>
        </w:rPr>
        <w:t>Peter Strait</w:t>
      </w:r>
      <w:r w:rsidR="003F21DB" w:rsidRPr="00726759">
        <w:rPr>
          <w:rStyle w:val="Strong"/>
          <w:sz w:val="24"/>
        </w:rPr>
        <w:t xml:space="preserve"> </w:t>
      </w:r>
      <w:r>
        <w:rPr>
          <w:rStyle w:val="Strong"/>
          <w:sz w:val="24"/>
        </w:rPr>
        <w:t>(</w:t>
      </w:r>
      <w:r w:rsidR="003F21DB" w:rsidRPr="00726759">
        <w:rPr>
          <w:rStyle w:val="Strong"/>
          <w:sz w:val="24"/>
        </w:rPr>
        <w:t>Signature</w:t>
      </w:r>
      <w:r>
        <w:rPr>
          <w:rStyle w:val="Strong"/>
          <w:sz w:val="24"/>
        </w:rPr>
        <w:t>)</w:t>
      </w:r>
      <w:r w:rsidR="003F21DB" w:rsidRPr="00726759">
        <w:rPr>
          <w:sz w:val="24"/>
        </w:rPr>
        <w:t>:</w:t>
      </w:r>
      <w:r w:rsidR="00C231C1" w:rsidRPr="00726759">
        <w:rPr>
          <w:sz w:val="24"/>
          <w:u w:val="single"/>
        </w:rPr>
        <w:tab/>
      </w:r>
      <w:r w:rsidR="003F21DB" w:rsidRPr="00726759">
        <w:rPr>
          <w:sz w:val="24"/>
        </w:rPr>
        <w:tab/>
      </w:r>
      <w:r w:rsidR="003F21DB" w:rsidRPr="00726759">
        <w:rPr>
          <w:rStyle w:val="Strong"/>
          <w:sz w:val="24"/>
        </w:rPr>
        <w:t>Date</w:t>
      </w:r>
      <w:r w:rsidR="003F21DB" w:rsidRPr="00726759">
        <w:rPr>
          <w:sz w:val="24"/>
        </w:rPr>
        <w:t>:</w:t>
      </w:r>
      <w:r w:rsidR="00A66E9D">
        <w:rPr>
          <w:sz w:val="24"/>
        </w:rPr>
        <w:t xml:space="preserve"> ______________</w:t>
      </w:r>
    </w:p>
    <w:p w14:paraId="3A21F0DF" w14:textId="77777777" w:rsidR="00B930C9" w:rsidRPr="00726759" w:rsidRDefault="00B930C9" w:rsidP="00EC2E5F">
      <w:pPr>
        <w:rPr>
          <w:sz w:val="24"/>
        </w:rPr>
      </w:pPr>
    </w:p>
    <w:sectPr w:rsidR="00B930C9" w:rsidRPr="00726759"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5F9D" w14:textId="77777777" w:rsidR="00147549" w:rsidRDefault="00147549" w:rsidP="0086119D">
      <w:pPr>
        <w:spacing w:after="0" w:line="240" w:lineRule="auto"/>
      </w:pPr>
      <w:r>
        <w:separator/>
      </w:r>
    </w:p>
  </w:endnote>
  <w:endnote w:type="continuationSeparator" w:id="0">
    <w:p w14:paraId="06F066FC" w14:textId="77777777" w:rsidR="00147549" w:rsidRDefault="00147549" w:rsidP="008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2A59" w14:textId="4F955A97" w:rsidR="0086119D" w:rsidRPr="0086119D" w:rsidRDefault="0086119D" w:rsidP="0086119D">
    <w:pPr>
      <w:pStyle w:val="Footer"/>
    </w:pPr>
    <w:r w:rsidRPr="0086119D">
      <w:t xml:space="preserve">Page </w:t>
    </w:r>
    <w:r w:rsidRPr="0086119D">
      <w:rPr>
        <w:color w:val="2B579A"/>
        <w:shd w:val="clear" w:color="auto" w:fill="E6E6E6"/>
      </w:rPr>
      <w:fldChar w:fldCharType="begin"/>
    </w:r>
    <w:r w:rsidRPr="0086119D">
      <w:instrText xml:space="preserve"> PAGE  \* Arabic  \* MERGEFORMAT </w:instrText>
    </w:r>
    <w:r w:rsidRPr="0086119D">
      <w:rPr>
        <w:color w:val="2B579A"/>
        <w:shd w:val="clear" w:color="auto" w:fill="E6E6E6"/>
      </w:rPr>
      <w:fldChar w:fldCharType="separate"/>
    </w:r>
    <w:r w:rsidR="00DC3289">
      <w:rPr>
        <w:noProof/>
      </w:rPr>
      <w:t>2</w:t>
    </w:r>
    <w:r w:rsidRPr="0086119D">
      <w:rPr>
        <w:color w:val="2B579A"/>
        <w:shd w:val="clear" w:color="auto" w:fill="E6E6E6"/>
      </w:rPr>
      <w:fldChar w:fldCharType="end"/>
    </w:r>
    <w:r w:rsidRPr="0086119D">
      <w:t xml:space="preserve"> of </w:t>
    </w:r>
    <w:r w:rsidR="00147549">
      <w:fldChar w:fldCharType="begin"/>
    </w:r>
    <w:r w:rsidR="00147549">
      <w:instrText xml:space="preserve"> NUMPAGES  \* Arabic  \* MERGEFORMAT </w:instrText>
    </w:r>
    <w:r w:rsidR="00147549">
      <w:fldChar w:fldCharType="separate"/>
    </w:r>
    <w:r w:rsidR="00DC3289">
      <w:rPr>
        <w:noProof/>
      </w:rPr>
      <w:t>2</w:t>
    </w:r>
    <w:r w:rsidR="001475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53C5" w14:textId="77777777" w:rsidR="00147549" w:rsidRDefault="00147549" w:rsidP="0086119D">
      <w:pPr>
        <w:spacing w:after="0" w:line="240" w:lineRule="auto"/>
      </w:pPr>
      <w:r>
        <w:separator/>
      </w:r>
    </w:p>
  </w:footnote>
  <w:footnote w:type="continuationSeparator" w:id="0">
    <w:p w14:paraId="03FF3BBD" w14:textId="77777777" w:rsidR="00147549" w:rsidRDefault="00147549" w:rsidP="0086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296" w14:textId="64D277B8" w:rsidR="005C2272" w:rsidRDefault="00F07157" w:rsidP="005C2272">
    <w:pPr>
      <w:pStyle w:val="Header"/>
      <w:jc w:val="right"/>
      <w:rPr>
        <w:szCs w:val="20"/>
      </w:rPr>
    </w:pPr>
    <w:r>
      <w:rPr>
        <w:rFonts w:cs="Arial"/>
        <w:b/>
        <w:noProof/>
        <w:sz w:val="24"/>
      </w:rPr>
      <w:drawing>
        <wp:inline distT="0" distB="0" distL="0" distR="0" wp14:anchorId="5630B983" wp14:editId="4045EAD3">
          <wp:extent cx="895350" cy="791837"/>
          <wp:effectExtent l="0" t="0" r="0" b="8890"/>
          <wp:docPr id="1" name="Picture 1" descr="Logo of California Energy Com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California Energy Commissio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283" cy="794431"/>
                  </a:xfrm>
                  <a:prstGeom prst="rect">
                    <a:avLst/>
                  </a:prstGeom>
                  <a:noFill/>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40FF5C1B" w:rsidR="005C2272" w:rsidRPr="003A48D3" w:rsidRDefault="005C2272" w:rsidP="005C2272">
    <w:pPr>
      <w:pStyle w:val="Header"/>
      <w:rPr>
        <w:b/>
        <w:color w:val="FF0000"/>
        <w:sz w:val="40"/>
      </w:rPr>
    </w:pPr>
    <w:r w:rsidRPr="00175767">
      <w:rPr>
        <w:b/>
        <w:sz w:val="40"/>
      </w:rPr>
      <w:t>DUTY STATEMENT</w:t>
    </w:r>
    <w:r w:rsidR="003A48D3">
      <w:rPr>
        <w:b/>
        <w:sz w:val="40"/>
      </w:rPr>
      <w:t xml:space="preserve">             </w:t>
    </w:r>
  </w:p>
  <w:p w14:paraId="4C3EEFDA" w14:textId="7D69221F" w:rsidR="00175767" w:rsidRPr="005C2272" w:rsidRDefault="1119AB4E" w:rsidP="005C2272">
    <w:pPr>
      <w:pStyle w:val="Header"/>
    </w:pPr>
    <w:r>
      <w:t xml:space="preserve">CEC-004 (Revised </w:t>
    </w:r>
    <w:r w:rsidR="00411CB9">
      <w:t>1/</w:t>
    </w:r>
    <w:r>
      <w:t>202</w:t>
    </w:r>
    <w:r w:rsidR="00411CB9">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335A9"/>
    <w:rsid w:val="00035480"/>
    <w:rsid w:val="00040815"/>
    <w:rsid w:val="00046B99"/>
    <w:rsid w:val="00070AF0"/>
    <w:rsid w:val="00092036"/>
    <w:rsid w:val="00093BA1"/>
    <w:rsid w:val="00094C9C"/>
    <w:rsid w:val="00096020"/>
    <w:rsid w:val="000A688B"/>
    <w:rsid w:val="000B2BE0"/>
    <w:rsid w:val="000C0D34"/>
    <w:rsid w:val="000C1A9D"/>
    <w:rsid w:val="000C6273"/>
    <w:rsid w:val="000D510A"/>
    <w:rsid w:val="000F2BDF"/>
    <w:rsid w:val="000F5E2D"/>
    <w:rsid w:val="0011025D"/>
    <w:rsid w:val="00147549"/>
    <w:rsid w:val="00167326"/>
    <w:rsid w:val="00171AEF"/>
    <w:rsid w:val="00175767"/>
    <w:rsid w:val="001809BE"/>
    <w:rsid w:val="001920E2"/>
    <w:rsid w:val="0019425E"/>
    <w:rsid w:val="001B6363"/>
    <w:rsid w:val="001E4EEC"/>
    <w:rsid w:val="001E5777"/>
    <w:rsid w:val="001F1949"/>
    <w:rsid w:val="001F6781"/>
    <w:rsid w:val="002204B3"/>
    <w:rsid w:val="002263C1"/>
    <w:rsid w:val="00240500"/>
    <w:rsid w:val="00243AB9"/>
    <w:rsid w:val="00255350"/>
    <w:rsid w:val="002559DF"/>
    <w:rsid w:val="00291045"/>
    <w:rsid w:val="0029473F"/>
    <w:rsid w:val="00295C72"/>
    <w:rsid w:val="002B51BB"/>
    <w:rsid w:val="002B5420"/>
    <w:rsid w:val="002D3451"/>
    <w:rsid w:val="002E0C76"/>
    <w:rsid w:val="002E7C19"/>
    <w:rsid w:val="002F11C4"/>
    <w:rsid w:val="002F379F"/>
    <w:rsid w:val="002F38FC"/>
    <w:rsid w:val="0033302D"/>
    <w:rsid w:val="00346B36"/>
    <w:rsid w:val="00356504"/>
    <w:rsid w:val="0036744C"/>
    <w:rsid w:val="00390E8C"/>
    <w:rsid w:val="003934CC"/>
    <w:rsid w:val="003A2D33"/>
    <w:rsid w:val="003A48D3"/>
    <w:rsid w:val="003B0908"/>
    <w:rsid w:val="003C08BD"/>
    <w:rsid w:val="003C329B"/>
    <w:rsid w:val="003E6A7B"/>
    <w:rsid w:val="003F0C71"/>
    <w:rsid w:val="003F21DB"/>
    <w:rsid w:val="003F5D3D"/>
    <w:rsid w:val="00402739"/>
    <w:rsid w:val="00411CB9"/>
    <w:rsid w:val="00432E88"/>
    <w:rsid w:val="00480BEA"/>
    <w:rsid w:val="00496362"/>
    <w:rsid w:val="004B3CA3"/>
    <w:rsid w:val="004B705A"/>
    <w:rsid w:val="004E5611"/>
    <w:rsid w:val="00500EB2"/>
    <w:rsid w:val="0051432C"/>
    <w:rsid w:val="00516768"/>
    <w:rsid w:val="0052253B"/>
    <w:rsid w:val="005469CC"/>
    <w:rsid w:val="00547681"/>
    <w:rsid w:val="00556602"/>
    <w:rsid w:val="0059378F"/>
    <w:rsid w:val="00594671"/>
    <w:rsid w:val="005C2272"/>
    <w:rsid w:val="005D2AF0"/>
    <w:rsid w:val="005E4113"/>
    <w:rsid w:val="0060301B"/>
    <w:rsid w:val="00605913"/>
    <w:rsid w:val="006114A5"/>
    <w:rsid w:val="00614BE0"/>
    <w:rsid w:val="006178FC"/>
    <w:rsid w:val="006378DF"/>
    <w:rsid w:val="00684154"/>
    <w:rsid w:val="006928FD"/>
    <w:rsid w:val="006A33BC"/>
    <w:rsid w:val="006B6B66"/>
    <w:rsid w:val="006E672B"/>
    <w:rsid w:val="00707C77"/>
    <w:rsid w:val="007107E7"/>
    <w:rsid w:val="00721C8C"/>
    <w:rsid w:val="0072569D"/>
    <w:rsid w:val="00726759"/>
    <w:rsid w:val="007372AE"/>
    <w:rsid w:val="00752D9F"/>
    <w:rsid w:val="0075757E"/>
    <w:rsid w:val="00764F53"/>
    <w:rsid w:val="007674E0"/>
    <w:rsid w:val="00772632"/>
    <w:rsid w:val="00795D46"/>
    <w:rsid w:val="007D3364"/>
    <w:rsid w:val="008015FB"/>
    <w:rsid w:val="00801E7A"/>
    <w:rsid w:val="00835FC4"/>
    <w:rsid w:val="00860FCB"/>
    <w:rsid w:val="0086119D"/>
    <w:rsid w:val="00862124"/>
    <w:rsid w:val="00872D2D"/>
    <w:rsid w:val="00883F21"/>
    <w:rsid w:val="00890FB6"/>
    <w:rsid w:val="008A3F82"/>
    <w:rsid w:val="008D6CA5"/>
    <w:rsid w:val="00912193"/>
    <w:rsid w:val="009161F7"/>
    <w:rsid w:val="009326DC"/>
    <w:rsid w:val="00941D82"/>
    <w:rsid w:val="00953007"/>
    <w:rsid w:val="00975E07"/>
    <w:rsid w:val="00993C93"/>
    <w:rsid w:val="009A5D59"/>
    <w:rsid w:val="009A7E06"/>
    <w:rsid w:val="009B28B1"/>
    <w:rsid w:val="009B6679"/>
    <w:rsid w:val="009B7B02"/>
    <w:rsid w:val="009C2399"/>
    <w:rsid w:val="009C7776"/>
    <w:rsid w:val="009E0795"/>
    <w:rsid w:val="009F21A0"/>
    <w:rsid w:val="00A214EE"/>
    <w:rsid w:val="00A34C99"/>
    <w:rsid w:val="00A350C7"/>
    <w:rsid w:val="00A45688"/>
    <w:rsid w:val="00A46E11"/>
    <w:rsid w:val="00A52AE1"/>
    <w:rsid w:val="00A6189B"/>
    <w:rsid w:val="00A66E9D"/>
    <w:rsid w:val="00A81C3E"/>
    <w:rsid w:val="00A87A87"/>
    <w:rsid w:val="00AA63FA"/>
    <w:rsid w:val="00AB0DC1"/>
    <w:rsid w:val="00AB5B34"/>
    <w:rsid w:val="00AB688B"/>
    <w:rsid w:val="00AC5D09"/>
    <w:rsid w:val="00AE7FB1"/>
    <w:rsid w:val="00AF6042"/>
    <w:rsid w:val="00B12785"/>
    <w:rsid w:val="00B26EDF"/>
    <w:rsid w:val="00B62394"/>
    <w:rsid w:val="00B6422C"/>
    <w:rsid w:val="00B930C9"/>
    <w:rsid w:val="00BC3756"/>
    <w:rsid w:val="00BD509A"/>
    <w:rsid w:val="00BE1452"/>
    <w:rsid w:val="00C02D48"/>
    <w:rsid w:val="00C231C1"/>
    <w:rsid w:val="00C52061"/>
    <w:rsid w:val="00C77F4E"/>
    <w:rsid w:val="00C9169C"/>
    <w:rsid w:val="00C94B74"/>
    <w:rsid w:val="00CA6E0A"/>
    <w:rsid w:val="00CB49AA"/>
    <w:rsid w:val="00CC549D"/>
    <w:rsid w:val="00CD3C83"/>
    <w:rsid w:val="00CD542C"/>
    <w:rsid w:val="00D01EC5"/>
    <w:rsid w:val="00D07FC8"/>
    <w:rsid w:val="00D32968"/>
    <w:rsid w:val="00D407CF"/>
    <w:rsid w:val="00D667C3"/>
    <w:rsid w:val="00D83A4E"/>
    <w:rsid w:val="00D85D06"/>
    <w:rsid w:val="00DC3289"/>
    <w:rsid w:val="00DD73A2"/>
    <w:rsid w:val="00DE15AB"/>
    <w:rsid w:val="00DE1C56"/>
    <w:rsid w:val="00DF65F7"/>
    <w:rsid w:val="00E1032A"/>
    <w:rsid w:val="00E55DC1"/>
    <w:rsid w:val="00E64760"/>
    <w:rsid w:val="00EA6E37"/>
    <w:rsid w:val="00EC2E5F"/>
    <w:rsid w:val="00EF3CAF"/>
    <w:rsid w:val="00F07157"/>
    <w:rsid w:val="00F11613"/>
    <w:rsid w:val="00F125DB"/>
    <w:rsid w:val="00F445D8"/>
    <w:rsid w:val="00F51188"/>
    <w:rsid w:val="00F80ADB"/>
    <w:rsid w:val="00FB2F26"/>
    <w:rsid w:val="00FC164B"/>
    <w:rsid w:val="00FC1F64"/>
    <w:rsid w:val="00FC79C9"/>
    <w:rsid w:val="0F9E2998"/>
    <w:rsid w:val="1119AB4E"/>
    <w:rsid w:val="154447CB"/>
    <w:rsid w:val="3DAE2E6C"/>
    <w:rsid w:val="5191396E"/>
    <w:rsid w:val="5EBB2D9E"/>
    <w:rsid w:val="6B7B3279"/>
    <w:rsid w:val="7AF60C1E"/>
    <w:rsid w:val="7CB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 w:id="20699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01e77cb-1273-4e40-b8f1-9aae6d3a09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D76D956543654F9FA810507B908F89" ma:contentTypeVersion="12" ma:contentTypeDescription="Create a new document." ma:contentTypeScope="" ma:versionID="179f172deeba7e171fe4faa5e3e76601">
  <xsd:schema xmlns:xsd="http://www.w3.org/2001/XMLSchema" xmlns:xs="http://www.w3.org/2001/XMLSchema" xmlns:p="http://schemas.microsoft.com/office/2006/metadata/properties" xmlns:ns2="801e77cb-1273-4e40-b8f1-9aae6d3a09af" xmlns:ns3="cd48f32a-b70c-4848-9fb2-a8ff929fd44d" targetNamespace="http://schemas.microsoft.com/office/2006/metadata/properties" ma:root="true" ma:fieldsID="a0e793f1578cf6348ebb4306a34b0f9a" ns2:_="" ns3:_="">
    <xsd:import namespace="801e77cb-1273-4e40-b8f1-9aae6d3a09af"/>
    <xsd:import namespace="cd48f32a-b70c-4848-9fb2-a8ff929fd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77cb-1273-4e40-b8f1-9aae6d3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8f32a-b70c-4848-9fb2-a8ff929f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 ds:uri="801e77cb-1273-4e40-b8f1-9aae6d3a09af"/>
  </ds:schemaRefs>
</ds:datastoreItem>
</file>

<file path=customXml/itemProps2.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3.xml><?xml version="1.0" encoding="utf-8"?>
<ds:datastoreItem xmlns:ds="http://schemas.openxmlformats.org/officeDocument/2006/customXml" ds:itemID="{E6CC5129-40D2-4B0E-91C4-E760B1388BB1}">
  <ds:schemaRefs>
    <ds:schemaRef ds:uri="http://schemas.openxmlformats.org/officeDocument/2006/bibliography"/>
  </ds:schemaRefs>
</ds:datastoreItem>
</file>

<file path=customXml/itemProps4.xml><?xml version="1.0" encoding="utf-8"?>
<ds:datastoreItem xmlns:ds="http://schemas.openxmlformats.org/officeDocument/2006/customXml" ds:itemID="{9D74A3C4-D0A0-43D6-92E4-F9530DB4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77cb-1273-4e40-b8f1-9aae6d3a09af"/>
    <ds:schemaRef ds:uri="cd48f32a-b70c-4848-9fb2-a8ff929f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Kaur, Damneet@Energy</cp:lastModifiedBy>
  <cp:revision>2</cp:revision>
  <cp:lastPrinted>2019-08-23T23:59:00Z</cp:lastPrinted>
  <dcterms:created xsi:type="dcterms:W3CDTF">2022-04-29T20:35:00Z</dcterms:created>
  <dcterms:modified xsi:type="dcterms:W3CDTF">2022-04-29T20:35:00Z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ies>
</file>