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A501C" w14:textId="5DB66615" w:rsidR="00AA63FA" w:rsidRDefault="00AA63FA" w:rsidP="00F51188">
      <w:pPr>
        <w:spacing w:after="0"/>
      </w:pPr>
    </w:p>
    <w:p w14:paraId="0467E778" w14:textId="371B8AE4" w:rsidR="00040815" w:rsidRPr="00726759" w:rsidRDefault="00E1032A" w:rsidP="00B930C9">
      <w:pPr>
        <w:tabs>
          <w:tab w:val="left" w:pos="5040"/>
        </w:tabs>
        <w:rPr>
          <w:rStyle w:val="Strong"/>
          <w:sz w:val="24"/>
        </w:rPr>
      </w:pPr>
      <w:r>
        <w:rPr>
          <w:b/>
          <w:sz w:val="24"/>
        </w:rPr>
        <w:t>Classification(s)</w:t>
      </w:r>
      <w:r w:rsidRPr="00512473">
        <w:rPr>
          <w:b/>
          <w:sz w:val="24"/>
        </w:rPr>
        <w:t>:</w:t>
      </w:r>
      <w:r w:rsidRPr="00512473">
        <w:rPr>
          <w:sz w:val="24"/>
        </w:rPr>
        <w:t xml:space="preserve"> </w:t>
      </w:r>
      <w:r w:rsidR="009343EF">
        <w:rPr>
          <w:sz w:val="24"/>
        </w:rPr>
        <w:t xml:space="preserve">Energy </w:t>
      </w:r>
      <w:r w:rsidR="009A57B1">
        <w:rPr>
          <w:sz w:val="24"/>
        </w:rPr>
        <w:t xml:space="preserve">Commission </w:t>
      </w:r>
      <w:r w:rsidR="009343EF">
        <w:rPr>
          <w:sz w:val="24"/>
        </w:rPr>
        <w:t>Specialist</w:t>
      </w:r>
      <w:r w:rsidR="00D20F1C">
        <w:rPr>
          <w:sz w:val="24"/>
        </w:rPr>
        <w:t xml:space="preserve"> I</w:t>
      </w:r>
      <w:r w:rsidR="00C70D9D">
        <w:rPr>
          <w:sz w:val="24"/>
        </w:rPr>
        <w:t>I (TED)</w:t>
      </w:r>
    </w:p>
    <w:p w14:paraId="31EF8591" w14:textId="06D28E99" w:rsidR="00CC549D" w:rsidRPr="00726759" w:rsidRDefault="00040815" w:rsidP="00B930C9">
      <w:pPr>
        <w:tabs>
          <w:tab w:val="left" w:pos="5040"/>
        </w:tabs>
        <w:rPr>
          <w:sz w:val="24"/>
        </w:rPr>
      </w:pPr>
      <w:r w:rsidRPr="00726759">
        <w:rPr>
          <w:rStyle w:val="Strong"/>
          <w:sz w:val="24"/>
        </w:rPr>
        <w:t>Working Title:</w:t>
      </w:r>
      <w:r w:rsidR="009343EF">
        <w:rPr>
          <w:rStyle w:val="Strong"/>
          <w:sz w:val="24"/>
        </w:rPr>
        <w:t xml:space="preserve"> </w:t>
      </w:r>
      <w:r w:rsidR="004B0BB6">
        <w:rPr>
          <w:sz w:val="24"/>
        </w:rPr>
        <w:t xml:space="preserve">Energy </w:t>
      </w:r>
      <w:r w:rsidR="009A57B1">
        <w:rPr>
          <w:sz w:val="24"/>
        </w:rPr>
        <w:t>Commission</w:t>
      </w:r>
      <w:r w:rsidR="009A57B1" w:rsidDel="009A57B1">
        <w:rPr>
          <w:sz w:val="24"/>
        </w:rPr>
        <w:t xml:space="preserve"> </w:t>
      </w:r>
      <w:r w:rsidR="004B0BB6">
        <w:rPr>
          <w:sz w:val="24"/>
        </w:rPr>
        <w:t>Specialist II</w:t>
      </w:r>
      <w:r w:rsidR="00B930C9" w:rsidRPr="00726759">
        <w:rPr>
          <w:sz w:val="24"/>
        </w:rPr>
        <w:tab/>
      </w:r>
    </w:p>
    <w:p w14:paraId="4CE3E9B6" w14:textId="7F563FE8" w:rsidR="00CC549D" w:rsidRPr="00726759" w:rsidRDefault="00B930C9" w:rsidP="00B930C9">
      <w:pPr>
        <w:tabs>
          <w:tab w:val="left" w:pos="5040"/>
        </w:tabs>
        <w:rPr>
          <w:b/>
          <w:sz w:val="24"/>
        </w:rPr>
      </w:pPr>
      <w:r w:rsidRPr="00726759">
        <w:rPr>
          <w:b/>
          <w:sz w:val="24"/>
        </w:rPr>
        <w:t>Position Number:</w:t>
      </w:r>
      <w:r w:rsidRPr="00726759">
        <w:rPr>
          <w:sz w:val="24"/>
        </w:rPr>
        <w:t xml:space="preserve"> </w:t>
      </w:r>
      <w:bookmarkStart w:id="0" w:name="_Hlk102448613"/>
      <w:r w:rsidR="00C851B4">
        <w:rPr>
          <w:sz w:val="24"/>
        </w:rPr>
        <w:t>535-</w:t>
      </w:r>
      <w:r w:rsidR="009326DC">
        <w:rPr>
          <w:rStyle w:val="Strong"/>
          <w:b w:val="0"/>
          <w:sz w:val="24"/>
        </w:rPr>
        <w:t>53</w:t>
      </w:r>
      <w:r w:rsidR="009B7225">
        <w:rPr>
          <w:rStyle w:val="Strong"/>
          <w:b w:val="0"/>
          <w:sz w:val="24"/>
        </w:rPr>
        <w:t>0</w:t>
      </w:r>
      <w:r w:rsidR="00496362" w:rsidRPr="00726759">
        <w:rPr>
          <w:rStyle w:val="Strong"/>
          <w:b w:val="0"/>
          <w:sz w:val="24"/>
        </w:rPr>
        <w:t>-</w:t>
      </w:r>
      <w:r w:rsidR="009343EF">
        <w:rPr>
          <w:rStyle w:val="Strong"/>
          <w:b w:val="0"/>
          <w:sz w:val="24"/>
        </w:rPr>
        <w:t>4</w:t>
      </w:r>
      <w:r w:rsidR="00D20F1C">
        <w:rPr>
          <w:rStyle w:val="Strong"/>
          <w:b w:val="0"/>
          <w:sz w:val="24"/>
        </w:rPr>
        <w:t>18</w:t>
      </w:r>
      <w:r w:rsidR="00C70D9D">
        <w:rPr>
          <w:rStyle w:val="Strong"/>
          <w:b w:val="0"/>
          <w:sz w:val="24"/>
        </w:rPr>
        <w:t>5-</w:t>
      </w:r>
      <w:r w:rsidR="00741663">
        <w:rPr>
          <w:rStyle w:val="Strong"/>
          <w:b w:val="0"/>
          <w:sz w:val="24"/>
        </w:rPr>
        <w:t>xxx</w:t>
      </w:r>
    </w:p>
    <w:bookmarkEnd w:id="0"/>
    <w:p w14:paraId="66195F64" w14:textId="0A8B77C3" w:rsidR="00B930C9" w:rsidRPr="00726759" w:rsidRDefault="00496362" w:rsidP="00B930C9">
      <w:pPr>
        <w:tabs>
          <w:tab w:val="left" w:pos="5040"/>
        </w:tabs>
        <w:rPr>
          <w:sz w:val="24"/>
        </w:rPr>
      </w:pPr>
      <w:r w:rsidRPr="00726759">
        <w:rPr>
          <w:b/>
          <w:sz w:val="24"/>
        </w:rPr>
        <w:t>Division/Office</w:t>
      </w:r>
      <w:r w:rsidR="00B930C9" w:rsidRPr="00726759">
        <w:rPr>
          <w:sz w:val="24"/>
        </w:rPr>
        <w:t xml:space="preserve">: </w:t>
      </w:r>
      <w:r w:rsidR="009343EF">
        <w:rPr>
          <w:rStyle w:val="Strong"/>
          <w:b w:val="0"/>
          <w:sz w:val="24"/>
        </w:rPr>
        <w:t>Renewable Energy/</w:t>
      </w:r>
      <w:r w:rsidR="003E3AE6">
        <w:rPr>
          <w:sz w:val="24"/>
        </w:rPr>
        <w:t>Building Decarbonization Incentive</w:t>
      </w:r>
      <w:r w:rsidR="00B930C9" w:rsidRPr="00726759">
        <w:rPr>
          <w:sz w:val="24"/>
        </w:rPr>
        <w:tab/>
      </w:r>
    </w:p>
    <w:p w14:paraId="181FC3BA" w14:textId="5769F4BA" w:rsidR="00BC3756" w:rsidRDefault="00496362" w:rsidP="00B930C9">
      <w:pPr>
        <w:tabs>
          <w:tab w:val="left" w:pos="5040"/>
        </w:tabs>
        <w:rPr>
          <w:rStyle w:val="Strong"/>
          <w:b w:val="0"/>
          <w:sz w:val="24"/>
        </w:rPr>
      </w:pPr>
      <w:r w:rsidRPr="00726759">
        <w:rPr>
          <w:b/>
          <w:sz w:val="24"/>
        </w:rPr>
        <w:t>Collective Bargaining Identifier (CBID):</w:t>
      </w:r>
      <w:r w:rsidRPr="00726759">
        <w:rPr>
          <w:sz w:val="24"/>
        </w:rPr>
        <w:t xml:space="preserve"> </w:t>
      </w:r>
      <w:r w:rsidR="009343EF">
        <w:rPr>
          <w:rStyle w:val="Strong"/>
          <w:b w:val="0"/>
          <w:sz w:val="24"/>
        </w:rPr>
        <w:t>R10</w:t>
      </w:r>
    </w:p>
    <w:p w14:paraId="766D6288" w14:textId="0B6D058A" w:rsidR="00B930C9" w:rsidRPr="00726759" w:rsidRDefault="0060301B" w:rsidP="00B930C9">
      <w:pPr>
        <w:tabs>
          <w:tab w:val="left" w:pos="5040"/>
        </w:tabs>
        <w:rPr>
          <w:b/>
          <w:sz w:val="24"/>
        </w:rPr>
      </w:pPr>
      <w:r w:rsidRPr="00726759">
        <w:rPr>
          <w:b/>
          <w:sz w:val="24"/>
        </w:rPr>
        <w:t xml:space="preserve">Work Week Group (WWG): </w:t>
      </w:r>
      <w:r w:rsidR="00AB2D4C">
        <w:rPr>
          <w:rStyle w:val="Strong"/>
          <w:b w:val="0"/>
          <w:sz w:val="24"/>
        </w:rPr>
        <w:t>E</w:t>
      </w:r>
    </w:p>
    <w:p w14:paraId="21B725EF" w14:textId="270A52CF" w:rsidR="00496362" w:rsidRPr="00726759" w:rsidRDefault="0060301B" w:rsidP="00B930C9">
      <w:pPr>
        <w:tabs>
          <w:tab w:val="left" w:pos="5040"/>
        </w:tabs>
        <w:rPr>
          <w:b/>
          <w:sz w:val="24"/>
        </w:rPr>
      </w:pPr>
      <w:r w:rsidRPr="00726759">
        <w:rPr>
          <w:b/>
          <w:sz w:val="24"/>
        </w:rPr>
        <w:t xml:space="preserve">Effective Date: </w:t>
      </w:r>
      <w:r w:rsidR="00C6274A">
        <w:rPr>
          <w:sz w:val="24"/>
        </w:rPr>
        <w:t>June 6, 2022</w:t>
      </w:r>
    </w:p>
    <w:p w14:paraId="0CFE9981" w14:textId="1AC87044" w:rsidR="00496362" w:rsidRPr="00726759" w:rsidRDefault="00496362" w:rsidP="00496362">
      <w:pPr>
        <w:rPr>
          <w:sz w:val="24"/>
        </w:rPr>
      </w:pPr>
      <w:r w:rsidRPr="00726759">
        <w:rPr>
          <w:b/>
          <w:sz w:val="24"/>
        </w:rPr>
        <w:t>Conflict of Interest (COI):</w:t>
      </w:r>
      <w:r w:rsidRPr="00726759">
        <w:rPr>
          <w:sz w:val="24"/>
        </w:rPr>
        <w:t xml:space="preserve"> </w:t>
      </w:r>
      <w:sdt>
        <w:sdtPr>
          <w:rPr>
            <w:sz w:val="24"/>
          </w:rPr>
          <w:id w:val="-256679569"/>
          <w14:checkbox>
            <w14:checked w14:val="1"/>
            <w14:checkedState w14:val="2612" w14:font="MS Gothic"/>
            <w14:uncheckedState w14:val="2610" w14:font="MS Gothic"/>
          </w14:checkbox>
        </w:sdtPr>
        <w:sdtEndPr/>
        <w:sdtContent>
          <w:r w:rsidR="009343EF">
            <w:rPr>
              <w:rFonts w:ascii="MS Gothic" w:eastAsia="MS Gothic" w:hAnsi="MS Gothic" w:hint="eastAsia"/>
              <w:sz w:val="24"/>
            </w:rPr>
            <w:t>☒</w:t>
          </w:r>
        </w:sdtContent>
      </w:sdt>
      <w:r w:rsidRPr="00726759">
        <w:rPr>
          <w:sz w:val="24"/>
        </w:rPr>
        <w:t xml:space="preserve"> </w:t>
      </w:r>
      <w:r w:rsidRPr="00726759">
        <w:rPr>
          <w:rStyle w:val="Strong"/>
          <w:b w:val="0"/>
          <w:sz w:val="24"/>
        </w:rPr>
        <w:t xml:space="preserve">Yes </w:t>
      </w:r>
      <w:r w:rsidRPr="00726759">
        <w:rPr>
          <w:sz w:val="24"/>
        </w:rPr>
        <w:tab/>
      </w:r>
      <w:sdt>
        <w:sdtPr>
          <w:rPr>
            <w:sz w:val="24"/>
          </w:rPr>
          <w:id w:val="882916018"/>
          <w14:checkbox>
            <w14:checked w14:val="0"/>
            <w14:checkedState w14:val="2612" w14:font="MS Gothic"/>
            <w14:uncheckedState w14:val="2610" w14:font="MS Gothic"/>
          </w14:checkbox>
        </w:sdtPr>
        <w:sdtEndPr/>
        <w:sdtContent>
          <w:r w:rsidRPr="00726759">
            <w:rPr>
              <w:rFonts w:ascii="MS Gothic" w:eastAsia="MS Gothic" w:hAnsi="MS Gothic" w:hint="eastAsia"/>
              <w:sz w:val="24"/>
            </w:rPr>
            <w:t>☐</w:t>
          </w:r>
        </w:sdtContent>
      </w:sdt>
      <w:r w:rsidRPr="00726759">
        <w:rPr>
          <w:sz w:val="24"/>
        </w:rPr>
        <w:t xml:space="preserve"> </w:t>
      </w:r>
      <w:r w:rsidRPr="00726759">
        <w:rPr>
          <w:rStyle w:val="Strong"/>
          <w:b w:val="0"/>
          <w:sz w:val="24"/>
        </w:rPr>
        <w:t>No</w:t>
      </w:r>
      <w:r w:rsidR="0060301B" w:rsidRPr="00726759">
        <w:rPr>
          <w:rStyle w:val="Strong"/>
          <w:sz w:val="24"/>
        </w:rPr>
        <w:tab/>
      </w:r>
      <w:r w:rsidR="0060301B" w:rsidRPr="00726759">
        <w:rPr>
          <w:rStyle w:val="Strong"/>
          <w:sz w:val="24"/>
        </w:rPr>
        <w:tab/>
      </w:r>
    </w:p>
    <w:p w14:paraId="5D69E820" w14:textId="5A27C806" w:rsidR="00B930C9" w:rsidRPr="00726759" w:rsidRDefault="00496362" w:rsidP="00240500">
      <w:pPr>
        <w:tabs>
          <w:tab w:val="left" w:pos="5040"/>
        </w:tabs>
        <w:ind w:left="720"/>
        <w:rPr>
          <w:sz w:val="24"/>
        </w:rPr>
      </w:pPr>
      <w:r w:rsidRPr="00726759">
        <w:rPr>
          <w:sz w:val="24"/>
        </w:rPr>
        <w:t>If yes, this position is responsible for making or participating in the making of governmental decisions that may potentially have a material effect on</w:t>
      </w:r>
      <w:r w:rsidR="002F379F" w:rsidRPr="00726759">
        <w:rPr>
          <w:sz w:val="24"/>
        </w:rPr>
        <w:t xml:space="preserve"> personal financial interests. </w:t>
      </w:r>
      <w:r w:rsidRPr="00726759">
        <w:rPr>
          <w:sz w:val="24"/>
        </w:rPr>
        <w:t>The appointee is required to complete Form 700 within 30 days of appointment, which identifies pertinent personal financial information.</w:t>
      </w:r>
    </w:p>
    <w:p w14:paraId="136C2BFE" w14:textId="6D25BA01" w:rsidR="00A66E9D" w:rsidRPr="00091156" w:rsidRDefault="002F11C4" w:rsidP="00EC2E5F">
      <w:pPr>
        <w:rPr>
          <w:sz w:val="24"/>
        </w:rPr>
      </w:pPr>
      <w:r w:rsidRPr="00091156">
        <w:rPr>
          <w:b/>
          <w:sz w:val="24"/>
        </w:rPr>
        <w:t>Job</w:t>
      </w:r>
      <w:r w:rsidR="00A66E9D" w:rsidRPr="00091156">
        <w:rPr>
          <w:b/>
          <w:sz w:val="24"/>
        </w:rPr>
        <w:t xml:space="preserve"> Description</w:t>
      </w:r>
    </w:p>
    <w:p w14:paraId="3C29FAD2" w14:textId="7CD10788" w:rsidR="00EC2E5F" w:rsidRPr="00F93FDE" w:rsidRDefault="00C70D9D" w:rsidP="001E4EEC">
      <w:pPr>
        <w:rPr>
          <w:sz w:val="28"/>
        </w:rPr>
      </w:pPr>
      <w:r w:rsidRPr="00091156">
        <w:rPr>
          <w:sz w:val="24"/>
          <w:szCs w:val="22"/>
        </w:rPr>
        <w:t xml:space="preserve">The Energy Commission Specialist II (ECS II) is under general </w:t>
      </w:r>
      <w:r w:rsidR="00A950B1">
        <w:rPr>
          <w:sz w:val="24"/>
          <w:szCs w:val="22"/>
        </w:rPr>
        <w:t>direction</w:t>
      </w:r>
      <w:r w:rsidR="00A950B1" w:rsidRPr="00091156">
        <w:rPr>
          <w:sz w:val="24"/>
          <w:szCs w:val="22"/>
        </w:rPr>
        <w:t xml:space="preserve"> </w:t>
      </w:r>
      <w:r w:rsidRPr="00091156">
        <w:rPr>
          <w:sz w:val="24"/>
          <w:szCs w:val="22"/>
        </w:rPr>
        <w:t xml:space="preserve">of the </w:t>
      </w:r>
      <w:r w:rsidR="00D10696">
        <w:rPr>
          <w:sz w:val="24"/>
          <w:szCs w:val="22"/>
        </w:rPr>
        <w:t xml:space="preserve">Electric Generation Systems Specialist III (S) </w:t>
      </w:r>
      <w:r w:rsidRPr="00091156">
        <w:rPr>
          <w:sz w:val="24"/>
          <w:szCs w:val="22"/>
        </w:rPr>
        <w:t xml:space="preserve">in the </w:t>
      </w:r>
      <w:r w:rsidR="00D10696">
        <w:rPr>
          <w:sz w:val="24"/>
          <w:szCs w:val="22"/>
        </w:rPr>
        <w:t xml:space="preserve">Renewable Energy Division’s (RED’s) </w:t>
      </w:r>
      <w:r w:rsidR="00D10696">
        <w:rPr>
          <w:rStyle w:val="normaltextrun"/>
          <w:rFonts w:cs="Arial"/>
          <w:color w:val="000000"/>
          <w:sz w:val="24"/>
          <w:shd w:val="clear" w:color="auto" w:fill="FFFFFF"/>
        </w:rPr>
        <w:t>Building Initiative for Low Emissions Development (</w:t>
      </w:r>
      <w:r w:rsidR="00A01D32">
        <w:rPr>
          <w:sz w:val="24"/>
          <w:szCs w:val="22"/>
        </w:rPr>
        <w:t>BUILD</w:t>
      </w:r>
      <w:r w:rsidR="00D10696">
        <w:rPr>
          <w:sz w:val="24"/>
          <w:szCs w:val="22"/>
        </w:rPr>
        <w:t>)</w:t>
      </w:r>
      <w:r w:rsidR="00A01D32">
        <w:rPr>
          <w:sz w:val="24"/>
          <w:szCs w:val="22"/>
        </w:rPr>
        <w:t xml:space="preserve"> unit</w:t>
      </w:r>
      <w:r w:rsidR="009437F4">
        <w:rPr>
          <w:sz w:val="24"/>
          <w:szCs w:val="22"/>
        </w:rPr>
        <w:t xml:space="preserve"> within</w:t>
      </w:r>
      <w:r w:rsidR="007B253D">
        <w:rPr>
          <w:sz w:val="24"/>
          <w:szCs w:val="22"/>
        </w:rPr>
        <w:t xml:space="preserve"> </w:t>
      </w:r>
      <w:r w:rsidR="00D10696">
        <w:rPr>
          <w:sz w:val="24"/>
          <w:szCs w:val="22"/>
        </w:rPr>
        <w:t xml:space="preserve">the </w:t>
      </w:r>
      <w:r w:rsidR="003E3AE6">
        <w:rPr>
          <w:sz w:val="24"/>
          <w:szCs w:val="22"/>
        </w:rPr>
        <w:t>Building Decarbonization Incentive</w:t>
      </w:r>
      <w:r w:rsidR="00A01D32">
        <w:rPr>
          <w:sz w:val="24"/>
          <w:szCs w:val="22"/>
        </w:rPr>
        <w:t xml:space="preserve"> Office</w:t>
      </w:r>
      <w:r w:rsidRPr="00091156">
        <w:rPr>
          <w:sz w:val="24"/>
          <w:szCs w:val="22"/>
        </w:rPr>
        <w:t>. The ECS</w:t>
      </w:r>
      <w:r w:rsidR="00091156" w:rsidRPr="00091156">
        <w:rPr>
          <w:sz w:val="24"/>
          <w:szCs w:val="22"/>
        </w:rPr>
        <w:t xml:space="preserve"> </w:t>
      </w:r>
      <w:r w:rsidRPr="00091156">
        <w:rPr>
          <w:sz w:val="24"/>
          <w:szCs w:val="22"/>
        </w:rPr>
        <w:t xml:space="preserve">II position is characterized by incumbents that are the most highly skilled practitioners who serve as </w:t>
      </w:r>
      <w:r w:rsidR="009437F4">
        <w:rPr>
          <w:sz w:val="24"/>
          <w:szCs w:val="22"/>
        </w:rPr>
        <w:t xml:space="preserve">the </w:t>
      </w:r>
      <w:r w:rsidRPr="00091156">
        <w:rPr>
          <w:sz w:val="24"/>
          <w:szCs w:val="22"/>
        </w:rPr>
        <w:t>prime resourc</w:t>
      </w:r>
      <w:r w:rsidR="000A690B">
        <w:rPr>
          <w:sz w:val="24"/>
          <w:szCs w:val="22"/>
        </w:rPr>
        <w:t>e</w:t>
      </w:r>
      <w:r w:rsidRPr="00091156">
        <w:rPr>
          <w:sz w:val="24"/>
          <w:szCs w:val="22"/>
        </w:rPr>
        <w:t xml:space="preserve">. The incumbent will perform the most complex, </w:t>
      </w:r>
      <w:proofErr w:type="gramStart"/>
      <w:r w:rsidRPr="00091156">
        <w:rPr>
          <w:sz w:val="24"/>
          <w:szCs w:val="22"/>
        </w:rPr>
        <w:t>sensitive</w:t>
      </w:r>
      <w:proofErr w:type="gramEnd"/>
      <w:r w:rsidRPr="00091156">
        <w:rPr>
          <w:sz w:val="24"/>
          <w:szCs w:val="22"/>
        </w:rPr>
        <w:t xml:space="preserve"> and responsible work that requires a high level</w:t>
      </w:r>
      <w:r w:rsidRPr="00091156">
        <w:rPr>
          <w:spacing w:val="-22"/>
          <w:sz w:val="24"/>
          <w:szCs w:val="22"/>
        </w:rPr>
        <w:t xml:space="preserve"> </w:t>
      </w:r>
      <w:r w:rsidRPr="00091156">
        <w:rPr>
          <w:w w:val="108"/>
          <w:sz w:val="24"/>
          <w:szCs w:val="22"/>
        </w:rPr>
        <w:t>of</w:t>
      </w:r>
      <w:r w:rsidRPr="00091156">
        <w:rPr>
          <w:spacing w:val="-20"/>
          <w:sz w:val="24"/>
          <w:szCs w:val="22"/>
        </w:rPr>
        <w:t xml:space="preserve"> </w:t>
      </w:r>
      <w:r w:rsidRPr="00091156">
        <w:rPr>
          <w:w w:val="109"/>
          <w:sz w:val="24"/>
          <w:szCs w:val="22"/>
        </w:rPr>
        <w:t>knowledge</w:t>
      </w:r>
      <w:r w:rsidRPr="00091156">
        <w:rPr>
          <w:w w:val="102"/>
          <w:sz w:val="24"/>
          <w:szCs w:val="22"/>
        </w:rPr>
        <w:t>, skill</w:t>
      </w:r>
      <w:r w:rsidRPr="00091156">
        <w:rPr>
          <w:spacing w:val="-19"/>
          <w:sz w:val="24"/>
          <w:szCs w:val="22"/>
        </w:rPr>
        <w:t xml:space="preserve"> </w:t>
      </w:r>
      <w:r w:rsidRPr="00091156">
        <w:rPr>
          <w:w w:val="101"/>
          <w:sz w:val="24"/>
          <w:szCs w:val="22"/>
        </w:rPr>
        <w:t>and</w:t>
      </w:r>
      <w:r w:rsidRPr="00091156">
        <w:rPr>
          <w:spacing w:val="-15"/>
          <w:sz w:val="24"/>
          <w:szCs w:val="22"/>
        </w:rPr>
        <w:t xml:space="preserve"> </w:t>
      </w:r>
      <w:r w:rsidRPr="00091156">
        <w:rPr>
          <w:sz w:val="24"/>
          <w:szCs w:val="22"/>
        </w:rPr>
        <w:t>ability</w:t>
      </w:r>
      <w:r w:rsidRPr="00091156">
        <w:rPr>
          <w:spacing w:val="-17"/>
          <w:sz w:val="24"/>
          <w:szCs w:val="22"/>
        </w:rPr>
        <w:t xml:space="preserve"> </w:t>
      </w:r>
      <w:r w:rsidRPr="00091156">
        <w:rPr>
          <w:w w:val="98"/>
          <w:sz w:val="24"/>
          <w:szCs w:val="22"/>
        </w:rPr>
        <w:t>above</w:t>
      </w:r>
      <w:r w:rsidRPr="00091156">
        <w:rPr>
          <w:spacing w:val="-14"/>
          <w:sz w:val="24"/>
          <w:szCs w:val="22"/>
        </w:rPr>
        <w:t xml:space="preserve"> </w:t>
      </w:r>
      <w:r w:rsidRPr="00091156">
        <w:rPr>
          <w:w w:val="103"/>
          <w:sz w:val="24"/>
          <w:szCs w:val="22"/>
        </w:rPr>
        <w:t>the</w:t>
      </w:r>
      <w:r w:rsidRPr="00091156">
        <w:rPr>
          <w:spacing w:val="-17"/>
          <w:sz w:val="24"/>
          <w:szCs w:val="22"/>
        </w:rPr>
        <w:t xml:space="preserve"> </w:t>
      </w:r>
      <w:r w:rsidRPr="00091156">
        <w:rPr>
          <w:w w:val="99"/>
          <w:sz w:val="24"/>
          <w:szCs w:val="22"/>
        </w:rPr>
        <w:t>journey</w:t>
      </w:r>
      <w:r w:rsidRPr="00091156">
        <w:rPr>
          <w:spacing w:val="-2"/>
          <w:sz w:val="24"/>
          <w:szCs w:val="22"/>
        </w:rPr>
        <w:t xml:space="preserve"> </w:t>
      </w:r>
      <w:r w:rsidRPr="00091156">
        <w:rPr>
          <w:w w:val="99"/>
          <w:sz w:val="24"/>
          <w:szCs w:val="22"/>
        </w:rPr>
        <w:t>level</w:t>
      </w:r>
      <w:r w:rsidRPr="000A690B">
        <w:rPr>
          <w:w w:val="99"/>
          <w:sz w:val="24"/>
        </w:rPr>
        <w:t>.</w:t>
      </w:r>
      <w:r w:rsidRPr="000A690B">
        <w:rPr>
          <w:spacing w:val="-13"/>
          <w:sz w:val="24"/>
        </w:rPr>
        <w:t xml:space="preserve"> </w:t>
      </w:r>
      <w:r w:rsidRPr="000A690B">
        <w:rPr>
          <w:sz w:val="24"/>
        </w:rPr>
        <w:t>The</w:t>
      </w:r>
      <w:r w:rsidRPr="000A690B">
        <w:rPr>
          <w:spacing w:val="-12"/>
          <w:sz w:val="24"/>
        </w:rPr>
        <w:t xml:space="preserve"> </w:t>
      </w:r>
      <w:r w:rsidRPr="000A690B">
        <w:rPr>
          <w:w w:val="98"/>
          <w:sz w:val="24"/>
        </w:rPr>
        <w:t>incumbent</w:t>
      </w:r>
      <w:r w:rsidRPr="000A690B">
        <w:rPr>
          <w:spacing w:val="10"/>
          <w:sz w:val="24"/>
        </w:rPr>
        <w:t xml:space="preserve"> </w:t>
      </w:r>
      <w:r w:rsidRPr="000A690B">
        <w:rPr>
          <w:sz w:val="24"/>
        </w:rPr>
        <w:t>will</w:t>
      </w:r>
      <w:r w:rsidRPr="000A690B">
        <w:rPr>
          <w:spacing w:val="-16"/>
          <w:sz w:val="24"/>
        </w:rPr>
        <w:t xml:space="preserve"> </w:t>
      </w:r>
      <w:r w:rsidRPr="000A690B">
        <w:rPr>
          <w:w w:val="101"/>
          <w:sz w:val="24"/>
        </w:rPr>
        <w:t>be</w:t>
      </w:r>
      <w:r w:rsidRPr="000A690B">
        <w:rPr>
          <w:spacing w:val="-19"/>
          <w:sz w:val="24"/>
        </w:rPr>
        <w:t xml:space="preserve"> </w:t>
      </w:r>
      <w:r w:rsidRPr="000A690B">
        <w:rPr>
          <w:w w:val="103"/>
          <w:sz w:val="24"/>
        </w:rPr>
        <w:t>the</w:t>
      </w:r>
      <w:r w:rsidRPr="000A690B">
        <w:rPr>
          <w:spacing w:val="-15"/>
          <w:sz w:val="24"/>
        </w:rPr>
        <w:t xml:space="preserve"> </w:t>
      </w:r>
      <w:r w:rsidRPr="000A690B">
        <w:rPr>
          <w:w w:val="98"/>
          <w:sz w:val="24"/>
        </w:rPr>
        <w:t>lead</w:t>
      </w:r>
      <w:r w:rsidRPr="000A690B">
        <w:rPr>
          <w:spacing w:val="-6"/>
          <w:sz w:val="24"/>
        </w:rPr>
        <w:t xml:space="preserve"> </w:t>
      </w:r>
      <w:r w:rsidRPr="000A690B">
        <w:rPr>
          <w:sz w:val="24"/>
        </w:rPr>
        <w:t xml:space="preserve">staff and technical specialist responsible for </w:t>
      </w:r>
      <w:r w:rsidRPr="000A690B">
        <w:rPr>
          <w:spacing w:val="-6"/>
          <w:sz w:val="24"/>
        </w:rPr>
        <w:t xml:space="preserve">technical, </w:t>
      </w:r>
      <w:r w:rsidRPr="000A690B">
        <w:rPr>
          <w:sz w:val="24"/>
        </w:rPr>
        <w:t xml:space="preserve">policy and fiscal/administrative work in </w:t>
      </w:r>
      <w:r w:rsidR="00D10696">
        <w:rPr>
          <w:sz w:val="24"/>
        </w:rPr>
        <w:t xml:space="preserve">RED’s </w:t>
      </w:r>
      <w:r w:rsidRPr="000A690B">
        <w:rPr>
          <w:sz w:val="24"/>
        </w:rPr>
        <w:t>distributed energy generation programs. The incumbent</w:t>
      </w:r>
      <w:r w:rsidRPr="000A690B">
        <w:rPr>
          <w:spacing w:val="8"/>
          <w:sz w:val="24"/>
        </w:rPr>
        <w:t xml:space="preserve"> </w:t>
      </w:r>
      <w:r w:rsidRPr="000A690B">
        <w:rPr>
          <w:sz w:val="24"/>
        </w:rPr>
        <w:t>act</w:t>
      </w:r>
      <w:r w:rsidR="00F31D1C">
        <w:rPr>
          <w:sz w:val="24"/>
        </w:rPr>
        <w:t>s</w:t>
      </w:r>
      <w:r w:rsidRPr="000A690B">
        <w:rPr>
          <w:spacing w:val="-4"/>
          <w:sz w:val="24"/>
        </w:rPr>
        <w:t xml:space="preserve"> </w:t>
      </w:r>
      <w:r w:rsidRPr="000A690B">
        <w:rPr>
          <w:sz w:val="24"/>
        </w:rPr>
        <w:t>as</w:t>
      </w:r>
      <w:r w:rsidRPr="000A690B">
        <w:rPr>
          <w:spacing w:val="-15"/>
          <w:sz w:val="24"/>
        </w:rPr>
        <w:t xml:space="preserve"> </w:t>
      </w:r>
      <w:r w:rsidRPr="000A690B">
        <w:rPr>
          <w:sz w:val="24"/>
        </w:rPr>
        <w:t>the</w:t>
      </w:r>
      <w:r w:rsidRPr="000A690B">
        <w:rPr>
          <w:spacing w:val="-20"/>
          <w:sz w:val="24"/>
        </w:rPr>
        <w:t xml:space="preserve"> </w:t>
      </w:r>
      <w:r w:rsidRPr="000A690B">
        <w:rPr>
          <w:sz w:val="24"/>
        </w:rPr>
        <w:t>program</w:t>
      </w:r>
      <w:r w:rsidRPr="000A690B">
        <w:rPr>
          <w:spacing w:val="2"/>
          <w:sz w:val="24"/>
        </w:rPr>
        <w:t xml:space="preserve"> </w:t>
      </w:r>
      <w:r w:rsidRPr="000A690B">
        <w:rPr>
          <w:sz w:val="24"/>
        </w:rPr>
        <w:t>lead</w:t>
      </w:r>
      <w:r w:rsidRPr="000A690B">
        <w:rPr>
          <w:spacing w:val="-12"/>
          <w:sz w:val="24"/>
        </w:rPr>
        <w:t xml:space="preserve"> </w:t>
      </w:r>
      <w:r w:rsidRPr="000A690B">
        <w:rPr>
          <w:sz w:val="24"/>
        </w:rPr>
        <w:t>for</w:t>
      </w:r>
      <w:r w:rsidR="000A690B" w:rsidRPr="000A690B">
        <w:rPr>
          <w:rFonts w:cs="Arial"/>
          <w:color w:val="000000"/>
          <w:sz w:val="24"/>
          <w:shd w:val="clear" w:color="auto" w:fill="FFFFFF"/>
        </w:rPr>
        <w:t xml:space="preserve"> </w:t>
      </w:r>
      <w:r w:rsidR="009B7225">
        <w:rPr>
          <w:rStyle w:val="normaltextrun"/>
          <w:rFonts w:cs="Arial"/>
          <w:color w:val="000000"/>
          <w:sz w:val="24"/>
          <w:shd w:val="clear" w:color="auto" w:fill="FFFFFF"/>
        </w:rPr>
        <w:t>the BUILD</w:t>
      </w:r>
      <w:r w:rsidR="00D10696">
        <w:rPr>
          <w:rStyle w:val="normaltextrun"/>
          <w:rFonts w:cs="Arial"/>
          <w:color w:val="000000"/>
          <w:sz w:val="24"/>
          <w:shd w:val="clear" w:color="auto" w:fill="FFFFFF"/>
        </w:rPr>
        <w:t>’</w:t>
      </w:r>
      <w:r w:rsidR="009B7225">
        <w:rPr>
          <w:rStyle w:val="normaltextrun"/>
          <w:rFonts w:cs="Arial"/>
          <w:color w:val="000000"/>
          <w:sz w:val="24"/>
          <w:shd w:val="clear" w:color="auto" w:fill="FFFFFF"/>
        </w:rPr>
        <w:t xml:space="preserve">s </w:t>
      </w:r>
      <w:r w:rsidR="00D10696">
        <w:rPr>
          <w:rStyle w:val="normaltextrun"/>
          <w:rFonts w:cs="Arial"/>
          <w:color w:val="000000"/>
          <w:sz w:val="24"/>
          <w:shd w:val="clear" w:color="auto" w:fill="FFFFFF"/>
        </w:rPr>
        <w:t>Education and Outreach (E&amp;O) p</w:t>
      </w:r>
      <w:r w:rsidR="009B7225">
        <w:rPr>
          <w:rStyle w:val="normaltextrun"/>
          <w:rFonts w:cs="Arial"/>
          <w:color w:val="000000"/>
          <w:sz w:val="24"/>
          <w:shd w:val="clear" w:color="auto" w:fill="FFFFFF"/>
        </w:rPr>
        <w:t>rovider</w:t>
      </w:r>
      <w:r w:rsidR="00D10696">
        <w:rPr>
          <w:rStyle w:val="normaltextrun"/>
          <w:rFonts w:cs="Arial"/>
          <w:color w:val="000000"/>
          <w:sz w:val="24"/>
          <w:shd w:val="clear" w:color="auto" w:fill="FFFFFF"/>
        </w:rPr>
        <w:t xml:space="preserve">, the program’s Evaluation, Measurement and Verification (EM&amp;V) fund </w:t>
      </w:r>
      <w:proofErr w:type="gramStart"/>
      <w:r w:rsidR="00D10696" w:rsidRPr="000878AF">
        <w:rPr>
          <w:rStyle w:val="normaltextrun"/>
          <w:rFonts w:cs="Arial"/>
          <w:color w:val="000000"/>
          <w:sz w:val="24"/>
        </w:rPr>
        <w:t>manager</w:t>
      </w:r>
      <w:r w:rsidR="00D10696">
        <w:rPr>
          <w:rStyle w:val="normaltextrun"/>
          <w:rFonts w:cs="Arial"/>
          <w:color w:val="000000"/>
          <w:sz w:val="24"/>
          <w:shd w:val="clear" w:color="auto" w:fill="FFFFFF"/>
        </w:rPr>
        <w:t>,</w:t>
      </w:r>
      <w:r w:rsidR="009B7225">
        <w:rPr>
          <w:rStyle w:val="normaltextrun"/>
          <w:rFonts w:cs="Arial"/>
          <w:color w:val="000000"/>
          <w:sz w:val="24"/>
          <w:shd w:val="clear" w:color="auto" w:fill="FFFFFF"/>
        </w:rPr>
        <w:t xml:space="preserve"> </w:t>
      </w:r>
      <w:r w:rsidR="000A690B">
        <w:rPr>
          <w:rStyle w:val="normaltextrun"/>
          <w:rFonts w:cs="Arial"/>
          <w:color w:val="000000"/>
          <w:sz w:val="24"/>
          <w:shd w:val="clear" w:color="auto" w:fill="FFFFFF"/>
        </w:rPr>
        <w:t>and</w:t>
      </w:r>
      <w:proofErr w:type="gramEnd"/>
      <w:r w:rsidR="000A690B">
        <w:rPr>
          <w:rStyle w:val="normaltextrun"/>
          <w:rFonts w:cs="Arial"/>
          <w:color w:val="000000"/>
          <w:sz w:val="24"/>
          <w:shd w:val="clear" w:color="auto" w:fill="FFFFFF"/>
        </w:rPr>
        <w:t xml:space="preserve"> serve as subject matter expert for the </w:t>
      </w:r>
      <w:r w:rsidR="009B7225">
        <w:rPr>
          <w:rStyle w:val="normaltextrun"/>
          <w:rFonts w:cs="Arial"/>
          <w:color w:val="000000"/>
          <w:sz w:val="24"/>
          <w:shd w:val="clear" w:color="auto" w:fill="FFFFFF"/>
        </w:rPr>
        <w:t xml:space="preserve">BUILD Program Guidelines, </w:t>
      </w:r>
      <w:r w:rsidR="00062ED0">
        <w:rPr>
          <w:rStyle w:val="normaltextrun"/>
          <w:rFonts w:cs="Arial"/>
          <w:color w:val="000000"/>
          <w:sz w:val="24"/>
          <w:shd w:val="clear" w:color="auto" w:fill="FFFFFF"/>
        </w:rPr>
        <w:t>plus</w:t>
      </w:r>
      <w:r w:rsidR="009B7225">
        <w:rPr>
          <w:rStyle w:val="normaltextrun"/>
          <w:rFonts w:cs="Arial"/>
          <w:color w:val="000000"/>
          <w:sz w:val="24"/>
          <w:shd w:val="clear" w:color="auto" w:fill="FFFFFF"/>
        </w:rPr>
        <w:t xml:space="preserve"> additional </w:t>
      </w:r>
      <w:r w:rsidR="00A01D32" w:rsidRPr="00F93FDE">
        <w:rPr>
          <w:rStyle w:val="normaltextrun"/>
          <w:rFonts w:cs="Arial"/>
          <w:color w:val="000000"/>
          <w:sz w:val="24"/>
          <w:shd w:val="clear" w:color="auto" w:fill="FFFFFF"/>
        </w:rPr>
        <w:t>decarbonization</w:t>
      </w:r>
      <w:r w:rsidR="00F93FDE">
        <w:rPr>
          <w:rStyle w:val="normaltextrun"/>
          <w:rFonts w:cs="Arial"/>
          <w:color w:val="000000"/>
          <w:sz w:val="24"/>
          <w:shd w:val="clear" w:color="auto" w:fill="FFFFFF"/>
        </w:rPr>
        <w:t xml:space="preserve"> </w:t>
      </w:r>
      <w:r w:rsidRPr="00F93FDE">
        <w:rPr>
          <w:rStyle w:val="normaltextrun"/>
          <w:rFonts w:cs="Arial"/>
          <w:color w:val="000000"/>
          <w:sz w:val="24"/>
          <w:shd w:val="clear" w:color="auto" w:fill="FFFFFF"/>
        </w:rPr>
        <w:t>related program activities</w:t>
      </w:r>
      <w:r w:rsidRPr="00F93FDE">
        <w:rPr>
          <w:sz w:val="24"/>
        </w:rPr>
        <w:t>.</w:t>
      </w:r>
    </w:p>
    <w:p w14:paraId="75650FE9" w14:textId="162EFAA3" w:rsidR="001E4EEC" w:rsidRPr="00091156" w:rsidRDefault="001E4EEC" w:rsidP="001E4EEC">
      <w:pPr>
        <w:pStyle w:val="Heading2"/>
        <w:rPr>
          <w:sz w:val="24"/>
          <w:szCs w:val="24"/>
        </w:rPr>
      </w:pPr>
      <w:r w:rsidRPr="00091156">
        <w:rPr>
          <w:sz w:val="24"/>
          <w:szCs w:val="24"/>
        </w:rPr>
        <w:t>Essential Duties</w:t>
      </w:r>
    </w:p>
    <w:p w14:paraId="5FA38E2F" w14:textId="78C28909" w:rsidR="00AE7FB1" w:rsidRPr="00091156" w:rsidRDefault="009343EF" w:rsidP="00D75772">
      <w:pPr>
        <w:ind w:left="720" w:hanging="720"/>
        <w:rPr>
          <w:rFonts w:cs="Arial"/>
          <w:sz w:val="24"/>
        </w:rPr>
      </w:pPr>
      <w:r w:rsidRPr="00091156">
        <w:rPr>
          <w:rFonts w:cs="Arial"/>
          <w:sz w:val="24"/>
        </w:rPr>
        <w:t>40</w:t>
      </w:r>
      <w:r w:rsidR="00BC3756" w:rsidRPr="00091156">
        <w:rPr>
          <w:rFonts w:cs="Arial"/>
          <w:sz w:val="24"/>
        </w:rPr>
        <w:t>%</w:t>
      </w:r>
      <w:r w:rsidR="00BC3756" w:rsidRPr="00091156">
        <w:rPr>
          <w:rFonts w:cs="Arial"/>
          <w:sz w:val="24"/>
        </w:rPr>
        <w:tab/>
      </w:r>
      <w:r w:rsidR="00C70D9D" w:rsidRPr="00091156">
        <w:rPr>
          <w:sz w:val="24"/>
        </w:rPr>
        <w:t xml:space="preserve">As </w:t>
      </w:r>
      <w:r w:rsidR="000A690B">
        <w:rPr>
          <w:sz w:val="24"/>
        </w:rPr>
        <w:t xml:space="preserve">the </w:t>
      </w:r>
      <w:r w:rsidR="00C70D9D" w:rsidRPr="00091156">
        <w:rPr>
          <w:sz w:val="24"/>
        </w:rPr>
        <w:t xml:space="preserve">lead program </w:t>
      </w:r>
      <w:r w:rsidR="00C70D9D" w:rsidRPr="00091156">
        <w:rPr>
          <w:spacing w:val="-4"/>
          <w:sz w:val="24"/>
        </w:rPr>
        <w:t xml:space="preserve">staff, </w:t>
      </w:r>
      <w:r w:rsidR="000A690B">
        <w:rPr>
          <w:spacing w:val="-4"/>
          <w:sz w:val="24"/>
        </w:rPr>
        <w:t xml:space="preserve">incumbent </w:t>
      </w:r>
      <w:r w:rsidR="00C70D9D" w:rsidRPr="00A01D32">
        <w:rPr>
          <w:spacing w:val="-4"/>
          <w:sz w:val="24"/>
        </w:rPr>
        <w:t>o</w:t>
      </w:r>
      <w:r w:rsidR="00C70D9D" w:rsidRPr="00A01D32">
        <w:rPr>
          <w:sz w:val="24"/>
        </w:rPr>
        <w:t>versee</w:t>
      </w:r>
      <w:r w:rsidR="000A690B" w:rsidRPr="00A01D32">
        <w:rPr>
          <w:sz w:val="24"/>
        </w:rPr>
        <w:t>s</w:t>
      </w:r>
      <w:r w:rsidR="00C70D9D" w:rsidRPr="00091156">
        <w:rPr>
          <w:sz w:val="24"/>
        </w:rPr>
        <w:t xml:space="preserve"> day-to-day staff work for </w:t>
      </w:r>
      <w:r w:rsidR="00A01D32">
        <w:rPr>
          <w:sz w:val="24"/>
        </w:rPr>
        <w:t>the BUILD</w:t>
      </w:r>
      <w:r w:rsidR="00F93FDE">
        <w:rPr>
          <w:sz w:val="24"/>
        </w:rPr>
        <w:t xml:space="preserve"> </w:t>
      </w:r>
      <w:r w:rsidR="00C70D9D" w:rsidRPr="00091156">
        <w:rPr>
          <w:sz w:val="24"/>
        </w:rPr>
        <w:t xml:space="preserve">program, facilitate public </w:t>
      </w:r>
      <w:proofErr w:type="gramStart"/>
      <w:r w:rsidR="00C70D9D" w:rsidRPr="00091156">
        <w:rPr>
          <w:sz w:val="24"/>
        </w:rPr>
        <w:t>workshops</w:t>
      </w:r>
      <w:proofErr w:type="gramEnd"/>
      <w:r w:rsidR="00C70D9D" w:rsidRPr="00091156">
        <w:rPr>
          <w:sz w:val="24"/>
        </w:rPr>
        <w:t xml:space="preserve"> and outreach activities, and coordinate </w:t>
      </w:r>
      <w:r w:rsidR="009B7225">
        <w:rPr>
          <w:sz w:val="24"/>
        </w:rPr>
        <w:t xml:space="preserve">the drafting, </w:t>
      </w:r>
      <w:r w:rsidR="00C70D9D" w:rsidRPr="00091156">
        <w:rPr>
          <w:sz w:val="24"/>
        </w:rPr>
        <w:t>revisions and updates to program guidelines.</w:t>
      </w:r>
      <w:r w:rsidR="00C70D9D" w:rsidRPr="00091156">
        <w:rPr>
          <w:spacing w:val="-4"/>
          <w:sz w:val="24"/>
        </w:rPr>
        <w:t xml:space="preserve"> As </w:t>
      </w:r>
      <w:r w:rsidR="000A690B">
        <w:rPr>
          <w:spacing w:val="-4"/>
          <w:sz w:val="24"/>
        </w:rPr>
        <w:t xml:space="preserve">the </w:t>
      </w:r>
      <w:r w:rsidR="00C70D9D" w:rsidRPr="00091156">
        <w:rPr>
          <w:spacing w:val="-4"/>
          <w:sz w:val="24"/>
        </w:rPr>
        <w:t xml:space="preserve">subject matter expert, </w:t>
      </w:r>
      <w:r w:rsidR="000A690B">
        <w:rPr>
          <w:spacing w:val="-4"/>
          <w:sz w:val="24"/>
        </w:rPr>
        <w:t xml:space="preserve">incumbent </w:t>
      </w:r>
      <w:r w:rsidR="00C70D9D" w:rsidRPr="00091156">
        <w:rPr>
          <w:sz w:val="24"/>
        </w:rPr>
        <w:t>perform</w:t>
      </w:r>
      <w:r w:rsidR="000A690B">
        <w:rPr>
          <w:sz w:val="24"/>
        </w:rPr>
        <w:t>s</w:t>
      </w:r>
      <w:r w:rsidR="00C70D9D" w:rsidRPr="00091156">
        <w:rPr>
          <w:sz w:val="24"/>
        </w:rPr>
        <w:t xml:space="preserve"> complex</w:t>
      </w:r>
      <w:r w:rsidR="000A690B">
        <w:rPr>
          <w:sz w:val="24"/>
        </w:rPr>
        <w:t xml:space="preserve"> and</w:t>
      </w:r>
      <w:r w:rsidR="00C70D9D" w:rsidRPr="00091156">
        <w:rPr>
          <w:sz w:val="24"/>
        </w:rPr>
        <w:t xml:space="preserve"> detailed evaluations of various </w:t>
      </w:r>
      <w:r w:rsidR="001C7B21">
        <w:rPr>
          <w:sz w:val="24"/>
        </w:rPr>
        <w:t>E</w:t>
      </w:r>
      <w:r w:rsidR="002B7F49">
        <w:rPr>
          <w:sz w:val="24"/>
        </w:rPr>
        <w:t>&amp;O</w:t>
      </w:r>
      <w:r w:rsidR="001C7B21">
        <w:rPr>
          <w:sz w:val="24"/>
        </w:rPr>
        <w:t xml:space="preserve"> and EM&amp;V </w:t>
      </w:r>
      <w:r w:rsidR="00C70D9D" w:rsidRPr="000A690B">
        <w:rPr>
          <w:sz w:val="24"/>
        </w:rPr>
        <w:t>activities</w:t>
      </w:r>
      <w:r w:rsidR="00C70D9D" w:rsidRPr="00091156">
        <w:rPr>
          <w:sz w:val="24"/>
        </w:rPr>
        <w:t xml:space="preserve"> to ensure </w:t>
      </w:r>
      <w:r w:rsidR="00C70D9D" w:rsidRPr="00091156">
        <w:rPr>
          <w:sz w:val="24"/>
        </w:rPr>
        <w:lastRenderedPageBreak/>
        <w:t>effectiveness in meeting</w:t>
      </w:r>
      <w:r w:rsidR="00091156" w:rsidRPr="00091156">
        <w:rPr>
          <w:spacing w:val="-38"/>
          <w:sz w:val="24"/>
        </w:rPr>
        <w:t xml:space="preserve"> </w:t>
      </w:r>
      <w:r w:rsidR="00C70D9D" w:rsidRPr="00091156">
        <w:rPr>
          <w:sz w:val="24"/>
        </w:rPr>
        <w:t>program goals. Prepare policy</w:t>
      </w:r>
      <w:r w:rsidR="00C70D9D" w:rsidRPr="00091156">
        <w:rPr>
          <w:spacing w:val="-6"/>
          <w:sz w:val="24"/>
        </w:rPr>
        <w:t xml:space="preserve"> </w:t>
      </w:r>
      <w:r w:rsidR="00C70D9D" w:rsidRPr="00091156">
        <w:rPr>
          <w:sz w:val="24"/>
        </w:rPr>
        <w:t>recommendations</w:t>
      </w:r>
      <w:r w:rsidR="00C70D9D" w:rsidRPr="00091156">
        <w:rPr>
          <w:spacing w:val="-26"/>
          <w:sz w:val="24"/>
        </w:rPr>
        <w:t xml:space="preserve"> </w:t>
      </w:r>
      <w:r w:rsidR="00C70D9D" w:rsidRPr="00091156">
        <w:rPr>
          <w:sz w:val="24"/>
        </w:rPr>
        <w:t>and</w:t>
      </w:r>
      <w:r w:rsidR="00C70D9D" w:rsidRPr="00091156">
        <w:rPr>
          <w:spacing w:val="-11"/>
          <w:sz w:val="24"/>
        </w:rPr>
        <w:t xml:space="preserve"> </w:t>
      </w:r>
      <w:r w:rsidR="00C70D9D" w:rsidRPr="00091156">
        <w:rPr>
          <w:sz w:val="24"/>
        </w:rPr>
        <w:t>reports</w:t>
      </w:r>
      <w:r w:rsidR="00C70D9D" w:rsidRPr="00091156">
        <w:rPr>
          <w:spacing w:val="-15"/>
          <w:sz w:val="24"/>
        </w:rPr>
        <w:t xml:space="preserve"> </w:t>
      </w:r>
      <w:r w:rsidR="00C70D9D" w:rsidRPr="00091156">
        <w:rPr>
          <w:sz w:val="24"/>
        </w:rPr>
        <w:t>for</w:t>
      </w:r>
      <w:r w:rsidR="00C70D9D" w:rsidRPr="00091156">
        <w:rPr>
          <w:spacing w:val="-21"/>
          <w:sz w:val="24"/>
        </w:rPr>
        <w:t xml:space="preserve"> </w:t>
      </w:r>
      <w:r w:rsidR="00C70D9D" w:rsidRPr="00091156">
        <w:rPr>
          <w:sz w:val="24"/>
        </w:rPr>
        <w:t>management,</w:t>
      </w:r>
      <w:r w:rsidR="00C70D9D" w:rsidRPr="00091156">
        <w:rPr>
          <w:spacing w:val="16"/>
          <w:sz w:val="24"/>
        </w:rPr>
        <w:t xml:space="preserve"> </w:t>
      </w:r>
      <w:r w:rsidR="00C70D9D" w:rsidRPr="00091156">
        <w:rPr>
          <w:sz w:val="24"/>
        </w:rPr>
        <w:t>commissioners,</w:t>
      </w:r>
      <w:r w:rsidR="00C70D9D" w:rsidRPr="00091156">
        <w:rPr>
          <w:spacing w:val="-20"/>
          <w:sz w:val="24"/>
        </w:rPr>
        <w:t xml:space="preserve"> </w:t>
      </w:r>
      <w:r w:rsidR="00C70D9D" w:rsidRPr="00091156">
        <w:rPr>
          <w:sz w:val="24"/>
        </w:rPr>
        <w:t>executive office, and other decision makers.</w:t>
      </w:r>
      <w:r w:rsidR="00C70D9D" w:rsidRPr="00091156">
        <w:rPr>
          <w:spacing w:val="-5"/>
          <w:sz w:val="24"/>
        </w:rPr>
        <w:t xml:space="preserve"> </w:t>
      </w:r>
      <w:r w:rsidR="00C70D9D" w:rsidRPr="00091156">
        <w:rPr>
          <w:sz w:val="24"/>
        </w:rPr>
        <w:t xml:space="preserve">Develop and review </w:t>
      </w:r>
      <w:r w:rsidR="005958AD">
        <w:rPr>
          <w:sz w:val="24"/>
        </w:rPr>
        <w:t>scope of work</w:t>
      </w:r>
      <w:r w:rsidR="00C70D9D" w:rsidRPr="00091156">
        <w:rPr>
          <w:sz w:val="24"/>
        </w:rPr>
        <w:t>, budgets, schedules, and special terms and conditions for Energy Commission agreements</w:t>
      </w:r>
      <w:r w:rsidR="00F93FDE">
        <w:rPr>
          <w:sz w:val="24"/>
        </w:rPr>
        <w:t xml:space="preserve"> </w:t>
      </w:r>
      <w:r w:rsidR="00C70D9D" w:rsidRPr="00091156">
        <w:rPr>
          <w:sz w:val="24"/>
        </w:rPr>
        <w:t xml:space="preserve">and contracts. </w:t>
      </w:r>
      <w:r w:rsidR="00A01D32">
        <w:rPr>
          <w:sz w:val="24"/>
        </w:rPr>
        <w:t xml:space="preserve">Serve as the </w:t>
      </w:r>
      <w:r w:rsidR="001C7B21">
        <w:rPr>
          <w:sz w:val="24"/>
        </w:rPr>
        <w:t>primary contact for the E&amp;O and EM&amp;V teams and d</w:t>
      </w:r>
      <w:r w:rsidR="00A01D32">
        <w:rPr>
          <w:sz w:val="24"/>
        </w:rPr>
        <w:t>evelop workplans, r</w:t>
      </w:r>
      <w:r w:rsidR="00C70D9D" w:rsidRPr="00091156">
        <w:rPr>
          <w:sz w:val="24"/>
        </w:rPr>
        <w:t>eceive and review monthly invoices and progress reports, assist in problem resolution, and prepare project evaluations.</w:t>
      </w:r>
    </w:p>
    <w:p w14:paraId="7E906D38" w14:textId="59B380BE" w:rsidR="00D20F1C" w:rsidRPr="00091156" w:rsidRDefault="009343EF" w:rsidP="009343EF">
      <w:pPr>
        <w:ind w:left="720" w:hanging="720"/>
        <w:rPr>
          <w:rFonts w:cs="Arial"/>
          <w:sz w:val="24"/>
        </w:rPr>
      </w:pPr>
      <w:r w:rsidRPr="00091156">
        <w:rPr>
          <w:rFonts w:cs="Arial"/>
          <w:sz w:val="24"/>
        </w:rPr>
        <w:t>2</w:t>
      </w:r>
      <w:r w:rsidR="00D20F1C" w:rsidRPr="00091156">
        <w:rPr>
          <w:rFonts w:cs="Arial"/>
          <w:sz w:val="24"/>
        </w:rPr>
        <w:t>5</w:t>
      </w:r>
      <w:r w:rsidR="00BC3756" w:rsidRPr="00091156">
        <w:rPr>
          <w:rFonts w:cs="Arial"/>
          <w:sz w:val="24"/>
        </w:rPr>
        <w:t>%</w:t>
      </w:r>
      <w:r w:rsidR="00BC3756" w:rsidRPr="00091156">
        <w:rPr>
          <w:rFonts w:cs="Arial"/>
          <w:sz w:val="24"/>
        </w:rPr>
        <w:tab/>
      </w:r>
      <w:r w:rsidR="00C70D9D" w:rsidRPr="00091156">
        <w:rPr>
          <w:sz w:val="24"/>
        </w:rPr>
        <w:t xml:space="preserve">Conduct data analyses to evaluate fiscal and administrative activities to ensure compliance with encumbrance deadlines and distribution of program funds is </w:t>
      </w:r>
      <w:r w:rsidR="00AB3B7D">
        <w:rPr>
          <w:sz w:val="24"/>
        </w:rPr>
        <w:t xml:space="preserve">correct, reasonable and compliant with </w:t>
      </w:r>
      <w:r w:rsidR="00D25628">
        <w:rPr>
          <w:sz w:val="24"/>
        </w:rPr>
        <w:t>established budgets and program requirements.</w:t>
      </w:r>
      <w:r w:rsidR="0085625D">
        <w:rPr>
          <w:sz w:val="24"/>
        </w:rPr>
        <w:t xml:space="preserve"> Additionally, </w:t>
      </w:r>
      <w:r w:rsidR="00FE41D4">
        <w:rPr>
          <w:sz w:val="24"/>
        </w:rPr>
        <w:t xml:space="preserve">develop, </w:t>
      </w:r>
      <w:proofErr w:type="gramStart"/>
      <w:r w:rsidR="00FE41D4">
        <w:rPr>
          <w:sz w:val="24"/>
        </w:rPr>
        <w:t>track</w:t>
      </w:r>
      <w:proofErr w:type="gramEnd"/>
      <w:r w:rsidR="00FE41D4">
        <w:rPr>
          <w:sz w:val="24"/>
        </w:rPr>
        <w:t xml:space="preserve"> and </w:t>
      </w:r>
      <w:r w:rsidR="0085625D">
        <w:rPr>
          <w:sz w:val="24"/>
        </w:rPr>
        <w:t xml:space="preserve">monitor </w:t>
      </w:r>
      <w:r w:rsidR="00FE41D4">
        <w:rPr>
          <w:sz w:val="24"/>
        </w:rPr>
        <w:t xml:space="preserve">program key performance indicators </w:t>
      </w:r>
      <w:r w:rsidR="009430D2">
        <w:rPr>
          <w:sz w:val="24"/>
        </w:rPr>
        <w:t>to eval</w:t>
      </w:r>
      <w:r w:rsidR="00794979">
        <w:rPr>
          <w:sz w:val="24"/>
        </w:rPr>
        <w:t xml:space="preserve">uate </w:t>
      </w:r>
      <w:r w:rsidR="00A66529">
        <w:rPr>
          <w:sz w:val="24"/>
        </w:rPr>
        <w:t xml:space="preserve">program effectiveness in meeting program </w:t>
      </w:r>
      <w:r w:rsidR="00CC1750">
        <w:rPr>
          <w:sz w:val="24"/>
        </w:rPr>
        <w:t>goals.</w:t>
      </w:r>
      <w:r w:rsidR="00C70D9D" w:rsidRPr="00091156">
        <w:rPr>
          <w:sz w:val="24"/>
        </w:rPr>
        <w:t xml:space="preserve"> Track and present information and data to management, including the status of invoices and incentive payment requests for </w:t>
      </w:r>
      <w:r w:rsidR="00DC2972">
        <w:rPr>
          <w:sz w:val="24"/>
        </w:rPr>
        <w:t>the BUILD P</w:t>
      </w:r>
      <w:r w:rsidR="00C70D9D" w:rsidRPr="00091156">
        <w:rPr>
          <w:sz w:val="24"/>
        </w:rPr>
        <w:t>rogram</w:t>
      </w:r>
      <w:r w:rsidR="00307FB1">
        <w:rPr>
          <w:sz w:val="24"/>
        </w:rPr>
        <w:t>, E</w:t>
      </w:r>
      <w:r w:rsidR="00EC0733">
        <w:rPr>
          <w:sz w:val="24"/>
        </w:rPr>
        <w:t>&amp;O</w:t>
      </w:r>
      <w:r w:rsidR="00307FB1">
        <w:rPr>
          <w:sz w:val="24"/>
        </w:rPr>
        <w:t xml:space="preserve"> and EM&amp;V</w:t>
      </w:r>
      <w:r w:rsidR="00A01D32">
        <w:rPr>
          <w:sz w:val="24"/>
        </w:rPr>
        <w:t xml:space="preserve"> services</w:t>
      </w:r>
      <w:r w:rsidR="00C70D9D" w:rsidRPr="00091156">
        <w:rPr>
          <w:sz w:val="24"/>
        </w:rPr>
        <w:t xml:space="preserve">. As subject matter expert, </w:t>
      </w:r>
      <w:r w:rsidR="000A690B">
        <w:rPr>
          <w:sz w:val="24"/>
        </w:rPr>
        <w:t xml:space="preserve">incumbent </w:t>
      </w:r>
      <w:r w:rsidR="00C70D9D" w:rsidRPr="00091156">
        <w:rPr>
          <w:sz w:val="24"/>
        </w:rPr>
        <w:t>serve</w:t>
      </w:r>
      <w:r w:rsidR="000A690B">
        <w:rPr>
          <w:sz w:val="24"/>
        </w:rPr>
        <w:t>s</w:t>
      </w:r>
      <w:r w:rsidR="00C70D9D" w:rsidRPr="00091156">
        <w:rPr>
          <w:sz w:val="24"/>
        </w:rPr>
        <w:t xml:space="preserve"> as a lead </w:t>
      </w:r>
      <w:r w:rsidR="00E94C00">
        <w:rPr>
          <w:sz w:val="24"/>
        </w:rPr>
        <w:t>program staff</w:t>
      </w:r>
      <w:r w:rsidR="00E94C00" w:rsidRPr="00091156">
        <w:rPr>
          <w:sz w:val="24"/>
        </w:rPr>
        <w:t xml:space="preserve"> </w:t>
      </w:r>
      <w:r w:rsidR="00C70D9D" w:rsidRPr="00091156">
        <w:rPr>
          <w:sz w:val="24"/>
        </w:rPr>
        <w:t xml:space="preserve">in reviewing and analyzing documentation submitted for payment claims to identify deficiencies </w:t>
      </w:r>
      <w:r w:rsidR="00280939">
        <w:rPr>
          <w:sz w:val="24"/>
        </w:rPr>
        <w:t xml:space="preserve">and ensure compliance with contractual requirements. </w:t>
      </w:r>
      <w:r w:rsidR="00EC3979">
        <w:rPr>
          <w:sz w:val="24"/>
        </w:rPr>
        <w:t>A</w:t>
      </w:r>
      <w:r w:rsidR="00C70D9D" w:rsidRPr="00091156">
        <w:rPr>
          <w:sz w:val="24"/>
        </w:rPr>
        <w:t xml:space="preserve">nd work with participants to resolve the deficiencies. Train and assist journey level staff on </w:t>
      </w:r>
      <w:r w:rsidR="009B7225">
        <w:rPr>
          <w:sz w:val="24"/>
        </w:rPr>
        <w:t xml:space="preserve">the BUILD Program </w:t>
      </w:r>
      <w:r w:rsidR="00C70D9D" w:rsidRPr="00091156">
        <w:rPr>
          <w:sz w:val="24"/>
        </w:rPr>
        <w:t xml:space="preserve">requirements and </w:t>
      </w:r>
      <w:r w:rsidR="009B7225">
        <w:rPr>
          <w:sz w:val="24"/>
        </w:rPr>
        <w:t xml:space="preserve">the </w:t>
      </w:r>
      <w:r w:rsidR="00C70D9D" w:rsidRPr="00091156">
        <w:rPr>
          <w:sz w:val="24"/>
        </w:rPr>
        <w:t xml:space="preserve">reviewing </w:t>
      </w:r>
      <w:r w:rsidR="009B7225">
        <w:rPr>
          <w:sz w:val="24"/>
        </w:rPr>
        <w:t>of documentation submitted for BUILD</w:t>
      </w:r>
      <w:r w:rsidR="00DC2972">
        <w:rPr>
          <w:sz w:val="24"/>
        </w:rPr>
        <w:t>’s</w:t>
      </w:r>
      <w:r w:rsidR="009B7225">
        <w:rPr>
          <w:sz w:val="24"/>
        </w:rPr>
        <w:t xml:space="preserve"> incentive reservation, confirmation and </w:t>
      </w:r>
      <w:r w:rsidR="00C70D9D" w:rsidRPr="00091156">
        <w:rPr>
          <w:sz w:val="24"/>
        </w:rPr>
        <w:t>payment claim</w:t>
      </w:r>
      <w:r w:rsidR="00DC2972">
        <w:rPr>
          <w:sz w:val="24"/>
        </w:rPr>
        <w:t xml:space="preserve"> </w:t>
      </w:r>
      <w:r w:rsidR="00A01D32">
        <w:rPr>
          <w:sz w:val="24"/>
        </w:rPr>
        <w:t>processes</w:t>
      </w:r>
      <w:r w:rsidR="00C70D9D" w:rsidRPr="00091156">
        <w:rPr>
          <w:sz w:val="24"/>
        </w:rPr>
        <w:t>.</w:t>
      </w:r>
    </w:p>
    <w:p w14:paraId="36FA753A" w14:textId="164DA749" w:rsidR="00EC2E5F" w:rsidRPr="00091156" w:rsidRDefault="00D20F1C" w:rsidP="009343EF">
      <w:pPr>
        <w:ind w:left="720" w:hanging="720"/>
        <w:rPr>
          <w:sz w:val="24"/>
        </w:rPr>
      </w:pPr>
      <w:r w:rsidRPr="00091156">
        <w:rPr>
          <w:rFonts w:cs="Arial"/>
          <w:sz w:val="24"/>
        </w:rPr>
        <w:t>20</w:t>
      </w:r>
      <w:r w:rsidR="00BC3756" w:rsidRPr="00091156">
        <w:rPr>
          <w:rFonts w:cs="Arial"/>
          <w:sz w:val="24"/>
        </w:rPr>
        <w:t>%</w:t>
      </w:r>
      <w:r w:rsidR="00BC3756" w:rsidRPr="00091156">
        <w:rPr>
          <w:rFonts w:cs="Arial"/>
          <w:sz w:val="24"/>
        </w:rPr>
        <w:tab/>
      </w:r>
      <w:r w:rsidR="00C70D9D" w:rsidRPr="00091156">
        <w:rPr>
          <w:sz w:val="24"/>
        </w:rPr>
        <w:t xml:space="preserve">Prepare and present information to Commissioners, staff, management, and the public. Establish and manage complex tracking systems to maintain oversight of staff activities, fiscal impacts, and administrative tasks involved in implementing renewable energy programs. Compile and report project outcome data to oversight agencies as required. </w:t>
      </w:r>
      <w:r w:rsidR="00C70D9D" w:rsidRPr="009C6A24">
        <w:rPr>
          <w:sz w:val="24"/>
        </w:rPr>
        <w:t xml:space="preserve">Ensure coordination with other </w:t>
      </w:r>
      <w:r w:rsidR="001C7B21" w:rsidRPr="009C6A24">
        <w:rPr>
          <w:sz w:val="24"/>
        </w:rPr>
        <w:t>RED</w:t>
      </w:r>
      <w:r w:rsidR="00C70D9D" w:rsidRPr="009C6A24">
        <w:rPr>
          <w:sz w:val="24"/>
        </w:rPr>
        <w:t xml:space="preserve"> and Commission staff, industry and public stakeholders, and other government entities in the design and implementation of renewable energy activities.</w:t>
      </w:r>
    </w:p>
    <w:p w14:paraId="37DFAB7D" w14:textId="1670B43F" w:rsidR="00C70D9D" w:rsidRPr="00091156" w:rsidRDefault="00C70D9D" w:rsidP="009343EF">
      <w:pPr>
        <w:ind w:left="720" w:hanging="720"/>
        <w:rPr>
          <w:rFonts w:cs="Arial"/>
          <w:sz w:val="24"/>
        </w:rPr>
      </w:pPr>
      <w:r w:rsidRPr="00091156">
        <w:rPr>
          <w:rFonts w:cs="Arial"/>
          <w:sz w:val="24"/>
        </w:rPr>
        <w:t>10%</w:t>
      </w:r>
      <w:r w:rsidRPr="00091156">
        <w:rPr>
          <w:rFonts w:cs="Arial"/>
          <w:sz w:val="24"/>
        </w:rPr>
        <w:tab/>
      </w:r>
      <w:r w:rsidR="00307FB1" w:rsidRPr="00D20F1C">
        <w:rPr>
          <w:rFonts w:cs="Arial"/>
          <w:sz w:val="24"/>
        </w:rPr>
        <w:t>Attend and support program leads in facilitating public workshops, conducting outreach, and coordinating revisions and updates to program guidebooks and guidelines. Assist and lead staff teams coordinating workshops, hearings, conferences, and meetings on topics associated with the Energy Commissions’ renewable energy programs.</w:t>
      </w:r>
      <w:r w:rsidR="00307FB1">
        <w:rPr>
          <w:rFonts w:cs="Arial"/>
          <w:sz w:val="24"/>
        </w:rPr>
        <w:t xml:space="preserve"> </w:t>
      </w:r>
    </w:p>
    <w:p w14:paraId="4170155A" w14:textId="68C26C11" w:rsidR="00EC2E5F" w:rsidRPr="00091156" w:rsidRDefault="002F379F" w:rsidP="00C94B74">
      <w:pPr>
        <w:pStyle w:val="Heading2"/>
        <w:rPr>
          <w:b w:val="0"/>
          <w:sz w:val="24"/>
          <w:szCs w:val="24"/>
        </w:rPr>
      </w:pPr>
      <w:r w:rsidRPr="00091156">
        <w:rPr>
          <w:sz w:val="24"/>
          <w:szCs w:val="24"/>
        </w:rPr>
        <w:t>Marginal Duties</w:t>
      </w:r>
    </w:p>
    <w:p w14:paraId="2EF51947" w14:textId="5B3FD59C" w:rsidR="009343EF" w:rsidRPr="00091156" w:rsidRDefault="009343EF" w:rsidP="003C08BD">
      <w:pPr>
        <w:spacing w:line="240" w:lineRule="auto"/>
        <w:ind w:left="720" w:hanging="720"/>
        <w:rPr>
          <w:rFonts w:cs="Arial"/>
          <w:b/>
          <w:sz w:val="24"/>
        </w:rPr>
      </w:pPr>
      <w:r w:rsidRPr="00091156">
        <w:rPr>
          <w:sz w:val="24"/>
        </w:rPr>
        <w:t>5%</w:t>
      </w:r>
      <w:r w:rsidRPr="00091156">
        <w:rPr>
          <w:sz w:val="24"/>
        </w:rPr>
        <w:tab/>
      </w:r>
      <w:r w:rsidR="00C70D9D" w:rsidRPr="00091156">
        <w:rPr>
          <w:sz w:val="24"/>
        </w:rPr>
        <w:t>Perform other related duties as required consistent with the specification of this classification.</w:t>
      </w:r>
    </w:p>
    <w:p w14:paraId="36B9F0EC" w14:textId="237972FA" w:rsidR="003F21DB" w:rsidRPr="00091156" w:rsidRDefault="003F21DB" w:rsidP="003F21DB">
      <w:pPr>
        <w:pStyle w:val="Heading2"/>
        <w:rPr>
          <w:sz w:val="24"/>
          <w:szCs w:val="24"/>
        </w:rPr>
      </w:pPr>
      <w:r w:rsidRPr="00091156">
        <w:rPr>
          <w:sz w:val="24"/>
          <w:szCs w:val="24"/>
        </w:rPr>
        <w:t>Working Conditions</w:t>
      </w:r>
    </w:p>
    <w:p w14:paraId="7E78BA3E" w14:textId="02CF5932" w:rsidR="003E3AE6" w:rsidRDefault="003E3AE6" w:rsidP="003E3AE6">
      <w:pPr>
        <w:rPr>
          <w:sz w:val="24"/>
        </w:rPr>
      </w:pPr>
      <w:r w:rsidRPr="00D845BF">
        <w:rPr>
          <w:sz w:val="24"/>
        </w:rPr>
        <w:t xml:space="preserve">The California Energy Commission offers a hybrid workplace model that is designed to support a distributed workforce of both office-based and remote-centric workers that relies on a high level of telework. Limited-in person attendance and occasional travel may be required based on the needs of the division. </w:t>
      </w:r>
      <w:r w:rsidR="00376BAB" w:rsidRPr="00FD3477">
        <w:rPr>
          <w:rStyle w:val="normaltextrun"/>
          <w:rFonts w:cs="Arial"/>
          <w:color w:val="000000"/>
          <w:sz w:val="24"/>
          <w:shd w:val="clear" w:color="auto" w:fill="FFFFFF"/>
        </w:rPr>
        <w:t xml:space="preserve">Regular and consistent attendance - whether office-based or remote-centric - is essential to the successful performance in this position.  This position is remote centered which </w:t>
      </w:r>
      <w:r w:rsidR="00376BAB" w:rsidRPr="00FD3477">
        <w:rPr>
          <w:rStyle w:val="normaltextrun"/>
          <w:rFonts w:cs="Arial"/>
          <w:color w:val="000000"/>
          <w:sz w:val="24"/>
          <w:shd w:val="clear" w:color="auto" w:fill="FFFFFF"/>
        </w:rPr>
        <w:lastRenderedPageBreak/>
        <w:t>means the incumbent works 50 percent or more of their time monthly from an alternate work location (i.e., teleworking).</w:t>
      </w:r>
      <w:r w:rsidRPr="00D845BF">
        <w:rPr>
          <w:sz w:val="24"/>
        </w:rPr>
        <w:t xml:space="preserve"> </w:t>
      </w:r>
    </w:p>
    <w:p w14:paraId="1EFE5AF9" w14:textId="303F10EA" w:rsidR="002263C1" w:rsidRDefault="002263C1" w:rsidP="002263C1">
      <w:pPr>
        <w:rPr>
          <w:sz w:val="24"/>
        </w:rPr>
      </w:pPr>
    </w:p>
    <w:p w14:paraId="2851C9B7" w14:textId="77777777" w:rsidR="009333DC" w:rsidRDefault="009333DC" w:rsidP="009333DC">
      <w:pPr>
        <w:pStyle w:val="paragraph"/>
        <w:spacing w:before="0" w:beforeAutospacing="0" w:after="0" w:afterAutospacing="0"/>
        <w:textAlignment w:val="baseline"/>
        <w:rPr>
          <w:rFonts w:ascii="Segoe UI" w:hAnsi="Segoe UI" w:cs="Segoe UI"/>
          <w:b/>
          <w:bCs/>
          <w:sz w:val="18"/>
          <w:szCs w:val="18"/>
        </w:rPr>
      </w:pPr>
      <w:r>
        <w:rPr>
          <w:rStyle w:val="normaltextrun"/>
          <w:rFonts w:ascii="Arial" w:eastAsiaTheme="majorEastAsia" w:hAnsi="Arial" w:cs="Arial"/>
          <w:b/>
          <w:bCs/>
        </w:rPr>
        <w:t>Diversity and Inclusion Statement</w:t>
      </w:r>
      <w:r>
        <w:rPr>
          <w:rStyle w:val="eop"/>
          <w:rFonts w:ascii="Arial" w:eastAsiaTheme="majorEastAsia" w:hAnsi="Arial" w:cs="Arial"/>
          <w:b/>
          <w:bCs/>
        </w:rPr>
        <w:t> </w:t>
      </w:r>
    </w:p>
    <w:p w14:paraId="2C0852BF" w14:textId="4A53619D" w:rsidR="009333DC" w:rsidRPr="009C6A24" w:rsidRDefault="009333DC" w:rsidP="009333DC">
      <w:pPr>
        <w:pStyle w:val="paragraph"/>
        <w:spacing w:before="0" w:beforeAutospacing="0" w:after="0" w:afterAutospacing="0"/>
        <w:textAlignment w:val="baseline"/>
        <w:rPr>
          <w:rFonts w:ascii="Arial" w:eastAsiaTheme="minorHAnsi" w:hAnsi="Arial" w:cstheme="minorBidi"/>
        </w:rPr>
      </w:pPr>
      <w:r w:rsidRPr="009C6A24">
        <w:rPr>
          <w:rFonts w:ascii="Arial" w:eastAsiaTheme="minorHAnsi" w:hAnsi="Arial" w:cstheme="minorBidi"/>
        </w:rPr>
        <w:t xml:space="preserve">As a </w:t>
      </w:r>
      <w:r w:rsidR="003E3AE6" w:rsidRPr="009C6A24">
        <w:rPr>
          <w:rFonts w:ascii="Arial" w:eastAsiaTheme="minorHAnsi" w:hAnsi="Arial" w:cstheme="minorBidi"/>
        </w:rPr>
        <w:t>s</w:t>
      </w:r>
      <w:r w:rsidRPr="009C6A24">
        <w:rPr>
          <w:rFonts w:ascii="Arial" w:eastAsiaTheme="minorHAnsi" w:hAnsi="Arial" w:cstheme="minorBidi"/>
        </w:rPr>
        <w:t>tate agency serving all Californians, the California Energy Commission is committed to being an organization that embodies diversity, equity, and inclusion. The Energy Commission plays an active and meaningful role in creating an environment that enables each employee to thrive. </w:t>
      </w:r>
    </w:p>
    <w:p w14:paraId="69A9C504" w14:textId="4028B544" w:rsidR="003F21DB" w:rsidRPr="00726759" w:rsidRDefault="00240500" w:rsidP="0072569D">
      <w:pPr>
        <w:spacing w:before="240" w:after="300"/>
        <w:rPr>
          <w:sz w:val="24"/>
        </w:rPr>
      </w:pPr>
      <w:r w:rsidRPr="00726759">
        <w:rPr>
          <w:b/>
          <w:sz w:val="24"/>
        </w:rPr>
        <w:t>Employee’s Acknowledgement:</w:t>
      </w:r>
      <w:r w:rsidRPr="00726759">
        <w:rPr>
          <w:sz w:val="24"/>
        </w:rPr>
        <w:t xml:space="preserve"> </w:t>
      </w:r>
      <w:r w:rsidR="002F379F" w:rsidRPr="00726759">
        <w:rPr>
          <w:sz w:val="24"/>
        </w:rPr>
        <w:t xml:space="preserve">I certify that I </w:t>
      </w:r>
      <w:proofErr w:type="gramStart"/>
      <w:r w:rsidR="002F379F" w:rsidRPr="00726759">
        <w:rPr>
          <w:sz w:val="24"/>
        </w:rPr>
        <w:t>am able to</w:t>
      </w:r>
      <w:proofErr w:type="gramEnd"/>
      <w:r w:rsidR="002F379F" w:rsidRPr="00726759">
        <w:rPr>
          <w:sz w:val="24"/>
        </w:rPr>
        <w:t xml:space="preserve"> perform, with or without the assistance of a reasonable accommodation, the essential duties of this position. </w:t>
      </w:r>
    </w:p>
    <w:p w14:paraId="7951386F" w14:textId="5D51F1C2" w:rsidR="00240500" w:rsidRPr="00726759" w:rsidRDefault="002F379F" w:rsidP="00CD542C">
      <w:pPr>
        <w:tabs>
          <w:tab w:val="left" w:pos="2160"/>
          <w:tab w:val="left" w:pos="6480"/>
          <w:tab w:val="left" w:pos="6840"/>
        </w:tabs>
        <w:spacing w:after="300" w:line="480" w:lineRule="auto"/>
        <w:contextualSpacing/>
        <w:rPr>
          <w:rStyle w:val="Strong"/>
          <w:b w:val="0"/>
          <w:sz w:val="24"/>
        </w:rPr>
      </w:pPr>
      <w:r w:rsidRPr="00726759">
        <w:rPr>
          <w:rStyle w:val="Strong"/>
          <w:sz w:val="24"/>
        </w:rPr>
        <w:t>Employee</w:t>
      </w:r>
      <w:r w:rsidR="00040815" w:rsidRPr="00726759">
        <w:rPr>
          <w:rStyle w:val="Strong"/>
          <w:sz w:val="24"/>
        </w:rPr>
        <w:t>’s</w:t>
      </w:r>
      <w:r w:rsidRPr="00726759">
        <w:rPr>
          <w:rStyle w:val="Strong"/>
          <w:sz w:val="24"/>
        </w:rPr>
        <w:t xml:space="preserve"> Name</w:t>
      </w:r>
      <w:r w:rsidR="00240500" w:rsidRPr="00726759">
        <w:rPr>
          <w:rStyle w:val="Strong"/>
          <w:sz w:val="24"/>
        </w:rPr>
        <w:t xml:space="preserve"> (Print)</w:t>
      </w:r>
      <w:r w:rsidRPr="00726759">
        <w:rPr>
          <w:rStyle w:val="Strong"/>
          <w:sz w:val="24"/>
        </w:rPr>
        <w:t xml:space="preserve">: </w:t>
      </w:r>
      <w:r w:rsidR="00D10696">
        <w:rPr>
          <w:rStyle w:val="Strong"/>
          <w:b w:val="0"/>
          <w:sz w:val="24"/>
          <w:u w:val="single"/>
        </w:rPr>
        <w:t>_</w:t>
      </w:r>
      <w:r w:rsidR="00E00075">
        <w:rPr>
          <w:rStyle w:val="Strong"/>
          <w:b w:val="0"/>
          <w:sz w:val="24"/>
          <w:u w:val="single"/>
        </w:rPr>
        <w:t>Vacant</w:t>
      </w:r>
      <w:r w:rsidR="009343EF">
        <w:rPr>
          <w:rStyle w:val="Strong"/>
          <w:b w:val="0"/>
          <w:sz w:val="24"/>
          <w:u w:val="single"/>
        </w:rPr>
        <w:tab/>
      </w:r>
    </w:p>
    <w:p w14:paraId="52CD3888" w14:textId="430617E5" w:rsidR="002F379F" w:rsidRPr="00726759" w:rsidRDefault="002F379F" w:rsidP="00CD542C">
      <w:pPr>
        <w:tabs>
          <w:tab w:val="left" w:pos="2160"/>
          <w:tab w:val="left" w:pos="6480"/>
          <w:tab w:val="left" w:pos="6840"/>
        </w:tabs>
        <w:spacing w:after="300" w:line="480" w:lineRule="auto"/>
        <w:contextualSpacing/>
        <w:rPr>
          <w:b/>
          <w:bCs/>
          <w:sz w:val="24"/>
        </w:rPr>
      </w:pPr>
      <w:r w:rsidRPr="00726759">
        <w:rPr>
          <w:rStyle w:val="Strong"/>
          <w:sz w:val="24"/>
        </w:rPr>
        <w:t>Employee</w:t>
      </w:r>
      <w:r w:rsidR="00040815" w:rsidRPr="00726759">
        <w:rPr>
          <w:rStyle w:val="Strong"/>
          <w:sz w:val="24"/>
        </w:rPr>
        <w:t>’s</w:t>
      </w:r>
      <w:r w:rsidRPr="00726759">
        <w:rPr>
          <w:rStyle w:val="Strong"/>
          <w:sz w:val="24"/>
        </w:rPr>
        <w:t xml:space="preserve"> Signature</w:t>
      </w:r>
      <w:r w:rsidRPr="00726759">
        <w:rPr>
          <w:sz w:val="24"/>
        </w:rPr>
        <w:t>:</w:t>
      </w:r>
      <w:r w:rsidR="009F21A0">
        <w:rPr>
          <w:sz w:val="24"/>
        </w:rPr>
        <w:t xml:space="preserve"> </w:t>
      </w:r>
      <w:r w:rsidR="009F21A0" w:rsidRPr="00726759">
        <w:rPr>
          <w:sz w:val="24"/>
          <w:u w:val="single"/>
        </w:rPr>
        <w:tab/>
      </w:r>
      <w:r w:rsidRPr="00726759">
        <w:rPr>
          <w:sz w:val="24"/>
        </w:rPr>
        <w:tab/>
      </w:r>
      <w:proofErr w:type="gramStart"/>
      <w:r w:rsidRPr="00726759">
        <w:rPr>
          <w:rStyle w:val="Strong"/>
          <w:sz w:val="24"/>
        </w:rPr>
        <w:t>Date</w:t>
      </w:r>
      <w:r w:rsidRPr="00726759">
        <w:rPr>
          <w:sz w:val="24"/>
        </w:rPr>
        <w:t>:</w:t>
      </w:r>
      <w:r w:rsidR="00A66E9D">
        <w:rPr>
          <w:sz w:val="24"/>
        </w:rPr>
        <w:t>_</w:t>
      </w:r>
      <w:proofErr w:type="gramEnd"/>
      <w:r w:rsidR="00A66E9D">
        <w:rPr>
          <w:sz w:val="24"/>
        </w:rPr>
        <w:t>_____________</w:t>
      </w:r>
    </w:p>
    <w:p w14:paraId="607EA741" w14:textId="77777777" w:rsidR="00CD3C83" w:rsidRPr="00726759" w:rsidRDefault="00CD3C83" w:rsidP="00240500">
      <w:pPr>
        <w:tabs>
          <w:tab w:val="left" w:pos="2160"/>
          <w:tab w:val="left" w:pos="6480"/>
          <w:tab w:val="left" w:pos="6840"/>
        </w:tabs>
        <w:contextualSpacing/>
        <w:rPr>
          <w:rStyle w:val="Strong"/>
          <w:sz w:val="24"/>
        </w:rPr>
      </w:pPr>
    </w:p>
    <w:p w14:paraId="0F9C6BAF" w14:textId="1B30ED3C" w:rsidR="00CD3C83" w:rsidRPr="00726759" w:rsidRDefault="00CD3C83" w:rsidP="00240500">
      <w:pPr>
        <w:pStyle w:val="Default"/>
        <w:contextualSpacing/>
        <w:rPr>
          <w:rFonts w:ascii="Arial" w:hAnsi="Arial" w:cs="Arial"/>
          <w:color w:val="auto"/>
        </w:rPr>
      </w:pPr>
      <w:r w:rsidRPr="00726759">
        <w:rPr>
          <w:rFonts w:ascii="Arial" w:hAnsi="Arial" w:cs="Arial"/>
          <w:b/>
          <w:color w:val="auto"/>
        </w:rPr>
        <w:t>Supervisor’s Acknowledgment:</w:t>
      </w:r>
      <w:r w:rsidRPr="00726759">
        <w:rPr>
          <w:rFonts w:ascii="Arial" w:hAnsi="Arial" w:cs="Arial"/>
          <w:color w:val="auto"/>
        </w:rPr>
        <w:t xml:space="preserve"> </w:t>
      </w:r>
      <w:r w:rsidRPr="00726759">
        <w:rPr>
          <w:rFonts w:ascii="Arial" w:hAnsi="Arial" w:cs="Arial"/>
          <w:iCs/>
          <w:color w:val="auto"/>
        </w:rPr>
        <w:t>I certify this duty statement represents</w:t>
      </w:r>
      <w:r w:rsidR="00DE15AB" w:rsidRPr="00726759">
        <w:rPr>
          <w:rFonts w:ascii="Arial" w:hAnsi="Arial" w:cs="Arial"/>
          <w:iCs/>
          <w:color w:val="auto"/>
        </w:rPr>
        <w:t xml:space="preserve"> a</w:t>
      </w:r>
      <w:r w:rsidRPr="00726759">
        <w:rPr>
          <w:rFonts w:ascii="Arial" w:hAnsi="Arial" w:cs="Arial"/>
          <w:iCs/>
          <w:color w:val="auto"/>
        </w:rPr>
        <w:t xml:space="preserve"> current and accurate description of the essential functions of this position. I have discussed the duties of this position with and provided the above-named employee a copy of this duty statement. </w:t>
      </w:r>
    </w:p>
    <w:p w14:paraId="47B2D4D9" w14:textId="68C7FCBE" w:rsidR="00CD3C83" w:rsidRPr="00726759" w:rsidRDefault="00CD3C83" w:rsidP="00240500">
      <w:pPr>
        <w:tabs>
          <w:tab w:val="left" w:pos="2160"/>
          <w:tab w:val="left" w:pos="6480"/>
          <w:tab w:val="left" w:pos="6840"/>
        </w:tabs>
        <w:contextualSpacing/>
        <w:rPr>
          <w:rStyle w:val="Strong"/>
          <w:sz w:val="24"/>
        </w:rPr>
      </w:pPr>
    </w:p>
    <w:p w14:paraId="694224C4" w14:textId="57D16476" w:rsidR="00240500" w:rsidRPr="00726759" w:rsidRDefault="00CD3C83" w:rsidP="00CD542C">
      <w:pPr>
        <w:tabs>
          <w:tab w:val="left" w:pos="2160"/>
          <w:tab w:val="left" w:pos="6480"/>
          <w:tab w:val="left" w:pos="6840"/>
        </w:tabs>
        <w:spacing w:line="480" w:lineRule="auto"/>
        <w:contextualSpacing/>
        <w:rPr>
          <w:rStyle w:val="Strong"/>
          <w:sz w:val="24"/>
        </w:rPr>
      </w:pPr>
      <w:r w:rsidRPr="00726759">
        <w:rPr>
          <w:rStyle w:val="Strong"/>
          <w:sz w:val="24"/>
        </w:rPr>
        <w:t>Supervisor’s Name (Print)</w:t>
      </w:r>
      <w:r w:rsidR="00040815" w:rsidRPr="00726759">
        <w:rPr>
          <w:rStyle w:val="Strong"/>
          <w:sz w:val="24"/>
        </w:rPr>
        <w:t>:</w:t>
      </w:r>
      <w:r w:rsidR="00240500" w:rsidRPr="00726759">
        <w:rPr>
          <w:rStyle w:val="Strong"/>
          <w:sz w:val="24"/>
        </w:rPr>
        <w:t xml:space="preserve"> </w:t>
      </w:r>
      <w:r w:rsidR="009B7225">
        <w:rPr>
          <w:rStyle w:val="Strong"/>
          <w:b w:val="0"/>
          <w:sz w:val="24"/>
          <w:u w:val="single"/>
        </w:rPr>
        <w:t>Camille Remy-</w:t>
      </w:r>
      <w:proofErr w:type="spellStart"/>
      <w:r w:rsidR="009B7225">
        <w:rPr>
          <w:rStyle w:val="Strong"/>
          <w:b w:val="0"/>
          <w:sz w:val="24"/>
          <w:u w:val="single"/>
        </w:rPr>
        <w:t>Obad</w:t>
      </w:r>
      <w:proofErr w:type="spellEnd"/>
      <w:r w:rsidR="003C08BD" w:rsidRPr="00726759">
        <w:rPr>
          <w:sz w:val="24"/>
          <w:u w:val="single"/>
        </w:rPr>
        <w:tab/>
      </w:r>
    </w:p>
    <w:p w14:paraId="30F8214A" w14:textId="2779F252" w:rsidR="003F21DB" w:rsidRPr="00726759" w:rsidRDefault="003F21DB" w:rsidP="00CD542C">
      <w:pPr>
        <w:tabs>
          <w:tab w:val="left" w:pos="2160"/>
          <w:tab w:val="left" w:pos="6480"/>
          <w:tab w:val="left" w:pos="6840"/>
        </w:tabs>
        <w:spacing w:line="480" w:lineRule="auto"/>
        <w:contextualSpacing/>
        <w:rPr>
          <w:sz w:val="24"/>
        </w:rPr>
      </w:pPr>
      <w:r w:rsidRPr="00726759">
        <w:rPr>
          <w:rStyle w:val="Strong"/>
          <w:sz w:val="24"/>
        </w:rPr>
        <w:t>Supervisor</w:t>
      </w:r>
      <w:r w:rsidR="00CD3C83" w:rsidRPr="00726759">
        <w:rPr>
          <w:rStyle w:val="Strong"/>
          <w:sz w:val="24"/>
        </w:rPr>
        <w:t>’s</w:t>
      </w:r>
      <w:r w:rsidRPr="00726759">
        <w:rPr>
          <w:rStyle w:val="Strong"/>
          <w:sz w:val="24"/>
        </w:rPr>
        <w:t xml:space="preserve"> Signature</w:t>
      </w:r>
      <w:r w:rsidRPr="00726759">
        <w:rPr>
          <w:sz w:val="24"/>
        </w:rPr>
        <w:t>:</w:t>
      </w:r>
      <w:r w:rsidR="00C231C1" w:rsidRPr="00726759">
        <w:rPr>
          <w:sz w:val="24"/>
          <w:u w:val="single"/>
        </w:rPr>
        <w:tab/>
      </w:r>
      <w:r w:rsidRPr="00726759">
        <w:rPr>
          <w:sz w:val="24"/>
        </w:rPr>
        <w:tab/>
      </w:r>
      <w:r w:rsidRPr="00726759">
        <w:rPr>
          <w:rStyle w:val="Strong"/>
          <w:sz w:val="24"/>
        </w:rPr>
        <w:t>Date</w:t>
      </w:r>
      <w:r w:rsidRPr="00726759">
        <w:rPr>
          <w:sz w:val="24"/>
        </w:rPr>
        <w:t>:</w:t>
      </w:r>
      <w:r w:rsidR="00A66E9D">
        <w:rPr>
          <w:sz w:val="24"/>
        </w:rPr>
        <w:t xml:space="preserve"> ______________</w:t>
      </w:r>
    </w:p>
    <w:p w14:paraId="3A21F0DF" w14:textId="77777777" w:rsidR="00B930C9" w:rsidRPr="00726759" w:rsidRDefault="00B930C9" w:rsidP="00EC2E5F">
      <w:pPr>
        <w:rPr>
          <w:sz w:val="24"/>
        </w:rPr>
      </w:pPr>
    </w:p>
    <w:sectPr w:rsidR="00B930C9" w:rsidRPr="00726759" w:rsidSect="005C2272">
      <w:footerReference w:type="default" r:id="rId11"/>
      <w:headerReference w:type="first" r:id="rId12"/>
      <w:pgSz w:w="12240" w:h="15840"/>
      <w:pgMar w:top="90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4496A" w14:textId="77777777" w:rsidR="00392E43" w:rsidRDefault="00392E43" w:rsidP="0086119D">
      <w:pPr>
        <w:spacing w:after="0" w:line="240" w:lineRule="auto"/>
      </w:pPr>
      <w:r>
        <w:separator/>
      </w:r>
    </w:p>
  </w:endnote>
  <w:endnote w:type="continuationSeparator" w:id="0">
    <w:p w14:paraId="1B25B983" w14:textId="77777777" w:rsidR="00392E43" w:rsidRDefault="00392E43" w:rsidP="0086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2A59" w14:textId="09A006DA" w:rsidR="0086119D" w:rsidRPr="0086119D" w:rsidRDefault="0086119D" w:rsidP="0086119D">
    <w:pPr>
      <w:pStyle w:val="Footer"/>
    </w:pPr>
    <w:r w:rsidRPr="0086119D">
      <w:t xml:space="preserve">Page </w:t>
    </w:r>
    <w:r w:rsidRPr="0086119D">
      <w:fldChar w:fldCharType="begin"/>
    </w:r>
    <w:r w:rsidRPr="0086119D">
      <w:instrText xml:space="preserve"> PAGE  \* Arabic  \* MERGEFORMAT </w:instrText>
    </w:r>
    <w:r w:rsidRPr="0086119D">
      <w:fldChar w:fldCharType="separate"/>
    </w:r>
    <w:r w:rsidR="00610823">
      <w:rPr>
        <w:noProof/>
      </w:rPr>
      <w:t>3</w:t>
    </w:r>
    <w:r w:rsidRPr="0086119D">
      <w:fldChar w:fldCharType="end"/>
    </w:r>
    <w:r w:rsidRPr="0086119D">
      <w:t xml:space="preserve"> of </w:t>
    </w:r>
    <w:r w:rsidR="00F86B5E">
      <w:fldChar w:fldCharType="begin"/>
    </w:r>
    <w:r w:rsidR="00F86B5E">
      <w:instrText xml:space="preserve"> NUMPAGES  \* Arabic  \* MERGEFORMAT </w:instrText>
    </w:r>
    <w:r w:rsidR="00F86B5E">
      <w:fldChar w:fldCharType="separate"/>
    </w:r>
    <w:r w:rsidR="00610823">
      <w:rPr>
        <w:noProof/>
      </w:rPr>
      <w:t>3</w:t>
    </w:r>
    <w:r w:rsidR="00F86B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A7715" w14:textId="77777777" w:rsidR="00392E43" w:rsidRDefault="00392E43" w:rsidP="0086119D">
      <w:pPr>
        <w:spacing w:after="0" w:line="240" w:lineRule="auto"/>
      </w:pPr>
      <w:r>
        <w:separator/>
      </w:r>
    </w:p>
  </w:footnote>
  <w:footnote w:type="continuationSeparator" w:id="0">
    <w:p w14:paraId="47C7A24C" w14:textId="77777777" w:rsidR="00392E43" w:rsidRDefault="00392E43" w:rsidP="0086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D296" w14:textId="1C5C2EAA" w:rsidR="005C2272" w:rsidRDefault="00274C44" w:rsidP="005C2272">
    <w:pPr>
      <w:pStyle w:val="Header"/>
      <w:jc w:val="right"/>
      <w:rPr>
        <w:szCs w:val="20"/>
      </w:rPr>
    </w:pPr>
    <w:r w:rsidRPr="00274C44">
      <w:rPr>
        <w:noProof/>
        <w:szCs w:val="20"/>
      </w:rPr>
      <mc:AlternateContent>
        <mc:Choice Requires="wps">
          <w:drawing>
            <wp:anchor distT="45720" distB="45720" distL="114300" distR="114300" simplePos="0" relativeHeight="251659264" behindDoc="0" locked="0" layoutInCell="1" allowOverlap="1" wp14:anchorId="1776E1E3" wp14:editId="2DFCD269">
              <wp:simplePos x="0" y="0"/>
              <wp:positionH relativeFrom="column">
                <wp:posOffset>4438650</wp:posOffset>
              </wp:positionH>
              <wp:positionV relativeFrom="paragraph">
                <wp:posOffset>114300</wp:posOffset>
              </wp:positionV>
              <wp:extent cx="1041400" cy="140462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404620"/>
                      </a:xfrm>
                      <a:prstGeom prst="rect">
                        <a:avLst/>
                      </a:prstGeom>
                      <a:solidFill>
                        <a:srgbClr val="FFFFFF"/>
                      </a:solidFill>
                      <a:ln w="9525">
                        <a:noFill/>
                        <a:miter lim="800000"/>
                        <a:headEnd/>
                        <a:tailEnd/>
                      </a:ln>
                    </wps:spPr>
                    <wps:txbx>
                      <w:txbxContent>
                        <w:p w14:paraId="19F17848" w14:textId="5BD76412" w:rsidR="00274C44" w:rsidRDefault="00274C44">
                          <w:r>
                            <w:t>PROPOSED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76E1E3" id="_x0000_t202" coordsize="21600,21600" o:spt="202" path="m,l,21600r21600,l21600,xe">
              <v:stroke joinstyle="miter"/>
              <v:path gradientshapeok="t" o:connecttype="rect"/>
            </v:shapetype>
            <v:shape id="Text Box 2" o:spid="_x0000_s1026" type="#_x0000_t202" style="position:absolute;left:0;text-align:left;margin-left:349.5pt;margin-top:9pt;width:8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" stroked="f">
              <v:textbox style="mso-fit-shape-to-text:t">
                <w:txbxContent>
                  <w:p w14:paraId="19F17848" w14:textId="5BD76412" w:rsidR="00274C44" w:rsidRDefault="00274C44">
                    <w:r>
                      <w:t>PROPOSED</w:t>
                    </w:r>
                  </w:p>
                </w:txbxContent>
              </v:textbox>
            </v:shape>
          </w:pict>
        </mc:Fallback>
      </mc:AlternateContent>
    </w:r>
    <w:r w:rsidR="212A8F00">
      <w:rPr>
        <w:noProof/>
      </w:rPr>
      <w:drawing>
        <wp:inline distT="0" distB="0" distL="0" distR="0" wp14:anchorId="732D2EC3" wp14:editId="6BD41A7B">
          <wp:extent cx="895350" cy="791837"/>
          <wp:effectExtent l="0" t="0" r="0" b="8890"/>
          <wp:docPr id="8" name="Picture 8" descr="Seal_RG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895350" cy="791837"/>
                  </a:xfrm>
                  <a:prstGeom prst="rect">
                    <a:avLst/>
                  </a:prstGeom>
                </pic:spPr>
              </pic:pic>
            </a:graphicData>
          </a:graphic>
        </wp:inline>
      </w:drawing>
    </w:r>
  </w:p>
  <w:p w14:paraId="3316C79E" w14:textId="77777777" w:rsidR="005C2272" w:rsidRPr="00175767" w:rsidRDefault="005C2272" w:rsidP="005C2272">
    <w:pPr>
      <w:pStyle w:val="Header"/>
      <w:rPr>
        <w:szCs w:val="20"/>
      </w:rPr>
    </w:pPr>
    <w:r w:rsidRPr="00175767">
      <w:rPr>
        <w:szCs w:val="20"/>
      </w:rPr>
      <w:t>STATE OF CALIFORNIA</w:t>
    </w:r>
  </w:p>
  <w:p w14:paraId="0BF4CD72" w14:textId="77777777" w:rsidR="005C2272" w:rsidRPr="00175767" w:rsidRDefault="005C2272" w:rsidP="005C2272">
    <w:pPr>
      <w:pStyle w:val="Header"/>
      <w:rPr>
        <w:b/>
        <w:sz w:val="40"/>
      </w:rPr>
    </w:pPr>
    <w:r w:rsidRPr="00175767">
      <w:rPr>
        <w:b/>
        <w:sz w:val="40"/>
      </w:rPr>
      <w:t>DUTY STATEMENT</w:t>
    </w:r>
  </w:p>
  <w:p w14:paraId="4C3EEFDA" w14:textId="679D7D6C" w:rsidR="00175767" w:rsidRPr="005C2272" w:rsidRDefault="005C2272" w:rsidP="005C2272">
    <w:pPr>
      <w:pStyle w:val="Header"/>
    </w:pPr>
    <w:r>
      <w:t xml:space="preserve">CEC-004 (Revised </w:t>
    </w:r>
    <w:r w:rsidR="00A24AB0">
      <w:t>2</w:t>
    </w:r>
    <w:r w:rsidR="00A66E9D">
      <w:t>/202</w:t>
    </w:r>
    <w:r w:rsidR="003E3AE6">
      <w:t>2</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3AC4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4A65B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2218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7EF2F4"/>
    <w:lvl w:ilvl="0">
      <w:start w:val="1"/>
      <w:numFmt w:val="upperLetter"/>
      <w:pStyle w:val="ListNumber2"/>
      <w:lvlText w:val="%1."/>
      <w:lvlJc w:val="left"/>
      <w:pPr>
        <w:ind w:left="720" w:hanging="360"/>
      </w:pPr>
    </w:lvl>
  </w:abstractNum>
  <w:abstractNum w:abstractNumId="4" w15:restartNumberingAfterBreak="0">
    <w:nsid w:val="FFFFFF80"/>
    <w:multiLevelType w:val="singleLevel"/>
    <w:tmpl w:val="6DB098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B666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F620FE"/>
    <w:lvl w:ilvl="0">
      <w:start w:val="1"/>
      <w:numFmt w:val="bullet"/>
      <w:pStyle w:val="ListBullet3"/>
      <w:lvlText w:val="»"/>
      <w:lvlJc w:val="left"/>
      <w:pPr>
        <w:ind w:left="1080" w:hanging="360"/>
      </w:pPr>
      <w:rPr>
        <w:rFonts w:ascii="Calibri" w:hAnsi="Calibri" w:hint="default"/>
      </w:rPr>
    </w:lvl>
  </w:abstractNum>
  <w:abstractNum w:abstractNumId="7" w15:restartNumberingAfterBreak="0">
    <w:nsid w:val="FFFFFF83"/>
    <w:multiLevelType w:val="singleLevel"/>
    <w:tmpl w:val="D334F882"/>
    <w:lvl w:ilvl="0">
      <w:start w:val="1"/>
      <w:numFmt w:val="bullet"/>
      <w:pStyle w:val="ListBullet2"/>
      <w:lvlText w:val="‒"/>
      <w:lvlJc w:val="left"/>
      <w:pPr>
        <w:ind w:left="720" w:hanging="360"/>
      </w:pPr>
      <w:rPr>
        <w:rFonts w:ascii="Calibri" w:hAnsi="Calibri" w:hint="default"/>
        <w:sz w:val="24"/>
      </w:rPr>
    </w:lvl>
  </w:abstractNum>
  <w:abstractNum w:abstractNumId="8" w15:restartNumberingAfterBreak="0">
    <w:nsid w:val="FFFFFF88"/>
    <w:multiLevelType w:val="singleLevel"/>
    <w:tmpl w:val="5DD4E4A2"/>
    <w:lvl w:ilvl="0">
      <w:start w:val="1"/>
      <w:numFmt w:val="decimal"/>
      <w:pStyle w:val="ListNumber"/>
      <w:lvlText w:val="%1."/>
      <w:lvlJc w:val="left"/>
      <w:pPr>
        <w:ind w:left="360" w:hanging="360"/>
      </w:pPr>
    </w:lvl>
  </w:abstractNum>
  <w:abstractNum w:abstractNumId="9" w15:restartNumberingAfterBreak="0">
    <w:nsid w:val="FFFFFF89"/>
    <w:multiLevelType w:val="singleLevel"/>
    <w:tmpl w:val="D876A8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5890F98"/>
    <w:multiLevelType w:val="hybridMultilevel"/>
    <w:tmpl w:val="CF742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6127639">
    <w:abstractNumId w:val="9"/>
  </w:num>
  <w:num w:numId="2" w16cid:durableId="1427968226">
    <w:abstractNumId w:val="7"/>
  </w:num>
  <w:num w:numId="3" w16cid:durableId="1899045748">
    <w:abstractNumId w:val="6"/>
  </w:num>
  <w:num w:numId="4" w16cid:durableId="401031197">
    <w:abstractNumId w:val="5"/>
  </w:num>
  <w:num w:numId="5" w16cid:durableId="1948611065">
    <w:abstractNumId w:val="4"/>
  </w:num>
  <w:num w:numId="6" w16cid:durableId="1105463379">
    <w:abstractNumId w:val="8"/>
  </w:num>
  <w:num w:numId="7" w16cid:durableId="488013423">
    <w:abstractNumId w:val="3"/>
  </w:num>
  <w:num w:numId="8" w16cid:durableId="1243643146">
    <w:abstractNumId w:val="2"/>
  </w:num>
  <w:num w:numId="9" w16cid:durableId="445537532">
    <w:abstractNumId w:val="1"/>
  </w:num>
  <w:num w:numId="10" w16cid:durableId="669065900">
    <w:abstractNumId w:val="0"/>
  </w:num>
  <w:num w:numId="11" w16cid:durableId="1155605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D2D"/>
    <w:rsid w:val="000335A9"/>
    <w:rsid w:val="00035480"/>
    <w:rsid w:val="00040815"/>
    <w:rsid w:val="00046B99"/>
    <w:rsid w:val="00062ED0"/>
    <w:rsid w:val="000878AF"/>
    <w:rsid w:val="00091156"/>
    <w:rsid w:val="00092036"/>
    <w:rsid w:val="00094C9C"/>
    <w:rsid w:val="00096020"/>
    <w:rsid w:val="000A688B"/>
    <w:rsid w:val="000A690B"/>
    <w:rsid w:val="000B2BE0"/>
    <w:rsid w:val="000C0D34"/>
    <w:rsid w:val="000C6273"/>
    <w:rsid w:val="000D03B3"/>
    <w:rsid w:val="000D510A"/>
    <w:rsid w:val="000F2BDF"/>
    <w:rsid w:val="000F5E2D"/>
    <w:rsid w:val="0011025D"/>
    <w:rsid w:val="00167326"/>
    <w:rsid w:val="00171AEF"/>
    <w:rsid w:val="00175767"/>
    <w:rsid w:val="001809BE"/>
    <w:rsid w:val="001920E2"/>
    <w:rsid w:val="0019425E"/>
    <w:rsid w:val="001A2A31"/>
    <w:rsid w:val="001B6363"/>
    <w:rsid w:val="001C7477"/>
    <w:rsid w:val="001C7B21"/>
    <w:rsid w:val="001E4EEC"/>
    <w:rsid w:val="001E5777"/>
    <w:rsid w:val="001E60E7"/>
    <w:rsid w:val="001F1949"/>
    <w:rsid w:val="001F6781"/>
    <w:rsid w:val="002263C1"/>
    <w:rsid w:val="00240500"/>
    <w:rsid w:val="00255350"/>
    <w:rsid w:val="00261975"/>
    <w:rsid w:val="00274C44"/>
    <w:rsid w:val="00280939"/>
    <w:rsid w:val="00282329"/>
    <w:rsid w:val="0029473F"/>
    <w:rsid w:val="00295AF4"/>
    <w:rsid w:val="00295C72"/>
    <w:rsid w:val="002B51BB"/>
    <w:rsid w:val="002B5420"/>
    <w:rsid w:val="002B7F49"/>
    <w:rsid w:val="002E0C76"/>
    <w:rsid w:val="002E7C19"/>
    <w:rsid w:val="002F11C4"/>
    <w:rsid w:val="002F379F"/>
    <w:rsid w:val="002F38FC"/>
    <w:rsid w:val="00307FB1"/>
    <w:rsid w:val="0033302D"/>
    <w:rsid w:val="00346B36"/>
    <w:rsid w:val="00356504"/>
    <w:rsid w:val="0036744C"/>
    <w:rsid w:val="00376BAB"/>
    <w:rsid w:val="00390E8C"/>
    <w:rsid w:val="00391F4B"/>
    <w:rsid w:val="00392E43"/>
    <w:rsid w:val="003934CC"/>
    <w:rsid w:val="003A42D6"/>
    <w:rsid w:val="003A4D80"/>
    <w:rsid w:val="003A561F"/>
    <w:rsid w:val="003B0908"/>
    <w:rsid w:val="003C08BD"/>
    <w:rsid w:val="003C329B"/>
    <w:rsid w:val="003E3AE6"/>
    <w:rsid w:val="003E6A7B"/>
    <w:rsid w:val="003F0C71"/>
    <w:rsid w:val="003F21DB"/>
    <w:rsid w:val="00496362"/>
    <w:rsid w:val="004B0BB6"/>
    <w:rsid w:val="004B3CA3"/>
    <w:rsid w:val="004B705A"/>
    <w:rsid w:val="004C213E"/>
    <w:rsid w:val="004E5611"/>
    <w:rsid w:val="00500EB2"/>
    <w:rsid w:val="0051141E"/>
    <w:rsid w:val="0051432C"/>
    <w:rsid w:val="00516768"/>
    <w:rsid w:val="0052253B"/>
    <w:rsid w:val="005469CC"/>
    <w:rsid w:val="00547681"/>
    <w:rsid w:val="00567E81"/>
    <w:rsid w:val="00576DFC"/>
    <w:rsid w:val="005958AD"/>
    <w:rsid w:val="005C2272"/>
    <w:rsid w:val="005D2AF0"/>
    <w:rsid w:val="005E4113"/>
    <w:rsid w:val="0060301B"/>
    <w:rsid w:val="00605913"/>
    <w:rsid w:val="00610823"/>
    <w:rsid w:val="006114A5"/>
    <w:rsid w:val="00614BE0"/>
    <w:rsid w:val="0061636D"/>
    <w:rsid w:val="006178FC"/>
    <w:rsid w:val="00631D58"/>
    <w:rsid w:val="006622D4"/>
    <w:rsid w:val="00684154"/>
    <w:rsid w:val="006928FD"/>
    <w:rsid w:val="006B6B66"/>
    <w:rsid w:val="006E672B"/>
    <w:rsid w:val="0070276F"/>
    <w:rsid w:val="00702E37"/>
    <w:rsid w:val="00707C77"/>
    <w:rsid w:val="0072569D"/>
    <w:rsid w:val="00726759"/>
    <w:rsid w:val="007372AE"/>
    <w:rsid w:val="00741663"/>
    <w:rsid w:val="0075757E"/>
    <w:rsid w:val="00764311"/>
    <w:rsid w:val="00764F53"/>
    <w:rsid w:val="007674E0"/>
    <w:rsid w:val="007777EC"/>
    <w:rsid w:val="007818B9"/>
    <w:rsid w:val="00794979"/>
    <w:rsid w:val="00795D46"/>
    <w:rsid w:val="00797CD9"/>
    <w:rsid w:val="007A52E2"/>
    <w:rsid w:val="007B253D"/>
    <w:rsid w:val="007D3364"/>
    <w:rsid w:val="007F0FDB"/>
    <w:rsid w:val="007F1D16"/>
    <w:rsid w:val="008015FB"/>
    <w:rsid w:val="00801E7A"/>
    <w:rsid w:val="0085625D"/>
    <w:rsid w:val="0086119D"/>
    <w:rsid w:val="0086403D"/>
    <w:rsid w:val="00872D2D"/>
    <w:rsid w:val="00883F21"/>
    <w:rsid w:val="00890FB6"/>
    <w:rsid w:val="008D6CA5"/>
    <w:rsid w:val="00912193"/>
    <w:rsid w:val="009161F7"/>
    <w:rsid w:val="009326DC"/>
    <w:rsid w:val="009333DC"/>
    <w:rsid w:val="009343EF"/>
    <w:rsid w:val="009430D2"/>
    <w:rsid w:val="009437F4"/>
    <w:rsid w:val="00953007"/>
    <w:rsid w:val="00975E07"/>
    <w:rsid w:val="009A57B1"/>
    <w:rsid w:val="009A7E06"/>
    <w:rsid w:val="009B28B1"/>
    <w:rsid w:val="009B6679"/>
    <w:rsid w:val="009B7225"/>
    <w:rsid w:val="009B7B02"/>
    <w:rsid w:val="009C2399"/>
    <w:rsid w:val="009C6A24"/>
    <w:rsid w:val="009C7776"/>
    <w:rsid w:val="009C794B"/>
    <w:rsid w:val="009E0795"/>
    <w:rsid w:val="009F21A0"/>
    <w:rsid w:val="00A01D32"/>
    <w:rsid w:val="00A214EE"/>
    <w:rsid w:val="00A24AB0"/>
    <w:rsid w:val="00A314B5"/>
    <w:rsid w:val="00A34C99"/>
    <w:rsid w:val="00A45688"/>
    <w:rsid w:val="00A46E11"/>
    <w:rsid w:val="00A52AE1"/>
    <w:rsid w:val="00A6189B"/>
    <w:rsid w:val="00A62EF8"/>
    <w:rsid w:val="00A66529"/>
    <w:rsid w:val="00A66E9D"/>
    <w:rsid w:val="00A81C3E"/>
    <w:rsid w:val="00A87A87"/>
    <w:rsid w:val="00A950B1"/>
    <w:rsid w:val="00AA63FA"/>
    <w:rsid w:val="00AB0DC1"/>
    <w:rsid w:val="00AB2D4C"/>
    <w:rsid w:val="00AB3B7D"/>
    <w:rsid w:val="00AB5B34"/>
    <w:rsid w:val="00AC5D09"/>
    <w:rsid w:val="00AE01E1"/>
    <w:rsid w:val="00AE7FB1"/>
    <w:rsid w:val="00AF6042"/>
    <w:rsid w:val="00B26EDF"/>
    <w:rsid w:val="00B32C94"/>
    <w:rsid w:val="00B62394"/>
    <w:rsid w:val="00B6422C"/>
    <w:rsid w:val="00B930C9"/>
    <w:rsid w:val="00B93911"/>
    <w:rsid w:val="00BC3756"/>
    <w:rsid w:val="00BD509A"/>
    <w:rsid w:val="00BD534A"/>
    <w:rsid w:val="00BE1452"/>
    <w:rsid w:val="00BE4894"/>
    <w:rsid w:val="00C02D48"/>
    <w:rsid w:val="00C14FDF"/>
    <w:rsid w:val="00C231C1"/>
    <w:rsid w:val="00C52061"/>
    <w:rsid w:val="00C6274A"/>
    <w:rsid w:val="00C70D9D"/>
    <w:rsid w:val="00C75647"/>
    <w:rsid w:val="00C851B4"/>
    <w:rsid w:val="00C9169C"/>
    <w:rsid w:val="00C94B74"/>
    <w:rsid w:val="00CB49AA"/>
    <w:rsid w:val="00CC1750"/>
    <w:rsid w:val="00CC549D"/>
    <w:rsid w:val="00CD3C83"/>
    <w:rsid w:val="00CD542C"/>
    <w:rsid w:val="00D10696"/>
    <w:rsid w:val="00D20F1C"/>
    <w:rsid w:val="00D25628"/>
    <w:rsid w:val="00D407CF"/>
    <w:rsid w:val="00D75772"/>
    <w:rsid w:val="00D83A4E"/>
    <w:rsid w:val="00DC2972"/>
    <w:rsid w:val="00DC3289"/>
    <w:rsid w:val="00DD73A2"/>
    <w:rsid w:val="00DE15AB"/>
    <w:rsid w:val="00DE1C56"/>
    <w:rsid w:val="00DE2DB8"/>
    <w:rsid w:val="00DF5AF8"/>
    <w:rsid w:val="00DF65F7"/>
    <w:rsid w:val="00E00075"/>
    <w:rsid w:val="00E1032A"/>
    <w:rsid w:val="00E2621F"/>
    <w:rsid w:val="00E55DC1"/>
    <w:rsid w:val="00E64760"/>
    <w:rsid w:val="00E77215"/>
    <w:rsid w:val="00E94C00"/>
    <w:rsid w:val="00EA6E37"/>
    <w:rsid w:val="00EB6D34"/>
    <w:rsid w:val="00EC0733"/>
    <w:rsid w:val="00EC2E5F"/>
    <w:rsid w:val="00EC3979"/>
    <w:rsid w:val="00EF3CAF"/>
    <w:rsid w:val="00F11613"/>
    <w:rsid w:val="00F125DB"/>
    <w:rsid w:val="00F31D1C"/>
    <w:rsid w:val="00F445D8"/>
    <w:rsid w:val="00F51188"/>
    <w:rsid w:val="00F93FDE"/>
    <w:rsid w:val="00FA034C"/>
    <w:rsid w:val="00FB2F26"/>
    <w:rsid w:val="00FC164B"/>
    <w:rsid w:val="00FC79C9"/>
    <w:rsid w:val="00FD3477"/>
    <w:rsid w:val="00FE41D4"/>
    <w:rsid w:val="00FE789A"/>
    <w:rsid w:val="212A8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56C92"/>
  <w15:chartTrackingRefBased/>
  <w15:docId w15:val="{6FE75737-5719-44CE-867E-9C19DE35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362"/>
    <w:pPr>
      <w:spacing w:after="120"/>
    </w:pPr>
    <w:rPr>
      <w:sz w:val="20"/>
    </w:rPr>
  </w:style>
  <w:style w:type="paragraph" w:styleId="Heading1">
    <w:name w:val="heading 1"/>
    <w:basedOn w:val="Normal"/>
    <w:next w:val="Normal"/>
    <w:link w:val="Heading1Char"/>
    <w:uiPriority w:val="9"/>
    <w:qFormat/>
    <w:rsid w:val="00F51188"/>
    <w:pPr>
      <w:keepNext/>
      <w:keepLines/>
      <w:spacing w:after="360"/>
      <w:outlineLvl w:val="0"/>
    </w:pPr>
    <w:rPr>
      <w:rFonts w:eastAsiaTheme="majorEastAsia" w:cstheme="majorBidi"/>
      <w:sz w:val="50"/>
      <w:szCs w:val="32"/>
    </w:rPr>
  </w:style>
  <w:style w:type="paragraph" w:styleId="Heading2">
    <w:name w:val="heading 2"/>
    <w:basedOn w:val="Normal"/>
    <w:next w:val="Normal"/>
    <w:link w:val="Heading2Char"/>
    <w:uiPriority w:val="9"/>
    <w:unhideWhenUsed/>
    <w:qFormat/>
    <w:rsid w:val="00C94B74"/>
    <w:pPr>
      <w:keepNext/>
      <w:keepLines/>
      <w:spacing w:before="2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D2AF0"/>
    <w:pPr>
      <w:keepNext/>
      <w:keepLines/>
      <w:spacing w:before="120"/>
      <w:outlineLvl w:val="2"/>
    </w:pPr>
    <w:rPr>
      <w:rFonts w:eastAsiaTheme="majorEastAsia" w:cstheme="majorBidi"/>
      <w:b/>
      <w:sz w:val="22"/>
    </w:rPr>
  </w:style>
  <w:style w:type="paragraph" w:styleId="Heading4">
    <w:name w:val="heading 4"/>
    <w:basedOn w:val="Normal"/>
    <w:next w:val="Normal"/>
    <w:link w:val="Heading4Char"/>
    <w:uiPriority w:val="9"/>
    <w:unhideWhenUsed/>
    <w:qFormat/>
    <w:rsid w:val="009A7E06"/>
    <w:pPr>
      <w:keepNext/>
      <w:keepLines/>
      <w:spacing w:before="120" w:after="0"/>
      <w:outlineLvl w:val="3"/>
    </w:pPr>
    <w:rPr>
      <w:rFonts w:eastAsiaTheme="majorEastAsia" w:cstheme="majorBidi"/>
      <w:iCs/>
      <w:sz w:val="28"/>
    </w:rPr>
  </w:style>
  <w:style w:type="paragraph" w:styleId="Heading5">
    <w:name w:val="heading 5"/>
    <w:basedOn w:val="Normal"/>
    <w:next w:val="Normal"/>
    <w:link w:val="Heading5Char"/>
    <w:uiPriority w:val="9"/>
    <w:unhideWhenUsed/>
    <w:rsid w:val="002E7C19"/>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rsid w:val="002E7C19"/>
    <w:pPr>
      <w:keepNext/>
      <w:keepLines/>
      <w:spacing w:before="40" w:after="0"/>
      <w:outlineLvl w:val="5"/>
    </w:pPr>
    <w:rPr>
      <w:rFonts w:eastAsiaTheme="majorEastAsia" w:cstheme="majorBidi"/>
      <w:i/>
    </w:rPr>
  </w:style>
  <w:style w:type="paragraph" w:styleId="Heading7">
    <w:name w:val="heading 7"/>
    <w:basedOn w:val="Normal"/>
    <w:next w:val="Normal"/>
    <w:link w:val="Heading7Char"/>
    <w:uiPriority w:val="9"/>
    <w:unhideWhenUsed/>
    <w:rsid w:val="003C329B"/>
    <w:pPr>
      <w:keepNext/>
      <w:keepLines/>
      <w:spacing w:before="40" w:after="0"/>
      <w:outlineLvl w:val="6"/>
    </w:pPr>
    <w:rPr>
      <w:rFonts w:eastAsiaTheme="majorEastAsia" w:cstheme="majorBidi"/>
      <w:b/>
      <w:iCs/>
      <w:color w:val="666666"/>
    </w:rPr>
  </w:style>
  <w:style w:type="paragraph" w:styleId="Heading8">
    <w:name w:val="heading 8"/>
    <w:basedOn w:val="Normal"/>
    <w:next w:val="Normal"/>
    <w:link w:val="Heading8Char"/>
    <w:uiPriority w:val="9"/>
    <w:unhideWhenUsed/>
    <w:rsid w:val="00A6189B"/>
    <w:pPr>
      <w:keepNext/>
      <w:keepLines/>
      <w:spacing w:before="40" w:after="0"/>
      <w:outlineLvl w:val="7"/>
    </w:pPr>
    <w:rPr>
      <w:rFonts w:eastAsiaTheme="majorEastAsia" w:cstheme="majorBidi"/>
      <w:i/>
      <w:color w:val="666666"/>
      <w:szCs w:val="21"/>
    </w:rPr>
  </w:style>
  <w:style w:type="paragraph" w:styleId="Heading9">
    <w:name w:val="heading 9"/>
    <w:basedOn w:val="Normal"/>
    <w:next w:val="Normal"/>
    <w:link w:val="Heading9Char"/>
    <w:uiPriority w:val="9"/>
    <w:unhideWhenUsed/>
    <w:rsid w:val="00EA6E37"/>
    <w:pPr>
      <w:keepNext/>
      <w:keepLines/>
      <w:spacing w:before="40" w:after="0"/>
      <w:outlineLvl w:val="8"/>
    </w:pPr>
    <w:rPr>
      <w:rFonts w:eastAsiaTheme="majorEastAsia" w:cstheme="majorBidi"/>
      <w:i/>
      <w:iCs/>
      <w:color w:val="66666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188"/>
    <w:rPr>
      <w:rFonts w:eastAsiaTheme="majorEastAsia" w:cstheme="majorBidi"/>
      <w:sz w:val="50"/>
      <w:szCs w:val="32"/>
    </w:rPr>
  </w:style>
  <w:style w:type="character" w:customStyle="1" w:styleId="Heading2Char">
    <w:name w:val="Heading 2 Char"/>
    <w:basedOn w:val="DefaultParagraphFont"/>
    <w:link w:val="Heading2"/>
    <w:uiPriority w:val="9"/>
    <w:rsid w:val="00C94B74"/>
    <w:rPr>
      <w:rFonts w:eastAsiaTheme="majorEastAsia" w:cstheme="majorBidi"/>
      <w:b/>
      <w:sz w:val="26"/>
      <w:szCs w:val="26"/>
    </w:rPr>
  </w:style>
  <w:style w:type="character" w:customStyle="1" w:styleId="Heading3Char">
    <w:name w:val="Heading 3 Char"/>
    <w:basedOn w:val="DefaultParagraphFont"/>
    <w:link w:val="Heading3"/>
    <w:uiPriority w:val="9"/>
    <w:rsid w:val="005D2AF0"/>
    <w:rPr>
      <w:rFonts w:eastAsiaTheme="majorEastAsia" w:cstheme="majorBidi"/>
      <w:b/>
      <w:sz w:val="22"/>
    </w:rPr>
  </w:style>
  <w:style w:type="character" w:customStyle="1" w:styleId="Heading4Char">
    <w:name w:val="Heading 4 Char"/>
    <w:basedOn w:val="DefaultParagraphFont"/>
    <w:link w:val="Heading4"/>
    <w:uiPriority w:val="9"/>
    <w:rsid w:val="009A7E06"/>
    <w:rPr>
      <w:rFonts w:eastAsiaTheme="majorEastAsia" w:cstheme="majorBidi"/>
      <w:iCs/>
      <w:sz w:val="28"/>
    </w:rPr>
  </w:style>
  <w:style w:type="character" w:customStyle="1" w:styleId="Heading5Char">
    <w:name w:val="Heading 5 Char"/>
    <w:basedOn w:val="DefaultParagraphFont"/>
    <w:link w:val="Heading5"/>
    <w:uiPriority w:val="9"/>
    <w:rsid w:val="002E7C19"/>
    <w:rPr>
      <w:rFonts w:eastAsiaTheme="majorEastAsia" w:cstheme="majorBidi"/>
      <w:sz w:val="20"/>
    </w:rPr>
  </w:style>
  <w:style w:type="character" w:customStyle="1" w:styleId="Heading6Char">
    <w:name w:val="Heading 6 Char"/>
    <w:basedOn w:val="DefaultParagraphFont"/>
    <w:link w:val="Heading6"/>
    <w:uiPriority w:val="9"/>
    <w:rsid w:val="002E7C19"/>
    <w:rPr>
      <w:rFonts w:eastAsiaTheme="majorEastAsia" w:cstheme="majorBidi"/>
      <w:i/>
      <w:sz w:val="20"/>
    </w:rPr>
  </w:style>
  <w:style w:type="character" w:customStyle="1" w:styleId="Heading9Char">
    <w:name w:val="Heading 9 Char"/>
    <w:basedOn w:val="DefaultParagraphFont"/>
    <w:link w:val="Heading9"/>
    <w:uiPriority w:val="9"/>
    <w:rsid w:val="00EA6E37"/>
    <w:rPr>
      <w:rFonts w:asciiTheme="minorHAnsi" w:eastAsiaTheme="majorEastAsia" w:hAnsiTheme="minorHAnsi" w:cstheme="majorBidi"/>
      <w:i/>
      <w:iCs/>
      <w:color w:val="666666"/>
      <w:szCs w:val="21"/>
    </w:rPr>
  </w:style>
  <w:style w:type="character" w:customStyle="1" w:styleId="Heading7Char">
    <w:name w:val="Heading 7 Char"/>
    <w:basedOn w:val="DefaultParagraphFont"/>
    <w:link w:val="Heading7"/>
    <w:uiPriority w:val="9"/>
    <w:rsid w:val="003C329B"/>
    <w:rPr>
      <w:rFonts w:asciiTheme="minorHAnsi" w:eastAsiaTheme="majorEastAsia" w:hAnsiTheme="minorHAnsi" w:cstheme="majorBidi"/>
      <w:b/>
      <w:iCs/>
      <w:color w:val="666666"/>
    </w:rPr>
  </w:style>
  <w:style w:type="character" w:customStyle="1" w:styleId="Heading8Char">
    <w:name w:val="Heading 8 Char"/>
    <w:basedOn w:val="DefaultParagraphFont"/>
    <w:link w:val="Heading8"/>
    <w:uiPriority w:val="9"/>
    <w:rsid w:val="00A6189B"/>
    <w:rPr>
      <w:rFonts w:asciiTheme="minorHAnsi" w:eastAsiaTheme="majorEastAsia" w:hAnsiTheme="minorHAnsi" w:cstheme="majorBidi"/>
      <w:i/>
      <w:color w:val="666666"/>
      <w:szCs w:val="21"/>
    </w:rPr>
  </w:style>
  <w:style w:type="paragraph" w:styleId="Header">
    <w:name w:val="header"/>
    <w:basedOn w:val="Normal"/>
    <w:link w:val="HeaderChar"/>
    <w:uiPriority w:val="99"/>
    <w:unhideWhenUsed/>
    <w:rsid w:val="00861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19D"/>
    <w:rPr>
      <w:rFonts w:asciiTheme="minorHAnsi" w:hAnsiTheme="minorHAnsi"/>
    </w:rPr>
  </w:style>
  <w:style w:type="paragraph" w:styleId="Footer">
    <w:name w:val="footer"/>
    <w:basedOn w:val="Normal"/>
    <w:link w:val="FooterChar"/>
    <w:uiPriority w:val="99"/>
    <w:unhideWhenUsed/>
    <w:rsid w:val="009C7776"/>
    <w:pPr>
      <w:tabs>
        <w:tab w:val="right" w:pos="9360"/>
      </w:tabs>
      <w:spacing w:after="0" w:line="240" w:lineRule="auto"/>
      <w:jc w:val="right"/>
    </w:pPr>
    <w:rPr>
      <w:sz w:val="16"/>
    </w:rPr>
  </w:style>
  <w:style w:type="character" w:customStyle="1" w:styleId="FooterChar">
    <w:name w:val="Footer Char"/>
    <w:basedOn w:val="DefaultParagraphFont"/>
    <w:link w:val="Footer"/>
    <w:uiPriority w:val="99"/>
    <w:rsid w:val="009C7776"/>
    <w:rPr>
      <w:rFonts w:asciiTheme="minorHAnsi" w:hAnsiTheme="minorHAnsi"/>
      <w:sz w:val="16"/>
    </w:rPr>
  </w:style>
  <w:style w:type="paragraph" w:styleId="ListBullet">
    <w:name w:val="List Bullet"/>
    <w:basedOn w:val="Normal"/>
    <w:uiPriority w:val="99"/>
    <w:unhideWhenUsed/>
    <w:qFormat/>
    <w:rsid w:val="00516768"/>
    <w:pPr>
      <w:numPr>
        <w:numId w:val="1"/>
      </w:numPr>
      <w:ind w:left="187" w:hanging="187"/>
      <w:contextualSpacing/>
    </w:pPr>
  </w:style>
  <w:style w:type="paragraph" w:styleId="ListBullet2">
    <w:name w:val="List Bullet 2"/>
    <w:basedOn w:val="Normal"/>
    <w:uiPriority w:val="99"/>
    <w:unhideWhenUsed/>
    <w:rsid w:val="00516768"/>
    <w:pPr>
      <w:numPr>
        <w:numId w:val="2"/>
      </w:numPr>
      <w:ind w:left="540" w:hanging="180"/>
      <w:contextualSpacing/>
    </w:pPr>
  </w:style>
  <w:style w:type="paragraph" w:styleId="ListBullet3">
    <w:name w:val="List Bullet 3"/>
    <w:basedOn w:val="Normal"/>
    <w:uiPriority w:val="99"/>
    <w:unhideWhenUsed/>
    <w:rsid w:val="00795D46"/>
    <w:pPr>
      <w:numPr>
        <w:numId w:val="3"/>
      </w:numPr>
      <w:ind w:left="900" w:hanging="180"/>
      <w:contextualSpacing/>
    </w:pPr>
  </w:style>
  <w:style w:type="paragraph" w:styleId="ListNumber">
    <w:name w:val="List Number"/>
    <w:basedOn w:val="Normal"/>
    <w:uiPriority w:val="99"/>
    <w:unhideWhenUsed/>
    <w:rsid w:val="0051432C"/>
    <w:pPr>
      <w:numPr>
        <w:numId w:val="6"/>
      </w:numPr>
      <w:ind w:left="270" w:hanging="270"/>
      <w:contextualSpacing/>
    </w:pPr>
  </w:style>
  <w:style w:type="paragraph" w:styleId="ListNumber2">
    <w:name w:val="List Number 2"/>
    <w:basedOn w:val="Normal"/>
    <w:uiPriority w:val="99"/>
    <w:unhideWhenUsed/>
    <w:rsid w:val="00F445D8"/>
    <w:pPr>
      <w:numPr>
        <w:numId w:val="7"/>
      </w:numPr>
      <w:ind w:left="630" w:hanging="270"/>
      <w:contextualSpacing/>
    </w:pPr>
  </w:style>
  <w:style w:type="character" w:styleId="Strong">
    <w:name w:val="Strong"/>
    <w:basedOn w:val="DefaultParagraphFont"/>
    <w:uiPriority w:val="22"/>
    <w:qFormat/>
    <w:rsid w:val="0011025D"/>
    <w:rPr>
      <w:b/>
      <w:bCs/>
    </w:rPr>
  </w:style>
  <w:style w:type="paragraph" w:styleId="BodyTextIndent3">
    <w:name w:val="Body Text Indent 3"/>
    <w:basedOn w:val="Normal"/>
    <w:link w:val="BodyTextIndent3Char"/>
    <w:rsid w:val="00EC2E5F"/>
    <w:pPr>
      <w:tabs>
        <w:tab w:val="left" w:pos="180"/>
      </w:tabs>
      <w:overflowPunct w:val="0"/>
      <w:autoSpaceDE w:val="0"/>
      <w:autoSpaceDN w:val="0"/>
      <w:adjustRightInd w:val="0"/>
      <w:spacing w:after="0" w:line="240" w:lineRule="auto"/>
      <w:ind w:left="180" w:hanging="630"/>
      <w:jc w:val="both"/>
      <w:textAlignment w:val="baseline"/>
    </w:pPr>
    <w:rPr>
      <w:rFonts w:eastAsia="Times New Roman" w:cs="Times New Roman"/>
      <w:szCs w:val="20"/>
    </w:rPr>
  </w:style>
  <w:style w:type="character" w:customStyle="1" w:styleId="BodyTextIndent3Char">
    <w:name w:val="Body Text Indent 3 Char"/>
    <w:basedOn w:val="DefaultParagraphFont"/>
    <w:link w:val="BodyTextIndent3"/>
    <w:rsid w:val="00EC2E5F"/>
    <w:rPr>
      <w:rFonts w:eastAsia="Times New Roman" w:cs="Times New Roman"/>
      <w:sz w:val="20"/>
      <w:szCs w:val="20"/>
    </w:rPr>
  </w:style>
  <w:style w:type="paragraph" w:customStyle="1" w:styleId="OfficeUseOnly">
    <w:name w:val="Office Use Only"/>
    <w:basedOn w:val="Normal"/>
    <w:next w:val="Normal"/>
    <w:qFormat/>
    <w:rsid w:val="000B2BE0"/>
    <w:pPr>
      <w:shd w:val="clear" w:color="auto" w:fill="E6E6E6"/>
      <w:spacing w:before="360" w:line="240" w:lineRule="auto"/>
    </w:pPr>
    <w:rPr>
      <w:rFonts w:eastAsiaTheme="minorEastAsia"/>
      <w:b/>
      <w:spacing w:val="-2"/>
      <w:sz w:val="21"/>
      <w:szCs w:val="22"/>
    </w:rPr>
  </w:style>
  <w:style w:type="character" w:styleId="CommentReference">
    <w:name w:val="annotation reference"/>
    <w:basedOn w:val="DefaultParagraphFont"/>
    <w:uiPriority w:val="99"/>
    <w:semiHidden/>
    <w:unhideWhenUsed/>
    <w:rsid w:val="00BD509A"/>
    <w:rPr>
      <w:sz w:val="16"/>
      <w:szCs w:val="16"/>
    </w:rPr>
  </w:style>
  <w:style w:type="paragraph" w:styleId="CommentText">
    <w:name w:val="annotation text"/>
    <w:basedOn w:val="Normal"/>
    <w:link w:val="CommentTextChar"/>
    <w:uiPriority w:val="99"/>
    <w:semiHidden/>
    <w:unhideWhenUsed/>
    <w:rsid w:val="00BD509A"/>
    <w:pPr>
      <w:spacing w:line="240" w:lineRule="auto"/>
    </w:pPr>
    <w:rPr>
      <w:szCs w:val="20"/>
    </w:rPr>
  </w:style>
  <w:style w:type="character" w:customStyle="1" w:styleId="CommentTextChar">
    <w:name w:val="Comment Text Char"/>
    <w:basedOn w:val="DefaultParagraphFont"/>
    <w:link w:val="CommentText"/>
    <w:uiPriority w:val="99"/>
    <w:semiHidden/>
    <w:rsid w:val="00BD509A"/>
    <w:rPr>
      <w:sz w:val="20"/>
      <w:szCs w:val="20"/>
    </w:rPr>
  </w:style>
  <w:style w:type="paragraph" w:styleId="CommentSubject">
    <w:name w:val="annotation subject"/>
    <w:basedOn w:val="CommentText"/>
    <w:next w:val="CommentText"/>
    <w:link w:val="CommentSubjectChar"/>
    <w:uiPriority w:val="99"/>
    <w:semiHidden/>
    <w:unhideWhenUsed/>
    <w:rsid w:val="00BD509A"/>
    <w:rPr>
      <w:b/>
      <w:bCs/>
    </w:rPr>
  </w:style>
  <w:style w:type="character" w:customStyle="1" w:styleId="CommentSubjectChar">
    <w:name w:val="Comment Subject Char"/>
    <w:basedOn w:val="CommentTextChar"/>
    <w:link w:val="CommentSubject"/>
    <w:uiPriority w:val="99"/>
    <w:semiHidden/>
    <w:rsid w:val="00BD509A"/>
    <w:rPr>
      <w:b/>
      <w:bCs/>
      <w:sz w:val="20"/>
      <w:szCs w:val="20"/>
    </w:rPr>
  </w:style>
  <w:style w:type="paragraph" w:styleId="BalloonText">
    <w:name w:val="Balloon Text"/>
    <w:basedOn w:val="Normal"/>
    <w:link w:val="BalloonTextChar"/>
    <w:uiPriority w:val="99"/>
    <w:semiHidden/>
    <w:unhideWhenUsed/>
    <w:rsid w:val="00BD5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09A"/>
    <w:rPr>
      <w:rFonts w:ascii="Segoe UI" w:hAnsi="Segoe UI" w:cs="Segoe UI"/>
      <w:sz w:val="18"/>
      <w:szCs w:val="18"/>
    </w:rPr>
  </w:style>
  <w:style w:type="paragraph" w:customStyle="1" w:styleId="Default">
    <w:name w:val="Default"/>
    <w:rsid w:val="00CD3C83"/>
    <w:pPr>
      <w:autoSpaceDE w:val="0"/>
      <w:autoSpaceDN w:val="0"/>
      <w:adjustRightInd w:val="0"/>
      <w:spacing w:after="0" w:line="240" w:lineRule="auto"/>
    </w:pPr>
    <w:rPr>
      <w:rFonts w:ascii="Franklin Gothic Book" w:hAnsi="Franklin Gothic Book" w:cs="Franklin Gothic Book"/>
      <w:color w:val="000000"/>
    </w:rPr>
  </w:style>
  <w:style w:type="paragraph" w:styleId="Revision">
    <w:name w:val="Revision"/>
    <w:hidden/>
    <w:uiPriority w:val="99"/>
    <w:semiHidden/>
    <w:rsid w:val="00240500"/>
    <w:pPr>
      <w:spacing w:after="0" w:line="240" w:lineRule="auto"/>
    </w:pPr>
    <w:rPr>
      <w:sz w:val="20"/>
    </w:rPr>
  </w:style>
  <w:style w:type="character" w:customStyle="1" w:styleId="normaltextrun">
    <w:name w:val="normaltextrun"/>
    <w:rsid w:val="000A690B"/>
  </w:style>
  <w:style w:type="paragraph" w:customStyle="1" w:styleId="paragraph">
    <w:name w:val="paragraph"/>
    <w:basedOn w:val="Normal"/>
    <w:rsid w:val="009333DC"/>
    <w:pPr>
      <w:spacing w:before="100" w:beforeAutospacing="1" w:after="100" w:afterAutospacing="1" w:line="240" w:lineRule="auto"/>
    </w:pPr>
    <w:rPr>
      <w:rFonts w:ascii="Times New Roman" w:eastAsia="Times New Roman" w:hAnsi="Times New Roman" w:cs="Times New Roman"/>
      <w:sz w:val="24"/>
    </w:rPr>
  </w:style>
  <w:style w:type="character" w:customStyle="1" w:styleId="eop">
    <w:name w:val="eop"/>
    <w:basedOn w:val="DefaultParagraphFont"/>
    <w:rsid w:val="00933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547549">
      <w:bodyDiv w:val="1"/>
      <w:marLeft w:val="0"/>
      <w:marRight w:val="0"/>
      <w:marTop w:val="0"/>
      <w:marBottom w:val="0"/>
      <w:divBdr>
        <w:top w:val="none" w:sz="0" w:space="0" w:color="auto"/>
        <w:left w:val="none" w:sz="0" w:space="0" w:color="auto"/>
        <w:bottom w:val="none" w:sz="0" w:space="0" w:color="auto"/>
        <w:right w:val="none" w:sz="0" w:space="0" w:color="auto"/>
      </w:divBdr>
    </w:div>
    <w:div w:id="1580795521">
      <w:bodyDiv w:val="1"/>
      <w:marLeft w:val="0"/>
      <w:marRight w:val="0"/>
      <w:marTop w:val="0"/>
      <w:marBottom w:val="0"/>
      <w:divBdr>
        <w:top w:val="none" w:sz="0" w:space="0" w:color="auto"/>
        <w:left w:val="none" w:sz="0" w:space="0" w:color="auto"/>
        <w:bottom w:val="none" w:sz="0" w:space="0" w:color="auto"/>
        <w:right w:val="none" w:sz="0" w:space="0" w:color="auto"/>
      </w:divBdr>
    </w:div>
    <w:div w:id="1777408850">
      <w:bodyDiv w:val="1"/>
      <w:marLeft w:val="0"/>
      <w:marRight w:val="0"/>
      <w:marTop w:val="0"/>
      <w:marBottom w:val="0"/>
      <w:divBdr>
        <w:top w:val="none" w:sz="0" w:space="0" w:color="auto"/>
        <w:left w:val="none" w:sz="0" w:space="0" w:color="auto"/>
        <w:bottom w:val="none" w:sz="0" w:space="0" w:color="auto"/>
        <w:right w:val="none" w:sz="0" w:space="0" w:color="auto"/>
      </w:divBdr>
    </w:div>
    <w:div w:id="1792939814">
      <w:bodyDiv w:val="1"/>
      <w:marLeft w:val="0"/>
      <w:marRight w:val="0"/>
      <w:marTop w:val="0"/>
      <w:marBottom w:val="0"/>
      <w:divBdr>
        <w:top w:val="none" w:sz="0" w:space="0" w:color="auto"/>
        <w:left w:val="none" w:sz="0" w:space="0" w:color="auto"/>
        <w:bottom w:val="none" w:sz="0" w:space="0" w:color="auto"/>
        <w:right w:val="none" w:sz="0" w:space="0" w:color="auto"/>
      </w:divBdr>
      <w:divsChild>
        <w:div w:id="1616593724">
          <w:marLeft w:val="0"/>
          <w:marRight w:val="0"/>
          <w:marTop w:val="0"/>
          <w:marBottom w:val="0"/>
          <w:divBdr>
            <w:top w:val="none" w:sz="0" w:space="0" w:color="auto"/>
            <w:left w:val="none" w:sz="0" w:space="0" w:color="auto"/>
            <w:bottom w:val="none" w:sz="0" w:space="0" w:color="auto"/>
            <w:right w:val="none" w:sz="0" w:space="0" w:color="auto"/>
          </w:divBdr>
        </w:div>
        <w:div w:id="1758671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2" ma:contentTypeDescription="Create a new document." ma:contentTypeScope="" ma:versionID="7cc43e4dc7689f9948d9bda2d0c19ef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d4506a0ddce05c822908de684bf9a853"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f513b73-3fa2-42f1-923f-e97e1a048df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08F3B2-DF6B-4641-8B15-C2A9E0C50F48}">
  <ds:schemaRefs>
    <ds:schemaRef ds:uri="http://schemas.openxmlformats.org/officeDocument/2006/bibliography"/>
  </ds:schemaRefs>
</ds:datastoreItem>
</file>

<file path=customXml/itemProps2.xml><?xml version="1.0" encoding="utf-8"?>
<ds:datastoreItem xmlns:ds="http://schemas.openxmlformats.org/officeDocument/2006/customXml" ds:itemID="{C290FD30-A527-41DB-9514-761414F25278}">
  <ds:schemaRefs>
    <ds:schemaRef ds:uri="http://schemas.microsoft.com/sharepoint/v3/contenttype/forms"/>
  </ds:schemaRefs>
</ds:datastoreItem>
</file>

<file path=customXml/itemProps3.xml><?xml version="1.0" encoding="utf-8"?>
<ds:datastoreItem xmlns:ds="http://schemas.openxmlformats.org/officeDocument/2006/customXml" ds:itemID="{CE75DF92-B61F-4D83-8F1C-440CA4900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716441-A60A-4527-AC5D-D38736DE38D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Basic Template</vt:lpstr>
    </vt:vector>
  </TitlesOfParts>
  <Company>CalPERS</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Template</dc:title>
  <dc:subject/>
  <dc:creator>Alyssa.Recendez@energy.ca.gov;Alyssa</dc:creator>
  <cp:keywords/>
  <dc:description/>
  <cp:lastModifiedBy>Tien, Gigi@Energy</cp:lastModifiedBy>
  <cp:revision>7</cp:revision>
  <cp:lastPrinted>2022-05-03T10:04:00Z</cp:lastPrinted>
  <dcterms:created xsi:type="dcterms:W3CDTF">2022-06-10T23:14:00Z</dcterms:created>
  <dcterms:modified xsi:type="dcterms:W3CDTF">2022-06-10T23:34:00Z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