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5A57B1" w:rsidRDefault="000E2582" w:rsidP="004238C8">
      <w:pPr>
        <w:rPr>
          <w:rFonts w:ascii="Arial" w:hAnsi="Arial" w:cs="Arial"/>
          <w:sz w:val="24"/>
          <w:szCs w:val="24"/>
        </w:rPr>
      </w:pPr>
    </w:p>
    <w:p w14:paraId="2160892E" w14:textId="02BE4B7B" w:rsidR="003E34A1" w:rsidRPr="005A57B1"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5A57B1">
            <w:rPr>
              <w:rFonts w:ascii="Segoe UI Symbol" w:eastAsia="MS Gothic" w:hAnsi="Segoe UI Symbol" w:cs="Segoe UI Symbol"/>
              <w:b w:val="0"/>
              <w:sz w:val="24"/>
              <w:szCs w:val="24"/>
            </w:rPr>
            <w:t>☐</w:t>
          </w:r>
        </w:sdtContent>
      </w:sdt>
      <w:r w:rsidR="003E34A1" w:rsidRPr="005A57B1">
        <w:rPr>
          <w:rFonts w:ascii="Arial" w:hAnsi="Arial" w:cs="Arial"/>
          <w:b w:val="0"/>
          <w:sz w:val="24"/>
          <w:szCs w:val="24"/>
        </w:rPr>
        <w:t xml:space="preserve">  Current</w:t>
      </w:r>
    </w:p>
    <w:p w14:paraId="44C032BA" w14:textId="7085E430" w:rsidR="003E34A1" w:rsidRPr="005A57B1"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5A57B1">
            <w:rPr>
              <w:rFonts w:ascii="Segoe UI Symbol" w:eastAsia="MS Gothic" w:hAnsi="Segoe UI Symbol" w:cs="Segoe UI Symbol"/>
              <w:b/>
              <w:sz w:val="24"/>
              <w:szCs w:val="24"/>
            </w:rPr>
            <w:t>☒</w:t>
          </w:r>
        </w:sdtContent>
      </w:sdt>
      <w:r w:rsidR="003E34A1" w:rsidRPr="005A57B1">
        <w:rPr>
          <w:rFonts w:ascii="Arial" w:hAnsi="Arial" w:cs="Arial"/>
          <w:sz w:val="24"/>
          <w:szCs w:val="24"/>
        </w:rPr>
        <w:t xml:space="preserve">  Proposed</w:t>
      </w:r>
    </w:p>
    <w:p w14:paraId="33F11A0C" w14:textId="6F885E53" w:rsidR="003E34A1" w:rsidRPr="005A57B1" w:rsidRDefault="00E968AD" w:rsidP="007B5830">
      <w:pPr>
        <w:spacing w:after="100" w:afterAutospacing="1"/>
        <w:rPr>
          <w:rFonts w:ascii="Arial" w:hAnsi="Arial" w:cs="Arial"/>
          <w:b/>
          <w:bCs/>
          <w:sz w:val="24"/>
          <w:szCs w:val="24"/>
          <w:u w:val="single"/>
        </w:rPr>
      </w:pPr>
      <w:r w:rsidRPr="005A57B1">
        <w:rPr>
          <w:rFonts w:ascii="Arial" w:hAnsi="Arial" w:cs="Arial"/>
          <w:b/>
          <w:bCs/>
          <w:sz w:val="24"/>
          <w:szCs w:val="24"/>
          <w:u w:val="single"/>
        </w:rPr>
        <w:t>POSITION INFORMATION</w:t>
      </w:r>
      <w:r w:rsidR="003E34A1" w:rsidRPr="005A57B1">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855"/>
        <w:gridCol w:w="4590"/>
      </w:tblGrid>
      <w:tr w:rsidR="003E34A1" w:rsidRPr="005A57B1" w14:paraId="75BCA299" w14:textId="77777777" w:rsidTr="00EA758C">
        <w:tc>
          <w:tcPr>
            <w:tcW w:w="4855" w:type="dxa"/>
          </w:tcPr>
          <w:p w14:paraId="3C3BFEF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Employee Name:</w:t>
            </w:r>
          </w:p>
          <w:p w14:paraId="3DE6EEF6" w14:textId="77777777" w:rsidR="003E34A1" w:rsidRPr="005A57B1" w:rsidRDefault="00D40615" w:rsidP="003E34A1">
            <w:pPr>
              <w:rPr>
                <w:rFonts w:ascii="Arial" w:hAnsi="Arial" w:cs="Arial"/>
                <w:sz w:val="24"/>
                <w:szCs w:val="24"/>
              </w:rPr>
            </w:pPr>
            <w:r w:rsidRPr="005A57B1">
              <w:rPr>
                <w:rFonts w:ascii="Arial" w:hAnsi="Arial" w:cs="Arial"/>
                <w:sz w:val="24"/>
                <w:szCs w:val="24"/>
              </w:rPr>
              <w:t>Vacant</w:t>
            </w:r>
          </w:p>
          <w:p w14:paraId="7ED66B3D" w14:textId="6EB8AD8D" w:rsidR="00D40615" w:rsidRPr="005A57B1" w:rsidRDefault="00D40615" w:rsidP="003E34A1">
            <w:pPr>
              <w:rPr>
                <w:rFonts w:ascii="Arial" w:hAnsi="Arial" w:cs="Arial"/>
                <w:sz w:val="24"/>
                <w:szCs w:val="24"/>
              </w:rPr>
            </w:pPr>
          </w:p>
        </w:tc>
        <w:tc>
          <w:tcPr>
            <w:tcW w:w="4590" w:type="dxa"/>
          </w:tcPr>
          <w:p w14:paraId="07551BEE"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CV Unit:</w:t>
            </w:r>
          </w:p>
          <w:p w14:paraId="02DD1008" w14:textId="773F4E56" w:rsidR="00D40615" w:rsidRPr="005A57B1" w:rsidRDefault="008D383E" w:rsidP="003E34A1">
            <w:pPr>
              <w:rPr>
                <w:rFonts w:ascii="Arial" w:hAnsi="Arial" w:cs="Arial"/>
                <w:sz w:val="24"/>
                <w:szCs w:val="24"/>
              </w:rPr>
            </w:pPr>
            <w:r w:rsidRPr="005A57B1">
              <w:rPr>
                <w:rStyle w:val="normaltextrun"/>
                <w:rFonts w:ascii="Arial" w:hAnsi="Arial" w:cs="Arial"/>
                <w:color w:val="000000"/>
                <w:sz w:val="24"/>
                <w:szCs w:val="24"/>
                <w:shd w:val="clear" w:color="auto" w:fill="FFFFFF"/>
              </w:rPr>
              <w:t>Program</w:t>
            </w:r>
            <w:r w:rsidR="00D40615" w:rsidRPr="005A57B1">
              <w:rPr>
                <w:rStyle w:val="normaltextrun"/>
                <w:rFonts w:ascii="Arial" w:hAnsi="Arial" w:cs="Arial"/>
                <w:color w:val="000000"/>
                <w:sz w:val="24"/>
                <w:szCs w:val="24"/>
                <w:shd w:val="clear" w:color="auto" w:fill="FFFFFF"/>
              </w:rPr>
              <w:t xml:space="preserve"> Department</w:t>
            </w:r>
            <w:r w:rsidR="00D40615" w:rsidRPr="005A57B1">
              <w:rPr>
                <w:rStyle w:val="eop"/>
                <w:rFonts w:ascii="Arial" w:hAnsi="Arial" w:cs="Arial"/>
                <w:color w:val="000000"/>
                <w:sz w:val="24"/>
                <w:szCs w:val="24"/>
                <w:shd w:val="clear" w:color="auto" w:fill="FFFFFF"/>
              </w:rPr>
              <w:t> </w:t>
            </w:r>
          </w:p>
        </w:tc>
      </w:tr>
      <w:tr w:rsidR="003E34A1" w:rsidRPr="005A57B1" w14:paraId="18E1FE27" w14:textId="77777777" w:rsidTr="000769CF">
        <w:trPr>
          <w:trHeight w:val="737"/>
        </w:trPr>
        <w:tc>
          <w:tcPr>
            <w:tcW w:w="4855" w:type="dxa"/>
          </w:tcPr>
          <w:p w14:paraId="6290771C"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Classification:</w:t>
            </w:r>
          </w:p>
          <w:p w14:paraId="60B6C16B" w14:textId="6152F4CA" w:rsidR="00D40615" w:rsidRPr="009C1A6D" w:rsidRDefault="00D630FF" w:rsidP="003E34A1">
            <w:pPr>
              <w:rPr>
                <w:rFonts w:ascii="Arial" w:hAnsi="Arial" w:cs="Arial"/>
                <w:color w:val="000000"/>
                <w:sz w:val="24"/>
                <w:szCs w:val="24"/>
                <w:shd w:val="clear" w:color="auto" w:fill="FFFFFF"/>
              </w:rPr>
            </w:pPr>
            <w:r w:rsidRPr="009C1A6D">
              <w:rPr>
                <w:rStyle w:val="normaltextrun"/>
                <w:rFonts w:ascii="Arial" w:hAnsi="Arial" w:cs="Arial"/>
                <w:sz w:val="24"/>
                <w:szCs w:val="24"/>
              </w:rPr>
              <w:t>Assistant to the Governor</w:t>
            </w:r>
            <w:r w:rsidR="00D40615" w:rsidRPr="009C1A6D">
              <w:rPr>
                <w:rStyle w:val="eop"/>
                <w:rFonts w:ascii="Arial" w:hAnsi="Arial" w:cs="Arial"/>
                <w:color w:val="000000"/>
                <w:sz w:val="24"/>
                <w:szCs w:val="24"/>
                <w:shd w:val="clear" w:color="auto" w:fill="FFFFFF"/>
              </w:rPr>
              <w:t> </w:t>
            </w:r>
          </w:p>
        </w:tc>
        <w:tc>
          <w:tcPr>
            <w:tcW w:w="4590" w:type="dxa"/>
          </w:tcPr>
          <w:p w14:paraId="518C0668"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Working Title:</w:t>
            </w:r>
          </w:p>
          <w:p w14:paraId="5E26FDC3" w14:textId="0D9E841B" w:rsidR="00D40615" w:rsidRPr="009C1A6D" w:rsidRDefault="00747FB2" w:rsidP="003E34A1">
            <w:pPr>
              <w:rPr>
                <w:rFonts w:ascii="Arial" w:hAnsi="Arial" w:cs="Arial"/>
                <w:sz w:val="24"/>
                <w:szCs w:val="24"/>
              </w:rPr>
            </w:pPr>
            <w:r>
              <w:rPr>
                <w:rFonts w:ascii="Arial" w:hAnsi="Arial" w:cs="Arial"/>
                <w:sz w:val="24"/>
                <w:szCs w:val="24"/>
              </w:rPr>
              <w:t>Director of Community Engagement</w:t>
            </w:r>
          </w:p>
        </w:tc>
      </w:tr>
      <w:tr w:rsidR="003E34A1" w:rsidRPr="005A57B1" w14:paraId="64776CB0" w14:textId="77777777" w:rsidTr="00EA758C">
        <w:trPr>
          <w:trHeight w:val="620"/>
        </w:trPr>
        <w:tc>
          <w:tcPr>
            <w:tcW w:w="4855" w:type="dxa"/>
          </w:tcPr>
          <w:p w14:paraId="473D2448"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Salary:</w:t>
            </w:r>
          </w:p>
          <w:p w14:paraId="30DFEF9E" w14:textId="4311D48E" w:rsidR="003E34A1" w:rsidRPr="009C1A6D" w:rsidRDefault="00576B2B" w:rsidP="004238C8">
            <w:pPr>
              <w:tabs>
                <w:tab w:val="left" w:pos="3285"/>
              </w:tabs>
              <w:rPr>
                <w:rFonts w:ascii="Arial" w:hAnsi="Arial" w:cs="Arial"/>
                <w:sz w:val="24"/>
                <w:szCs w:val="24"/>
              </w:rPr>
            </w:pPr>
            <w:r w:rsidRPr="009C1A6D">
              <w:rPr>
                <w:rFonts w:ascii="Arial" w:hAnsi="Arial" w:cs="Arial"/>
                <w:sz w:val="24"/>
                <w:szCs w:val="24"/>
              </w:rPr>
              <w:t>$</w:t>
            </w:r>
            <w:r w:rsidR="00CF7325" w:rsidRPr="009C1A6D">
              <w:rPr>
                <w:rFonts w:ascii="Arial" w:hAnsi="Arial" w:cs="Arial"/>
                <w:sz w:val="24"/>
                <w:szCs w:val="24"/>
              </w:rPr>
              <w:t>9</w:t>
            </w:r>
            <w:r w:rsidR="009C1A6D" w:rsidRPr="009C1A6D">
              <w:rPr>
                <w:rFonts w:ascii="Arial" w:hAnsi="Arial" w:cs="Arial"/>
                <w:sz w:val="24"/>
                <w:szCs w:val="24"/>
              </w:rPr>
              <w:t>,</w:t>
            </w:r>
            <w:r w:rsidR="00CF7325" w:rsidRPr="009C1A6D">
              <w:rPr>
                <w:rFonts w:ascii="Arial" w:hAnsi="Arial" w:cs="Arial"/>
                <w:sz w:val="24"/>
                <w:szCs w:val="24"/>
              </w:rPr>
              <w:t>978</w:t>
            </w:r>
            <w:r w:rsidRPr="009C1A6D">
              <w:rPr>
                <w:rFonts w:ascii="Arial" w:hAnsi="Arial" w:cs="Arial"/>
                <w:sz w:val="24"/>
                <w:szCs w:val="24"/>
              </w:rPr>
              <w:t xml:space="preserve"> - $</w:t>
            </w:r>
            <w:r w:rsidR="009C1A6D" w:rsidRPr="009C1A6D">
              <w:rPr>
                <w:rFonts w:ascii="Arial" w:hAnsi="Arial" w:cs="Arial"/>
                <w:sz w:val="24"/>
                <w:szCs w:val="24"/>
              </w:rPr>
              <w:t>12,528</w:t>
            </w:r>
            <w:r w:rsidRPr="009C1A6D">
              <w:rPr>
                <w:rFonts w:ascii="Arial" w:hAnsi="Arial" w:cs="Arial"/>
                <w:sz w:val="24"/>
                <w:szCs w:val="24"/>
              </w:rPr>
              <w:t xml:space="preserve"> per month</w:t>
            </w:r>
          </w:p>
        </w:tc>
        <w:tc>
          <w:tcPr>
            <w:tcW w:w="4590" w:type="dxa"/>
          </w:tcPr>
          <w:p w14:paraId="3DD4FDFD"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 xml:space="preserve">Position Number: </w:t>
            </w:r>
          </w:p>
          <w:p w14:paraId="19F844E3" w14:textId="62AEFEB0" w:rsidR="005A5451" w:rsidRPr="009C1A6D" w:rsidRDefault="004F2DBF" w:rsidP="003E34A1">
            <w:pPr>
              <w:rPr>
                <w:rFonts w:ascii="Arial" w:hAnsi="Arial" w:cs="Arial"/>
                <w:color w:val="000000"/>
                <w:sz w:val="24"/>
                <w:szCs w:val="24"/>
              </w:rPr>
            </w:pPr>
            <w:r w:rsidRPr="009C1A6D">
              <w:rPr>
                <w:rFonts w:ascii="Arial" w:hAnsi="Arial" w:cs="Arial"/>
                <w:color w:val="000000"/>
                <w:sz w:val="24"/>
                <w:szCs w:val="24"/>
              </w:rPr>
              <w:t>368-655-</w:t>
            </w:r>
            <w:r w:rsidR="009C1A6D" w:rsidRPr="009C1A6D">
              <w:rPr>
                <w:rFonts w:ascii="Arial" w:hAnsi="Arial" w:cs="Arial"/>
                <w:color w:val="000000"/>
                <w:sz w:val="24"/>
                <w:szCs w:val="24"/>
              </w:rPr>
              <w:t>1997</w:t>
            </w:r>
            <w:r w:rsidRPr="009C1A6D">
              <w:rPr>
                <w:rFonts w:ascii="Arial" w:hAnsi="Arial" w:cs="Arial"/>
                <w:color w:val="000000"/>
                <w:sz w:val="24"/>
                <w:szCs w:val="24"/>
              </w:rPr>
              <w:t>-901</w:t>
            </w:r>
          </w:p>
        </w:tc>
      </w:tr>
      <w:tr w:rsidR="003E34A1" w:rsidRPr="005A57B1" w14:paraId="7D74C155" w14:textId="77777777" w:rsidTr="00EA758C">
        <w:trPr>
          <w:trHeight w:val="620"/>
        </w:trPr>
        <w:tc>
          <w:tcPr>
            <w:tcW w:w="4855" w:type="dxa"/>
          </w:tcPr>
          <w:p w14:paraId="01027FB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Work Location:</w:t>
            </w:r>
          </w:p>
          <w:p w14:paraId="54918CEE" w14:textId="200C593B" w:rsidR="00D40615" w:rsidRPr="005A57B1" w:rsidRDefault="00747FB2" w:rsidP="003E34A1">
            <w:pPr>
              <w:rPr>
                <w:rFonts w:ascii="Arial" w:hAnsi="Arial" w:cs="Arial"/>
                <w:sz w:val="24"/>
                <w:szCs w:val="24"/>
              </w:rPr>
            </w:pPr>
            <w:r>
              <w:rPr>
                <w:rFonts w:ascii="Arial" w:hAnsi="Arial" w:cs="Arial"/>
                <w:sz w:val="24"/>
                <w:szCs w:val="24"/>
              </w:rPr>
              <w:t>1</w:t>
            </w:r>
            <w:r w:rsidR="00D40615" w:rsidRPr="005A57B1">
              <w:rPr>
                <w:rFonts w:ascii="Arial" w:hAnsi="Arial" w:cs="Arial"/>
                <w:sz w:val="24"/>
                <w:szCs w:val="24"/>
              </w:rPr>
              <w:t>400 10</w:t>
            </w:r>
            <w:r w:rsidR="00D40615" w:rsidRPr="005A57B1">
              <w:rPr>
                <w:rFonts w:ascii="Arial" w:hAnsi="Arial" w:cs="Arial"/>
                <w:sz w:val="24"/>
                <w:szCs w:val="24"/>
                <w:vertAlign w:val="superscript"/>
              </w:rPr>
              <w:t>th</w:t>
            </w:r>
            <w:r w:rsidR="00D40615" w:rsidRPr="005A57B1">
              <w:rPr>
                <w:rFonts w:ascii="Arial" w:hAnsi="Arial" w:cs="Arial"/>
                <w:sz w:val="24"/>
                <w:szCs w:val="24"/>
              </w:rPr>
              <w:t xml:space="preserve"> Street, Sacramento, CA 95814</w:t>
            </w:r>
          </w:p>
        </w:tc>
        <w:tc>
          <w:tcPr>
            <w:tcW w:w="4590" w:type="dxa"/>
          </w:tcPr>
          <w:p w14:paraId="5FDB4B64"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Effective Date:</w:t>
            </w:r>
          </w:p>
          <w:p w14:paraId="6ED85D00" w14:textId="1FED7D2E" w:rsidR="00583D1B" w:rsidRPr="005A57B1" w:rsidRDefault="00583D1B" w:rsidP="003E34A1">
            <w:pPr>
              <w:rPr>
                <w:rFonts w:ascii="Arial" w:hAnsi="Arial" w:cs="Arial"/>
                <w:sz w:val="24"/>
                <w:szCs w:val="24"/>
              </w:rPr>
            </w:pPr>
            <w:r w:rsidRPr="005A57B1">
              <w:rPr>
                <w:rFonts w:ascii="Arial" w:hAnsi="Arial" w:cs="Arial"/>
                <w:sz w:val="24"/>
                <w:szCs w:val="24"/>
              </w:rPr>
              <w:t>TBD</w:t>
            </w:r>
          </w:p>
        </w:tc>
      </w:tr>
    </w:tbl>
    <w:p w14:paraId="336E1676" w14:textId="77777777" w:rsidR="003E34A1" w:rsidRPr="005A57B1" w:rsidRDefault="003E34A1" w:rsidP="003E34A1">
      <w:pPr>
        <w:rPr>
          <w:rFonts w:ascii="Arial" w:hAnsi="Arial" w:cs="Arial"/>
          <w:b/>
          <w:bCs/>
          <w:sz w:val="24"/>
          <w:szCs w:val="24"/>
          <w:u w:val="single"/>
        </w:rPr>
      </w:pPr>
    </w:p>
    <w:p w14:paraId="6AE2C48D" w14:textId="632343BF" w:rsidR="00FD0F64" w:rsidRPr="005A57B1" w:rsidRDefault="00E968AD" w:rsidP="007B5830">
      <w:pPr>
        <w:spacing w:after="100" w:afterAutospacing="1" w:line="240" w:lineRule="auto"/>
        <w:rPr>
          <w:rFonts w:ascii="Arial" w:hAnsi="Arial" w:cs="Arial"/>
          <w:b/>
          <w:bCs/>
          <w:sz w:val="24"/>
          <w:szCs w:val="24"/>
        </w:rPr>
      </w:pPr>
      <w:r w:rsidRPr="005A57B1">
        <w:rPr>
          <w:rFonts w:ascii="Arial" w:hAnsi="Arial" w:cs="Arial"/>
          <w:b/>
          <w:bCs/>
          <w:sz w:val="24"/>
          <w:szCs w:val="24"/>
          <w:u w:val="single"/>
        </w:rPr>
        <w:t>CALIFORNIA VOLUNTEERS</w:t>
      </w:r>
      <w:r w:rsidR="00FD0F64" w:rsidRPr="005A57B1">
        <w:rPr>
          <w:rFonts w:ascii="Arial" w:hAnsi="Arial" w:cs="Arial"/>
          <w:b/>
          <w:bCs/>
          <w:sz w:val="24"/>
          <w:szCs w:val="24"/>
        </w:rPr>
        <w:t>:</w:t>
      </w:r>
    </w:p>
    <w:p w14:paraId="189B4505"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5A57B1">
        <w:rPr>
          <w:rFonts w:ascii="Arial" w:hAnsi="Arial" w:cs="Arial"/>
          <w:color w:val="201F1E"/>
          <w:sz w:val="24"/>
          <w:szCs w:val="24"/>
          <w:bdr w:val="none" w:sz="0" w:space="0" w:color="auto" w:frame="1"/>
        </w:rPr>
        <w:t xml:space="preserve"> </w:t>
      </w:r>
      <w:r w:rsidRPr="005A57B1">
        <w:rPr>
          <w:rFonts w:ascii="Arial" w:hAnsi="Arial" w:cs="Arial"/>
          <w:color w:val="201F1E"/>
          <w:sz w:val="24"/>
          <w:szCs w:val="24"/>
          <w:bdr w:val="none" w:sz="0" w:space="0" w:color="auto" w:frame="1"/>
        </w:rPr>
        <w:t>programs.</w:t>
      </w:r>
    </w:p>
    <w:p w14:paraId="60D203DB" w14:textId="6ED6591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5A57B1" w:rsidRDefault="009D4FCA" w:rsidP="004760BF">
      <w:pPr>
        <w:spacing w:after="0" w:line="240" w:lineRule="auto"/>
        <w:rPr>
          <w:rFonts w:ascii="Arial" w:hAnsi="Arial" w:cs="Arial"/>
          <w:b/>
          <w:bCs/>
          <w:sz w:val="24"/>
          <w:szCs w:val="24"/>
          <w:u w:val="single"/>
        </w:rPr>
      </w:pPr>
    </w:p>
    <w:p w14:paraId="131C7D8E" w14:textId="0DC41E6C" w:rsidR="00FD0F64" w:rsidRPr="00897D42" w:rsidRDefault="00FD0F64" w:rsidP="00182C5B">
      <w:pPr>
        <w:spacing w:after="240" w:line="240" w:lineRule="auto"/>
        <w:rPr>
          <w:rFonts w:ascii="Arial" w:hAnsi="Arial" w:cs="Arial"/>
          <w:b/>
          <w:bCs/>
          <w:sz w:val="24"/>
          <w:szCs w:val="24"/>
          <w:u w:val="single"/>
        </w:rPr>
      </w:pPr>
      <w:r w:rsidRPr="00897D42">
        <w:rPr>
          <w:rFonts w:ascii="Arial" w:hAnsi="Arial" w:cs="Arial"/>
          <w:b/>
          <w:bCs/>
          <w:sz w:val="24"/>
          <w:szCs w:val="24"/>
          <w:u w:val="single"/>
        </w:rPr>
        <w:t>SCOPE</w:t>
      </w:r>
      <w:r w:rsidR="003E6647" w:rsidRPr="00897D42">
        <w:rPr>
          <w:rFonts w:ascii="Arial" w:hAnsi="Arial" w:cs="Arial"/>
          <w:b/>
          <w:bCs/>
          <w:sz w:val="24"/>
          <w:szCs w:val="24"/>
          <w:u w:val="single"/>
        </w:rPr>
        <w:t>:</w:t>
      </w:r>
    </w:p>
    <w:p w14:paraId="6FC269DA" w14:textId="38B126F1" w:rsidR="00400C9A" w:rsidRPr="00400C9A" w:rsidRDefault="00400C9A" w:rsidP="00400C9A">
      <w:pPr>
        <w:spacing w:after="240" w:line="240" w:lineRule="auto"/>
        <w:rPr>
          <w:rStyle w:val="normaltextrun"/>
          <w:rFonts w:ascii="Arial" w:eastAsia="Century Gothic" w:hAnsi="Arial" w:cs="Arial"/>
          <w:color w:val="000000" w:themeColor="text1"/>
          <w:sz w:val="24"/>
          <w:szCs w:val="24"/>
        </w:rPr>
      </w:pPr>
      <w:r w:rsidRPr="00400C9A">
        <w:rPr>
          <w:rStyle w:val="normaltextrun"/>
          <w:rFonts w:ascii="Arial" w:eastAsia="Century Gothic" w:hAnsi="Arial" w:cs="Arial"/>
          <w:color w:val="000000" w:themeColor="text1"/>
          <w:sz w:val="24"/>
          <w:szCs w:val="24"/>
        </w:rPr>
        <w:t>Over the last three years, California Volunteers launched multiple innovative service and volunteer programs to engage the community in addressing critical needs such as climate change, education disparities, disasters, and food insecurity. One key program is Neighbor</w:t>
      </w:r>
      <w:r w:rsidR="00EE6AD4">
        <w:rPr>
          <w:rStyle w:val="normaltextrun"/>
          <w:rFonts w:ascii="Arial" w:eastAsia="Century Gothic" w:hAnsi="Arial" w:cs="Arial"/>
          <w:color w:val="000000" w:themeColor="text1"/>
          <w:sz w:val="24"/>
          <w:szCs w:val="24"/>
        </w:rPr>
        <w:t>-</w:t>
      </w:r>
      <w:r w:rsidRPr="00400C9A">
        <w:rPr>
          <w:rStyle w:val="normaltextrun"/>
          <w:rFonts w:ascii="Arial" w:eastAsia="Century Gothic" w:hAnsi="Arial" w:cs="Arial"/>
          <w:color w:val="000000" w:themeColor="text1"/>
          <w:sz w:val="24"/>
          <w:szCs w:val="24"/>
        </w:rPr>
        <w:t>to</w:t>
      </w:r>
      <w:r w:rsidR="00EE6AD4">
        <w:rPr>
          <w:rStyle w:val="normaltextrun"/>
          <w:rFonts w:ascii="Arial" w:eastAsia="Century Gothic" w:hAnsi="Arial" w:cs="Arial"/>
          <w:color w:val="000000" w:themeColor="text1"/>
          <w:sz w:val="24"/>
          <w:szCs w:val="24"/>
        </w:rPr>
        <w:t>-</w:t>
      </w:r>
      <w:r w:rsidRPr="00400C9A">
        <w:rPr>
          <w:rStyle w:val="normaltextrun"/>
          <w:rFonts w:ascii="Arial" w:eastAsia="Century Gothic" w:hAnsi="Arial" w:cs="Arial"/>
          <w:color w:val="000000" w:themeColor="text1"/>
          <w:sz w:val="24"/>
          <w:szCs w:val="24"/>
        </w:rPr>
        <w:t xml:space="preserve">Neighbor, originally started during the COVID-19 pandemic, to engage </w:t>
      </w:r>
      <w:r w:rsidRPr="00400C9A">
        <w:rPr>
          <w:rStyle w:val="normaltextrun"/>
          <w:rFonts w:ascii="Arial" w:eastAsia="Century Gothic" w:hAnsi="Arial" w:cs="Arial"/>
          <w:color w:val="000000" w:themeColor="text1"/>
          <w:sz w:val="24"/>
          <w:szCs w:val="24"/>
        </w:rPr>
        <w:lastRenderedPageBreak/>
        <w:t xml:space="preserve">neighborhood leaders and organizations across the state to increase cohesion, cooperation, and action that improves communities.  </w:t>
      </w:r>
    </w:p>
    <w:p w14:paraId="3BDA1D44" w14:textId="5C44A274" w:rsidR="00946C89" w:rsidRDefault="00946C89" w:rsidP="00946C89">
      <w:pPr>
        <w:spacing w:after="240" w:line="240" w:lineRule="auto"/>
        <w:rPr>
          <w:rStyle w:val="normaltextrun"/>
          <w:rFonts w:ascii="Arial" w:eastAsia="Century Gothic" w:hAnsi="Arial" w:cs="Arial"/>
          <w:color w:val="000000" w:themeColor="text1"/>
          <w:sz w:val="24"/>
          <w:szCs w:val="24"/>
        </w:rPr>
      </w:pPr>
      <w:r w:rsidRPr="00946C89">
        <w:rPr>
          <w:rStyle w:val="normaltextrun"/>
          <w:rFonts w:ascii="Arial" w:eastAsia="Century Gothic" w:hAnsi="Arial" w:cs="Arial"/>
          <w:color w:val="000000" w:themeColor="text1"/>
          <w:sz w:val="24"/>
          <w:szCs w:val="24"/>
        </w:rPr>
        <w:t xml:space="preserve">The </w:t>
      </w:r>
      <w:r w:rsidR="005D6726">
        <w:rPr>
          <w:rStyle w:val="normaltextrun"/>
          <w:rFonts w:ascii="Arial" w:eastAsia="Century Gothic" w:hAnsi="Arial" w:cs="Arial"/>
          <w:color w:val="000000" w:themeColor="text1"/>
          <w:sz w:val="24"/>
          <w:szCs w:val="24"/>
        </w:rPr>
        <w:t xml:space="preserve">Director of </w:t>
      </w:r>
      <w:r w:rsidRPr="00946C89">
        <w:rPr>
          <w:rStyle w:val="normaltextrun"/>
          <w:rFonts w:ascii="Arial" w:eastAsia="Century Gothic" w:hAnsi="Arial" w:cs="Arial"/>
          <w:color w:val="000000" w:themeColor="text1"/>
          <w:sz w:val="24"/>
          <w:szCs w:val="24"/>
        </w:rPr>
        <w:t>Community Engagement is tasked with designing, developing and leading California Volunteers community engagement strategy and lead</w:t>
      </w:r>
      <w:r w:rsidR="00BF75BB">
        <w:rPr>
          <w:rStyle w:val="normaltextrun"/>
          <w:rFonts w:ascii="Arial" w:eastAsia="Century Gothic" w:hAnsi="Arial" w:cs="Arial"/>
          <w:color w:val="000000" w:themeColor="text1"/>
          <w:sz w:val="24"/>
          <w:szCs w:val="24"/>
        </w:rPr>
        <w:t>s</w:t>
      </w:r>
      <w:r w:rsidRPr="00946C89">
        <w:rPr>
          <w:rStyle w:val="normaltextrun"/>
          <w:rFonts w:ascii="Arial" w:eastAsia="Century Gothic" w:hAnsi="Arial" w:cs="Arial"/>
          <w:color w:val="000000" w:themeColor="text1"/>
          <w:sz w:val="24"/>
          <w:szCs w:val="24"/>
        </w:rPr>
        <w:t xml:space="preserve"> the expansion of the </w:t>
      </w:r>
      <w:r w:rsidR="005D6726" w:rsidRPr="00946C89">
        <w:rPr>
          <w:rStyle w:val="normaltextrun"/>
          <w:rFonts w:ascii="Arial" w:eastAsia="Century Gothic" w:hAnsi="Arial" w:cs="Arial"/>
          <w:color w:val="000000" w:themeColor="text1"/>
          <w:sz w:val="24"/>
          <w:szCs w:val="24"/>
        </w:rPr>
        <w:t>Neighbor-to-Neighbor</w:t>
      </w:r>
      <w:r w:rsidRPr="00946C89">
        <w:rPr>
          <w:rStyle w:val="normaltextrun"/>
          <w:rFonts w:ascii="Arial" w:eastAsia="Century Gothic" w:hAnsi="Arial" w:cs="Arial"/>
          <w:color w:val="000000" w:themeColor="text1"/>
          <w:sz w:val="24"/>
          <w:szCs w:val="24"/>
        </w:rPr>
        <w:t xml:space="preserve"> program. The Director </w:t>
      </w:r>
      <w:r w:rsidR="005D6726">
        <w:rPr>
          <w:rStyle w:val="normaltextrun"/>
          <w:rFonts w:ascii="Arial" w:eastAsia="Century Gothic" w:hAnsi="Arial" w:cs="Arial"/>
          <w:color w:val="000000" w:themeColor="text1"/>
          <w:sz w:val="24"/>
          <w:szCs w:val="24"/>
        </w:rPr>
        <w:t>of Community Engagement</w:t>
      </w:r>
      <w:r w:rsidRPr="00946C89">
        <w:rPr>
          <w:rStyle w:val="normaltextrun"/>
          <w:rFonts w:ascii="Arial" w:eastAsia="Century Gothic" w:hAnsi="Arial" w:cs="Arial"/>
          <w:color w:val="000000" w:themeColor="text1"/>
          <w:sz w:val="24"/>
          <w:szCs w:val="24"/>
        </w:rPr>
        <w:t xml:space="preserve"> collaborate</w:t>
      </w:r>
      <w:r w:rsidR="005D6726">
        <w:rPr>
          <w:rStyle w:val="normaltextrun"/>
          <w:rFonts w:ascii="Arial" w:eastAsia="Century Gothic" w:hAnsi="Arial" w:cs="Arial"/>
          <w:color w:val="000000" w:themeColor="text1"/>
          <w:sz w:val="24"/>
          <w:szCs w:val="24"/>
        </w:rPr>
        <w:t>s</w:t>
      </w:r>
      <w:r w:rsidRPr="00946C89">
        <w:rPr>
          <w:rStyle w:val="normaltextrun"/>
          <w:rFonts w:ascii="Arial" w:eastAsia="Century Gothic" w:hAnsi="Arial" w:cs="Arial"/>
          <w:color w:val="000000" w:themeColor="text1"/>
          <w:sz w:val="24"/>
          <w:szCs w:val="24"/>
        </w:rPr>
        <w:t xml:space="preserve"> with College Corps, Climate Action Corps, Disaster Services, and AmeriCorps to develop strategies to reach community engagement goals. </w:t>
      </w:r>
      <w:r w:rsidR="005D6726">
        <w:rPr>
          <w:rStyle w:val="normaltextrun"/>
          <w:rFonts w:ascii="Arial" w:eastAsia="Century Gothic" w:hAnsi="Arial" w:cs="Arial"/>
          <w:color w:val="000000" w:themeColor="text1"/>
          <w:sz w:val="24"/>
          <w:szCs w:val="24"/>
        </w:rPr>
        <w:t xml:space="preserve">This position also </w:t>
      </w:r>
      <w:r w:rsidRPr="00946C89">
        <w:rPr>
          <w:rStyle w:val="normaltextrun"/>
          <w:rFonts w:ascii="Arial" w:eastAsia="Century Gothic" w:hAnsi="Arial" w:cs="Arial"/>
          <w:color w:val="000000" w:themeColor="text1"/>
          <w:sz w:val="24"/>
          <w:szCs w:val="24"/>
        </w:rPr>
        <w:t>collaborate</w:t>
      </w:r>
      <w:r w:rsidR="005D6726">
        <w:rPr>
          <w:rStyle w:val="normaltextrun"/>
          <w:rFonts w:ascii="Arial" w:eastAsia="Century Gothic" w:hAnsi="Arial" w:cs="Arial"/>
          <w:color w:val="000000" w:themeColor="text1"/>
          <w:sz w:val="24"/>
          <w:szCs w:val="24"/>
        </w:rPr>
        <w:t>s</w:t>
      </w:r>
      <w:r w:rsidRPr="00946C89">
        <w:rPr>
          <w:rStyle w:val="normaltextrun"/>
          <w:rFonts w:ascii="Arial" w:eastAsia="Century Gothic" w:hAnsi="Arial" w:cs="Arial"/>
          <w:color w:val="000000" w:themeColor="text1"/>
          <w:sz w:val="24"/>
          <w:szCs w:val="24"/>
        </w:rPr>
        <w:t xml:space="preserve"> with Communications, External Affairs, and Marketing Department on Volunteer recruitment and recognition</w:t>
      </w:r>
      <w:r w:rsidR="005D6726">
        <w:rPr>
          <w:rStyle w:val="normaltextrun"/>
          <w:rFonts w:ascii="Arial" w:eastAsia="Century Gothic" w:hAnsi="Arial" w:cs="Arial"/>
          <w:color w:val="000000" w:themeColor="text1"/>
          <w:sz w:val="24"/>
          <w:szCs w:val="24"/>
        </w:rPr>
        <w:t xml:space="preserve"> and manages</w:t>
      </w:r>
      <w:r w:rsidRPr="00946C89">
        <w:rPr>
          <w:rStyle w:val="normaltextrun"/>
          <w:rFonts w:ascii="Arial" w:eastAsia="Century Gothic" w:hAnsi="Arial" w:cs="Arial"/>
          <w:color w:val="000000" w:themeColor="text1"/>
          <w:sz w:val="24"/>
          <w:szCs w:val="24"/>
        </w:rPr>
        <w:t xml:space="preserve"> Regional Program Manager staff, Neighbor to Neighbor Deputy Director</w:t>
      </w:r>
      <w:r w:rsidR="005D6726">
        <w:rPr>
          <w:rStyle w:val="normaltextrun"/>
          <w:rFonts w:ascii="Arial" w:eastAsia="Century Gothic" w:hAnsi="Arial" w:cs="Arial"/>
          <w:color w:val="000000" w:themeColor="text1"/>
          <w:sz w:val="24"/>
          <w:szCs w:val="24"/>
        </w:rPr>
        <w:t>,</w:t>
      </w:r>
      <w:r w:rsidRPr="00946C89">
        <w:rPr>
          <w:rStyle w:val="normaltextrun"/>
          <w:rFonts w:ascii="Arial" w:eastAsia="Century Gothic" w:hAnsi="Arial" w:cs="Arial"/>
          <w:color w:val="000000" w:themeColor="text1"/>
          <w:sz w:val="24"/>
          <w:szCs w:val="24"/>
        </w:rPr>
        <w:t xml:space="preserve"> and Manager. </w:t>
      </w:r>
      <w:r w:rsidR="00B8471E">
        <w:rPr>
          <w:rStyle w:val="normaltextrun"/>
          <w:rFonts w:ascii="Arial" w:eastAsia="Century Gothic" w:hAnsi="Arial" w:cs="Arial"/>
          <w:color w:val="000000" w:themeColor="text1"/>
          <w:sz w:val="24"/>
          <w:szCs w:val="24"/>
        </w:rPr>
        <w:t xml:space="preserve">This position </w:t>
      </w:r>
      <w:r w:rsidRPr="00946C89">
        <w:rPr>
          <w:rStyle w:val="normaltextrun"/>
          <w:rFonts w:ascii="Arial" w:eastAsia="Century Gothic" w:hAnsi="Arial" w:cs="Arial"/>
          <w:color w:val="000000" w:themeColor="text1"/>
          <w:sz w:val="24"/>
          <w:szCs w:val="24"/>
        </w:rPr>
        <w:t>serv</w:t>
      </w:r>
      <w:r w:rsidR="00B8471E">
        <w:rPr>
          <w:rStyle w:val="normaltextrun"/>
          <w:rFonts w:ascii="Arial" w:eastAsia="Century Gothic" w:hAnsi="Arial" w:cs="Arial"/>
          <w:color w:val="000000" w:themeColor="text1"/>
          <w:sz w:val="24"/>
          <w:szCs w:val="24"/>
        </w:rPr>
        <w:t>es</w:t>
      </w:r>
      <w:r w:rsidRPr="00946C89">
        <w:rPr>
          <w:rStyle w:val="normaltextrun"/>
          <w:rFonts w:ascii="Arial" w:eastAsia="Century Gothic" w:hAnsi="Arial" w:cs="Arial"/>
          <w:color w:val="000000" w:themeColor="text1"/>
          <w:sz w:val="24"/>
          <w:szCs w:val="24"/>
        </w:rPr>
        <w:t xml:space="preserve"> California’s diverse communities throughout the administration of the program and </w:t>
      </w:r>
      <w:r w:rsidR="00256C15">
        <w:rPr>
          <w:rStyle w:val="normaltextrun"/>
          <w:rFonts w:ascii="Arial" w:eastAsia="Century Gothic" w:hAnsi="Arial" w:cs="Arial"/>
          <w:color w:val="000000" w:themeColor="text1"/>
          <w:sz w:val="24"/>
          <w:szCs w:val="24"/>
        </w:rPr>
        <w:t xml:space="preserve">is committed to </w:t>
      </w:r>
      <w:r w:rsidRPr="00946C89">
        <w:rPr>
          <w:rStyle w:val="normaltextrun"/>
          <w:rFonts w:ascii="Arial" w:eastAsia="Century Gothic" w:hAnsi="Arial" w:cs="Arial"/>
          <w:color w:val="000000" w:themeColor="text1"/>
          <w:sz w:val="24"/>
          <w:szCs w:val="24"/>
        </w:rPr>
        <w:t>create a work environment that celebrates diverse backgrounds, cultures, and personal experiences.</w:t>
      </w:r>
    </w:p>
    <w:p w14:paraId="611A4DF6" w14:textId="1F5FDE26" w:rsidR="00FD0F64" w:rsidRPr="00BD7095" w:rsidRDefault="00FD0F64" w:rsidP="00946C89">
      <w:pPr>
        <w:spacing w:after="240" w:line="240" w:lineRule="auto"/>
        <w:rPr>
          <w:rFonts w:ascii="Arial" w:eastAsia="Century Gothic" w:hAnsi="Arial" w:cs="Arial"/>
          <w:color w:val="000000" w:themeColor="text1"/>
          <w:sz w:val="24"/>
          <w:szCs w:val="24"/>
        </w:rPr>
      </w:pPr>
      <w:r w:rsidRPr="00897D42">
        <w:rPr>
          <w:rFonts w:ascii="Arial" w:hAnsi="Arial" w:cs="Arial"/>
          <w:b/>
          <w:bCs/>
          <w:sz w:val="24"/>
          <w:szCs w:val="24"/>
          <w:u w:val="single"/>
        </w:rPr>
        <w:t>SPECIFIC DUTIES</w:t>
      </w:r>
      <w:r w:rsidR="003E6647" w:rsidRPr="00897D42">
        <w:rPr>
          <w:rFonts w:ascii="Arial" w:hAnsi="Arial" w:cs="Arial"/>
          <w:b/>
          <w:bCs/>
          <w:sz w:val="24"/>
          <w:szCs w:val="24"/>
          <w:u w:val="single"/>
        </w:rPr>
        <w:t>:</w:t>
      </w:r>
    </w:p>
    <w:p w14:paraId="4131BB7C" w14:textId="38633507" w:rsidR="00D6379E" w:rsidRDefault="00EF2B3D" w:rsidP="004F1D3D">
      <w:pPr>
        <w:spacing w:after="0" w:line="240" w:lineRule="auto"/>
        <w:rPr>
          <w:rFonts w:ascii="Arial" w:eastAsia="Century Gothic" w:hAnsi="Arial" w:cs="Arial"/>
          <w:sz w:val="24"/>
          <w:szCs w:val="24"/>
        </w:rPr>
      </w:pPr>
      <w:r>
        <w:rPr>
          <w:rFonts w:ascii="Arial" w:eastAsia="Century Gothic" w:hAnsi="Arial" w:cs="Arial"/>
          <w:b/>
          <w:bCs/>
          <w:sz w:val="24"/>
          <w:szCs w:val="24"/>
        </w:rPr>
        <w:t>35</w:t>
      </w:r>
      <w:r w:rsidR="00D6379E" w:rsidRPr="000F0257">
        <w:rPr>
          <w:rFonts w:ascii="Arial" w:eastAsia="Century Gothic" w:hAnsi="Arial" w:cs="Arial"/>
          <w:b/>
          <w:bCs/>
          <w:sz w:val="24"/>
          <w:szCs w:val="24"/>
        </w:rPr>
        <w:t>%</w:t>
      </w:r>
      <w:r w:rsidR="00D6379E" w:rsidRPr="005E4F88">
        <w:rPr>
          <w:rFonts w:ascii="Arial" w:eastAsia="Century Gothic" w:hAnsi="Arial" w:cs="Arial"/>
          <w:sz w:val="24"/>
          <w:szCs w:val="24"/>
        </w:rPr>
        <w:t xml:space="preserve"> </w:t>
      </w:r>
      <w:r w:rsidR="00D6379E" w:rsidRPr="005E4F88">
        <w:rPr>
          <w:rFonts w:ascii="Arial" w:hAnsi="Arial" w:cs="Arial"/>
          <w:sz w:val="24"/>
          <w:szCs w:val="24"/>
        </w:rPr>
        <w:tab/>
      </w:r>
      <w:r w:rsidR="00315A81" w:rsidRPr="005E4F88">
        <w:rPr>
          <w:rFonts w:ascii="Arial" w:hAnsi="Arial" w:cs="Arial"/>
          <w:sz w:val="24"/>
          <w:szCs w:val="24"/>
        </w:rPr>
        <w:t xml:space="preserve">As it relates to </w:t>
      </w:r>
      <w:r w:rsidR="00D6379E" w:rsidRPr="005E4F88">
        <w:rPr>
          <w:rFonts w:ascii="Arial" w:eastAsia="Century Gothic" w:hAnsi="Arial" w:cs="Arial"/>
          <w:sz w:val="24"/>
          <w:szCs w:val="24"/>
        </w:rPr>
        <w:t>Neighbor</w:t>
      </w:r>
      <w:r w:rsidR="00315A81" w:rsidRPr="005E4F88">
        <w:rPr>
          <w:rFonts w:ascii="Arial" w:eastAsia="Century Gothic" w:hAnsi="Arial" w:cs="Arial"/>
          <w:sz w:val="24"/>
          <w:szCs w:val="24"/>
        </w:rPr>
        <w:t>-</w:t>
      </w:r>
      <w:r w:rsidR="00D6379E" w:rsidRPr="005E4F88">
        <w:rPr>
          <w:rFonts w:ascii="Arial" w:eastAsia="Century Gothic" w:hAnsi="Arial" w:cs="Arial"/>
          <w:sz w:val="24"/>
          <w:szCs w:val="24"/>
        </w:rPr>
        <w:t>to</w:t>
      </w:r>
      <w:r w:rsidR="00315A81" w:rsidRPr="005E4F88">
        <w:rPr>
          <w:rFonts w:ascii="Arial" w:eastAsia="Century Gothic" w:hAnsi="Arial" w:cs="Arial"/>
          <w:sz w:val="24"/>
          <w:szCs w:val="24"/>
        </w:rPr>
        <w:t>-</w:t>
      </w:r>
      <w:r w:rsidR="00D6379E" w:rsidRPr="005E4F88">
        <w:rPr>
          <w:rFonts w:ascii="Arial" w:eastAsia="Century Gothic" w:hAnsi="Arial" w:cs="Arial"/>
          <w:sz w:val="24"/>
          <w:szCs w:val="24"/>
        </w:rPr>
        <w:t xml:space="preserve">Neighbor </w:t>
      </w:r>
      <w:r w:rsidR="005E4F88">
        <w:rPr>
          <w:rFonts w:ascii="Arial" w:eastAsia="Century Gothic" w:hAnsi="Arial" w:cs="Arial"/>
          <w:sz w:val="24"/>
          <w:szCs w:val="24"/>
        </w:rPr>
        <w:t>p</w:t>
      </w:r>
      <w:r w:rsidR="00D6379E" w:rsidRPr="005E4F88">
        <w:rPr>
          <w:rFonts w:ascii="Arial" w:eastAsia="Century Gothic" w:hAnsi="Arial" w:cs="Arial"/>
          <w:sz w:val="24"/>
          <w:szCs w:val="24"/>
        </w:rPr>
        <w:t xml:space="preserve">rogram </w:t>
      </w:r>
      <w:r w:rsidR="00315A81" w:rsidRPr="005E4F88">
        <w:rPr>
          <w:rFonts w:ascii="Arial" w:eastAsia="Century Gothic" w:hAnsi="Arial" w:cs="Arial"/>
          <w:sz w:val="24"/>
          <w:szCs w:val="24"/>
        </w:rPr>
        <w:t>d</w:t>
      </w:r>
      <w:r w:rsidR="00D6379E" w:rsidRPr="005E4F88">
        <w:rPr>
          <w:rFonts w:ascii="Arial" w:eastAsia="Century Gothic" w:hAnsi="Arial" w:cs="Arial"/>
          <w:sz w:val="24"/>
          <w:szCs w:val="24"/>
        </w:rPr>
        <w:t xml:space="preserve">evelopment and </w:t>
      </w:r>
      <w:r w:rsidR="00315A81" w:rsidRPr="005E4F88">
        <w:rPr>
          <w:rFonts w:ascii="Arial" w:eastAsia="Century Gothic" w:hAnsi="Arial" w:cs="Arial"/>
          <w:sz w:val="24"/>
          <w:szCs w:val="24"/>
        </w:rPr>
        <w:t>i</w:t>
      </w:r>
      <w:r w:rsidR="00D6379E" w:rsidRPr="005E4F88">
        <w:rPr>
          <w:rFonts w:ascii="Arial" w:eastAsia="Century Gothic" w:hAnsi="Arial" w:cs="Arial"/>
          <w:sz w:val="24"/>
          <w:szCs w:val="24"/>
        </w:rPr>
        <w:t>mplementation</w:t>
      </w:r>
      <w:r w:rsidR="00315A81" w:rsidRPr="005E4F88">
        <w:rPr>
          <w:rFonts w:ascii="Arial" w:eastAsia="Century Gothic" w:hAnsi="Arial" w:cs="Arial"/>
          <w:sz w:val="24"/>
          <w:szCs w:val="24"/>
        </w:rPr>
        <w:t xml:space="preserve">, </w:t>
      </w:r>
      <w:r w:rsidR="005E4F88">
        <w:rPr>
          <w:rFonts w:ascii="Arial" w:eastAsia="Century Gothic" w:hAnsi="Arial" w:cs="Arial"/>
          <w:sz w:val="24"/>
          <w:szCs w:val="24"/>
        </w:rPr>
        <w:t>l</w:t>
      </w:r>
      <w:r w:rsidR="00D6379E" w:rsidRPr="005E4F88">
        <w:rPr>
          <w:rFonts w:ascii="Arial" w:eastAsia="Century Gothic" w:hAnsi="Arial" w:cs="Arial"/>
          <w:sz w:val="24"/>
          <w:szCs w:val="24"/>
        </w:rPr>
        <w:t>ead</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the expansion (strategy, </w:t>
      </w:r>
      <w:r w:rsidR="00315A81" w:rsidRPr="005E4F88">
        <w:rPr>
          <w:rFonts w:ascii="Arial" w:eastAsia="Century Gothic" w:hAnsi="Arial" w:cs="Arial"/>
          <w:sz w:val="24"/>
          <w:szCs w:val="24"/>
        </w:rPr>
        <w:t>implementation,</w:t>
      </w:r>
      <w:r w:rsidR="00D6379E" w:rsidRPr="005E4F88">
        <w:rPr>
          <w:rFonts w:ascii="Arial" w:eastAsia="Century Gothic" w:hAnsi="Arial" w:cs="Arial"/>
          <w:sz w:val="24"/>
          <w:szCs w:val="24"/>
        </w:rPr>
        <w:t xml:space="preserve"> and monitoring) of the Neighbor-to-Neighbor program, creating robust year-round programming for individual action and volunteer engagement in neighborhoods across the state.</w:t>
      </w:r>
      <w:r w:rsidR="00315A81" w:rsidRPr="005E4F88">
        <w:rPr>
          <w:rFonts w:ascii="Arial" w:hAnsi="Arial" w:cs="Arial"/>
          <w:sz w:val="24"/>
          <w:szCs w:val="24"/>
        </w:rPr>
        <w:t xml:space="preserve"> </w:t>
      </w:r>
      <w:r w:rsidR="00D6379E" w:rsidRPr="005E4F88">
        <w:rPr>
          <w:rFonts w:ascii="Arial" w:eastAsia="Century Gothic" w:hAnsi="Arial" w:cs="Arial"/>
          <w:sz w:val="24"/>
          <w:szCs w:val="24"/>
        </w:rPr>
        <w:t>Lead</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identification of training and resources to support neighborhood connections and action.</w:t>
      </w:r>
      <w:r w:rsidR="00315A81" w:rsidRPr="005E4F88">
        <w:rPr>
          <w:rFonts w:ascii="Arial" w:hAnsi="Arial" w:cs="Arial"/>
          <w:sz w:val="24"/>
          <w:szCs w:val="24"/>
        </w:rPr>
        <w:t xml:space="preserve"> </w:t>
      </w:r>
      <w:r w:rsidR="00D6379E" w:rsidRPr="005E4F88">
        <w:rPr>
          <w:rFonts w:ascii="Arial" w:eastAsia="Century Gothic" w:hAnsi="Arial" w:cs="Arial"/>
          <w:sz w:val="24"/>
          <w:szCs w:val="24"/>
        </w:rPr>
        <w:t>Manage</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Neighbor to Neighbor Grantees, support</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their activity and monitor grant deliverables.</w:t>
      </w:r>
      <w:r w:rsidR="00315A81" w:rsidRPr="005E4F88">
        <w:rPr>
          <w:rFonts w:ascii="Arial" w:hAnsi="Arial" w:cs="Arial"/>
          <w:sz w:val="24"/>
          <w:szCs w:val="24"/>
        </w:rPr>
        <w:t xml:space="preserve"> </w:t>
      </w:r>
      <w:r w:rsidR="00D6379E" w:rsidRPr="005E4F88">
        <w:rPr>
          <w:rFonts w:ascii="Arial" w:eastAsia="Century Gothic" w:hAnsi="Arial" w:cs="Arial"/>
          <w:sz w:val="24"/>
          <w:szCs w:val="24"/>
        </w:rPr>
        <w:t>Identif</w:t>
      </w:r>
      <w:r w:rsidR="00315A81" w:rsidRPr="005E4F88">
        <w:rPr>
          <w:rFonts w:ascii="Arial" w:eastAsia="Century Gothic" w:hAnsi="Arial" w:cs="Arial"/>
          <w:sz w:val="24"/>
          <w:szCs w:val="24"/>
        </w:rPr>
        <w:t>ies</w:t>
      </w:r>
      <w:r w:rsidR="00D6379E" w:rsidRPr="005E4F88">
        <w:rPr>
          <w:rFonts w:ascii="Arial" w:eastAsia="Century Gothic" w:hAnsi="Arial" w:cs="Arial"/>
          <w:sz w:val="24"/>
          <w:szCs w:val="24"/>
        </w:rPr>
        <w:t xml:space="preserve"> and enact</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best practices in community development to reach program goals.</w:t>
      </w:r>
      <w:r w:rsidR="00315A81" w:rsidRPr="005E4F88">
        <w:rPr>
          <w:rFonts w:ascii="Arial" w:hAnsi="Arial" w:cs="Arial"/>
          <w:sz w:val="24"/>
          <w:szCs w:val="24"/>
        </w:rPr>
        <w:t xml:space="preserve"> </w:t>
      </w:r>
      <w:r w:rsidR="00D6379E" w:rsidRPr="005E4F88">
        <w:rPr>
          <w:rFonts w:ascii="Arial" w:eastAsia="Century Gothic" w:hAnsi="Arial" w:cs="Arial"/>
          <w:sz w:val="24"/>
          <w:szCs w:val="24"/>
        </w:rPr>
        <w:t>Manage</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partnership development with trusted community organizations to support neighborhood activity.</w:t>
      </w:r>
      <w:r w:rsidR="00315A81" w:rsidRPr="005E4F88">
        <w:rPr>
          <w:rFonts w:ascii="Arial" w:hAnsi="Arial" w:cs="Arial"/>
          <w:sz w:val="24"/>
          <w:szCs w:val="24"/>
        </w:rPr>
        <w:t xml:space="preserve"> </w:t>
      </w:r>
      <w:r w:rsidR="00D6379E" w:rsidRPr="005E4F88">
        <w:rPr>
          <w:rFonts w:ascii="Arial" w:eastAsia="Century Gothic" w:hAnsi="Arial" w:cs="Arial"/>
          <w:sz w:val="24"/>
          <w:szCs w:val="24"/>
        </w:rPr>
        <w:t>Oversee</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collection, </w:t>
      </w:r>
      <w:r w:rsidR="00315A81" w:rsidRPr="005E4F88">
        <w:rPr>
          <w:rFonts w:ascii="Arial" w:eastAsia="Century Gothic" w:hAnsi="Arial" w:cs="Arial"/>
          <w:sz w:val="24"/>
          <w:szCs w:val="24"/>
        </w:rPr>
        <w:t>analysis,</w:t>
      </w:r>
      <w:r w:rsidR="00D6379E" w:rsidRPr="005E4F88">
        <w:rPr>
          <w:rFonts w:ascii="Arial" w:eastAsia="Century Gothic" w:hAnsi="Arial" w:cs="Arial"/>
          <w:sz w:val="24"/>
          <w:szCs w:val="24"/>
        </w:rPr>
        <w:t xml:space="preserve"> and reporting of key performance indicators.  Identif</w:t>
      </w:r>
      <w:r w:rsidR="00315A81" w:rsidRPr="005E4F88">
        <w:rPr>
          <w:rFonts w:ascii="Arial" w:eastAsia="Century Gothic" w:hAnsi="Arial" w:cs="Arial"/>
          <w:sz w:val="24"/>
          <w:szCs w:val="24"/>
        </w:rPr>
        <w:t>ies</w:t>
      </w:r>
      <w:r w:rsidR="00D6379E" w:rsidRPr="005E4F88">
        <w:rPr>
          <w:rFonts w:ascii="Arial" w:eastAsia="Century Gothic" w:hAnsi="Arial" w:cs="Arial"/>
          <w:sz w:val="24"/>
          <w:szCs w:val="24"/>
        </w:rPr>
        <w:t xml:space="preserve"> and form</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solutions to address challenges.</w:t>
      </w:r>
      <w:r w:rsidR="00315A81" w:rsidRPr="005E4F88">
        <w:rPr>
          <w:rFonts w:ascii="Arial" w:eastAsia="Century Gothic" w:hAnsi="Arial" w:cs="Arial"/>
          <w:sz w:val="24"/>
          <w:szCs w:val="24"/>
        </w:rPr>
        <w:t xml:space="preserve"> </w:t>
      </w:r>
      <w:r w:rsidR="00D6379E" w:rsidRPr="005E4F88">
        <w:rPr>
          <w:rFonts w:ascii="Arial" w:eastAsia="Century Gothic" w:hAnsi="Arial" w:cs="Arial"/>
          <w:sz w:val="24"/>
          <w:szCs w:val="24"/>
        </w:rPr>
        <w:t>Adjust</w:t>
      </w:r>
      <w:r w:rsidR="00315A81"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strategy as needed to achieve program goals. Coordinate</w:t>
      </w:r>
      <w:r w:rsidR="005E4F88"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digital tools to support all program elements.</w:t>
      </w:r>
      <w:r w:rsidR="005E4F88" w:rsidRPr="005E4F88">
        <w:rPr>
          <w:rFonts w:ascii="Arial" w:hAnsi="Arial" w:cs="Arial"/>
          <w:sz w:val="24"/>
          <w:szCs w:val="24"/>
        </w:rPr>
        <w:t xml:space="preserve"> </w:t>
      </w:r>
      <w:r w:rsidR="00D6379E" w:rsidRPr="005E4F88">
        <w:rPr>
          <w:rFonts w:ascii="Arial" w:eastAsia="Century Gothic" w:hAnsi="Arial" w:cs="Arial"/>
          <w:sz w:val="24"/>
          <w:szCs w:val="24"/>
        </w:rPr>
        <w:t>Coordinate</w:t>
      </w:r>
      <w:r w:rsidR="005E4F88" w:rsidRPr="005E4F88">
        <w:rPr>
          <w:rFonts w:ascii="Arial" w:eastAsia="Century Gothic" w:hAnsi="Arial" w:cs="Arial"/>
          <w:sz w:val="24"/>
          <w:szCs w:val="24"/>
        </w:rPr>
        <w:t>s</w:t>
      </w:r>
      <w:r w:rsidR="00D6379E" w:rsidRPr="005E4F88">
        <w:rPr>
          <w:rFonts w:ascii="Arial" w:eastAsia="Century Gothic" w:hAnsi="Arial" w:cs="Arial"/>
          <w:sz w:val="24"/>
          <w:szCs w:val="24"/>
        </w:rPr>
        <w:t xml:space="preserve"> campaign and communications to recruit neighborhood leaders, facilitate program projects across the state and share successes.</w:t>
      </w:r>
    </w:p>
    <w:p w14:paraId="11B11435" w14:textId="77777777" w:rsidR="004F1D3D" w:rsidRPr="005E4F88" w:rsidRDefault="004F1D3D" w:rsidP="004F1D3D">
      <w:pPr>
        <w:spacing w:after="0" w:line="240" w:lineRule="auto"/>
        <w:rPr>
          <w:rFonts w:ascii="Arial" w:hAnsi="Arial" w:cs="Arial"/>
          <w:sz w:val="24"/>
          <w:szCs w:val="24"/>
        </w:rPr>
      </w:pPr>
    </w:p>
    <w:p w14:paraId="2304CF92" w14:textId="45506A42" w:rsidR="00D77902" w:rsidRDefault="00E56F5B" w:rsidP="004F1D3D">
      <w:pPr>
        <w:spacing w:after="0" w:line="240" w:lineRule="auto"/>
        <w:rPr>
          <w:rFonts w:ascii="Arial" w:eastAsia="Century Gothic" w:hAnsi="Arial" w:cs="Arial"/>
          <w:sz w:val="24"/>
          <w:szCs w:val="24"/>
        </w:rPr>
      </w:pPr>
      <w:r>
        <w:rPr>
          <w:rFonts w:ascii="Arial" w:eastAsia="Century Gothic" w:hAnsi="Arial" w:cs="Arial"/>
          <w:b/>
          <w:bCs/>
          <w:sz w:val="24"/>
          <w:szCs w:val="24"/>
        </w:rPr>
        <w:t>30</w:t>
      </w:r>
      <w:r w:rsidR="00D6379E" w:rsidRPr="00B95FF0">
        <w:rPr>
          <w:rFonts w:ascii="Arial" w:eastAsia="Century Gothic" w:hAnsi="Arial" w:cs="Arial"/>
          <w:b/>
          <w:bCs/>
          <w:sz w:val="24"/>
          <w:szCs w:val="24"/>
        </w:rPr>
        <w:t xml:space="preserve">% </w:t>
      </w:r>
      <w:r w:rsidR="00D6379E" w:rsidRPr="00B95FF0">
        <w:rPr>
          <w:rFonts w:ascii="Arial" w:hAnsi="Arial" w:cs="Arial"/>
          <w:sz w:val="24"/>
          <w:szCs w:val="24"/>
        </w:rPr>
        <w:tab/>
      </w:r>
      <w:r w:rsidR="00D6379E" w:rsidRPr="000F0257">
        <w:rPr>
          <w:rFonts w:ascii="Arial" w:eastAsia="Century Gothic" w:hAnsi="Arial" w:cs="Arial"/>
          <w:sz w:val="24"/>
          <w:szCs w:val="24"/>
        </w:rPr>
        <w:t>Develop</w:t>
      </w:r>
      <w:r w:rsidR="000F0257">
        <w:rPr>
          <w:rFonts w:ascii="Arial" w:eastAsia="Century Gothic" w:hAnsi="Arial" w:cs="Arial"/>
          <w:sz w:val="24"/>
          <w:szCs w:val="24"/>
        </w:rPr>
        <w:t xml:space="preserve"> </w:t>
      </w:r>
      <w:r w:rsidR="00D6379E" w:rsidRPr="000F0257">
        <w:rPr>
          <w:rFonts w:ascii="Arial" w:eastAsia="Century Gothic" w:hAnsi="Arial" w:cs="Arial"/>
          <w:sz w:val="24"/>
          <w:szCs w:val="24"/>
        </w:rPr>
        <w:t xml:space="preserve">and </w:t>
      </w:r>
      <w:r w:rsidR="000F0257">
        <w:rPr>
          <w:rFonts w:ascii="Arial" w:eastAsia="Century Gothic" w:hAnsi="Arial" w:cs="Arial"/>
          <w:sz w:val="24"/>
          <w:szCs w:val="24"/>
        </w:rPr>
        <w:t>o</w:t>
      </w:r>
      <w:r w:rsidR="00D6379E" w:rsidRPr="000F0257">
        <w:rPr>
          <w:rFonts w:ascii="Arial" w:eastAsia="Century Gothic" w:hAnsi="Arial" w:cs="Arial"/>
          <w:sz w:val="24"/>
          <w:szCs w:val="24"/>
        </w:rPr>
        <w:t>perationaliz</w:t>
      </w:r>
      <w:r w:rsidR="000F0257">
        <w:rPr>
          <w:rFonts w:ascii="Arial" w:eastAsia="Century Gothic" w:hAnsi="Arial" w:cs="Arial"/>
          <w:sz w:val="24"/>
          <w:szCs w:val="24"/>
        </w:rPr>
        <w:t>e</w:t>
      </w:r>
      <w:r w:rsidR="00D6379E" w:rsidRPr="000F0257">
        <w:rPr>
          <w:rFonts w:ascii="Arial" w:eastAsia="Century Gothic" w:hAnsi="Arial" w:cs="Arial"/>
          <w:sz w:val="24"/>
          <w:szCs w:val="24"/>
        </w:rPr>
        <w:t xml:space="preserve"> </w:t>
      </w:r>
      <w:r w:rsidR="000F0257">
        <w:rPr>
          <w:rFonts w:ascii="Arial" w:eastAsia="Century Gothic" w:hAnsi="Arial" w:cs="Arial"/>
          <w:sz w:val="24"/>
          <w:szCs w:val="24"/>
        </w:rPr>
        <w:t>c</w:t>
      </w:r>
      <w:r w:rsidR="00D6379E" w:rsidRPr="000F0257">
        <w:rPr>
          <w:rFonts w:ascii="Arial" w:eastAsia="Century Gothic" w:hAnsi="Arial" w:cs="Arial"/>
          <w:sz w:val="24"/>
          <w:szCs w:val="24"/>
        </w:rPr>
        <w:t xml:space="preserve">ommunity </w:t>
      </w:r>
      <w:r w:rsidR="000F0257">
        <w:rPr>
          <w:rFonts w:ascii="Arial" w:eastAsia="Century Gothic" w:hAnsi="Arial" w:cs="Arial"/>
          <w:sz w:val="24"/>
          <w:szCs w:val="24"/>
        </w:rPr>
        <w:t>e</w:t>
      </w:r>
      <w:r w:rsidR="00D6379E" w:rsidRPr="000F0257">
        <w:rPr>
          <w:rFonts w:ascii="Arial" w:eastAsia="Century Gothic" w:hAnsi="Arial" w:cs="Arial"/>
          <w:sz w:val="24"/>
          <w:szCs w:val="24"/>
        </w:rPr>
        <w:t xml:space="preserve">ngagement </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trategies and </w:t>
      </w:r>
      <w:r w:rsidR="000F0257">
        <w:rPr>
          <w:rFonts w:ascii="Arial" w:eastAsia="Century Gothic" w:hAnsi="Arial" w:cs="Arial"/>
          <w:sz w:val="24"/>
          <w:szCs w:val="24"/>
        </w:rPr>
        <w:t>a</w:t>
      </w:r>
      <w:r w:rsidR="00D6379E" w:rsidRPr="000F0257">
        <w:rPr>
          <w:rFonts w:ascii="Arial" w:eastAsia="Century Gothic" w:hAnsi="Arial" w:cs="Arial"/>
          <w:sz w:val="24"/>
          <w:szCs w:val="24"/>
        </w:rPr>
        <w:t>ctivit</w:t>
      </w:r>
      <w:r w:rsidR="000F0257">
        <w:rPr>
          <w:rFonts w:ascii="Arial" w:eastAsia="Century Gothic" w:hAnsi="Arial" w:cs="Arial"/>
          <w:sz w:val="24"/>
          <w:szCs w:val="24"/>
        </w:rPr>
        <w:t>ies</w:t>
      </w:r>
      <w:r w:rsidR="00D6379E" w:rsidRPr="000F0257">
        <w:rPr>
          <w:rFonts w:ascii="Arial" w:eastAsia="Century Gothic" w:hAnsi="Arial" w:cs="Arial"/>
          <w:sz w:val="24"/>
          <w:szCs w:val="24"/>
        </w:rPr>
        <w:t xml:space="preserve"> </w:t>
      </w:r>
      <w:r w:rsidR="000F0257">
        <w:rPr>
          <w:rFonts w:ascii="Arial" w:eastAsia="Century Gothic" w:hAnsi="Arial" w:cs="Arial"/>
          <w:sz w:val="24"/>
          <w:szCs w:val="24"/>
        </w:rPr>
        <w:t>a</w:t>
      </w:r>
      <w:r w:rsidR="00D6379E" w:rsidRPr="000F0257">
        <w:rPr>
          <w:rFonts w:ascii="Arial" w:eastAsia="Century Gothic" w:hAnsi="Arial" w:cs="Arial"/>
          <w:sz w:val="24"/>
          <w:szCs w:val="24"/>
        </w:rPr>
        <w:t xml:space="preserve">cross </w:t>
      </w:r>
      <w:r w:rsidR="000F0257">
        <w:rPr>
          <w:rFonts w:ascii="Arial" w:eastAsia="Century Gothic" w:hAnsi="Arial" w:cs="Arial"/>
          <w:sz w:val="24"/>
          <w:szCs w:val="24"/>
        </w:rPr>
        <w:t xml:space="preserve">California Volunteers programs. </w:t>
      </w:r>
      <w:r w:rsidR="00D6379E" w:rsidRPr="000F0257">
        <w:rPr>
          <w:rFonts w:ascii="Arial" w:eastAsiaTheme="minorEastAsia" w:hAnsi="Arial" w:cs="Arial"/>
          <w:sz w:val="24"/>
          <w:szCs w:val="24"/>
        </w:rPr>
        <w:t>Design</w:t>
      </w:r>
      <w:r w:rsidR="000F0257">
        <w:rPr>
          <w:rFonts w:ascii="Arial" w:eastAsiaTheme="minorEastAsia" w:hAnsi="Arial" w:cs="Arial"/>
          <w:sz w:val="24"/>
          <w:szCs w:val="24"/>
        </w:rPr>
        <w:t>s</w:t>
      </w:r>
      <w:r w:rsidR="00D6379E" w:rsidRPr="000F0257">
        <w:rPr>
          <w:rFonts w:ascii="Arial" w:eastAsiaTheme="minorEastAsia" w:hAnsi="Arial" w:cs="Arial"/>
          <w:sz w:val="24"/>
          <w:szCs w:val="24"/>
        </w:rPr>
        <w:t xml:space="preserve"> and execute</w:t>
      </w:r>
      <w:r w:rsidR="000F0257">
        <w:rPr>
          <w:rFonts w:ascii="Arial" w:eastAsiaTheme="minorEastAsia" w:hAnsi="Arial" w:cs="Arial"/>
          <w:sz w:val="24"/>
          <w:szCs w:val="24"/>
        </w:rPr>
        <w:t>s</w:t>
      </w:r>
      <w:r w:rsidR="00D6379E" w:rsidRPr="000F0257">
        <w:rPr>
          <w:rFonts w:ascii="Arial" w:eastAsiaTheme="minorEastAsia" w:hAnsi="Arial" w:cs="Arial"/>
          <w:sz w:val="24"/>
          <w:szCs w:val="24"/>
        </w:rPr>
        <w:t xml:space="preserve"> a statewide volunteer/community engagement strategy to help meet California Volunteers 2026 </w:t>
      </w:r>
      <w:r w:rsidR="000F0257">
        <w:rPr>
          <w:rFonts w:ascii="Arial" w:eastAsiaTheme="minorEastAsia" w:hAnsi="Arial" w:cs="Arial"/>
          <w:sz w:val="24"/>
          <w:szCs w:val="24"/>
        </w:rPr>
        <w:t>p</w:t>
      </w:r>
      <w:r w:rsidR="00D6379E" w:rsidRPr="000F0257">
        <w:rPr>
          <w:rFonts w:ascii="Arial" w:eastAsiaTheme="minorEastAsia" w:hAnsi="Arial" w:cs="Arial"/>
          <w:sz w:val="24"/>
          <w:szCs w:val="24"/>
        </w:rPr>
        <w:t>rogram goals and to meet ongoing and emerging initiatives.</w:t>
      </w:r>
      <w:r w:rsidR="000F0257">
        <w:rPr>
          <w:rFonts w:ascii="Arial" w:hAnsi="Arial" w:cs="Arial"/>
          <w:sz w:val="24"/>
          <w:szCs w:val="24"/>
        </w:rPr>
        <w:t xml:space="preserve"> </w:t>
      </w:r>
      <w:r w:rsidR="00D6379E" w:rsidRPr="000F0257">
        <w:rPr>
          <w:rFonts w:ascii="Arial" w:eastAsia="Century Gothic" w:hAnsi="Arial" w:cs="Arial"/>
          <w:sz w:val="24"/>
          <w:szCs w:val="24"/>
        </w:rPr>
        <w:t>Use the volunteer/community engagement strategy to inform ongoing Community Partner Network meetings with nonprofit and corporate service-oriented partners.</w:t>
      </w:r>
      <w:r w:rsidR="000F0257">
        <w:rPr>
          <w:rFonts w:ascii="Arial" w:hAnsi="Arial" w:cs="Arial"/>
          <w:sz w:val="24"/>
          <w:szCs w:val="24"/>
        </w:rPr>
        <w:t xml:space="preserve"> </w:t>
      </w:r>
      <w:r w:rsidR="00D6379E" w:rsidRPr="00B95FF0">
        <w:rPr>
          <w:rFonts w:ascii="Arial" w:eastAsia="Century Gothic" w:hAnsi="Arial" w:cs="Arial"/>
          <w:sz w:val="24"/>
          <w:szCs w:val="24"/>
        </w:rPr>
        <w:t>Strengthen</w:t>
      </w:r>
      <w:r w:rsidR="000F0257">
        <w:rPr>
          <w:rFonts w:ascii="Arial" w:eastAsia="Century Gothic" w:hAnsi="Arial" w:cs="Arial"/>
          <w:sz w:val="24"/>
          <w:szCs w:val="24"/>
        </w:rPr>
        <w:t>s</w:t>
      </w:r>
      <w:r w:rsidR="00D6379E" w:rsidRPr="00B95FF0">
        <w:rPr>
          <w:rFonts w:ascii="Arial" w:eastAsia="Century Gothic" w:hAnsi="Arial" w:cs="Arial"/>
          <w:sz w:val="24"/>
          <w:szCs w:val="24"/>
        </w:rPr>
        <w:t xml:space="preserve"> the connection of nonprofit, corporate and local government partners to participate in community engagement.</w:t>
      </w:r>
      <w:r w:rsidR="000F0257">
        <w:rPr>
          <w:rFonts w:ascii="Arial" w:eastAsia="Century Gothic" w:hAnsi="Arial" w:cs="Arial"/>
          <w:sz w:val="24"/>
          <w:szCs w:val="24"/>
        </w:rPr>
        <w:t xml:space="preserve"> </w:t>
      </w:r>
      <w:r w:rsidR="00D6379E" w:rsidRPr="000F0257">
        <w:rPr>
          <w:rFonts w:ascii="Arial" w:eastAsia="Century Gothic" w:hAnsi="Arial" w:cs="Arial"/>
          <w:sz w:val="24"/>
          <w:szCs w:val="24"/>
        </w:rPr>
        <w:t>Manage</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any state or federal grants associated with volunteerism including, but not limited to, the Volunteer Generation Fund, Days of Service, etc.</w:t>
      </w:r>
      <w:r w:rsidR="000F0257">
        <w:rPr>
          <w:rFonts w:ascii="Arial" w:hAnsi="Arial" w:cs="Arial"/>
          <w:sz w:val="24"/>
          <w:szCs w:val="24"/>
        </w:rPr>
        <w:t xml:space="preserve"> </w:t>
      </w:r>
      <w:r w:rsidR="00D6379E" w:rsidRPr="000F0257">
        <w:rPr>
          <w:rFonts w:ascii="Arial" w:eastAsia="Century Gothic" w:hAnsi="Arial" w:cs="Arial"/>
          <w:sz w:val="24"/>
          <w:szCs w:val="24"/>
        </w:rPr>
        <w:t>Maintain</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primary relationships and collaborate</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with national and state-level volunteer organizations, such as Points of Light Institute/HandsOn Network, VolunteerMatch,</w:t>
      </w:r>
      <w:r w:rsidR="000F0257">
        <w:rPr>
          <w:rFonts w:ascii="Arial" w:eastAsia="Century Gothic" w:hAnsi="Arial" w:cs="Arial"/>
          <w:sz w:val="24"/>
          <w:szCs w:val="24"/>
        </w:rPr>
        <w:t xml:space="preserve"> </w:t>
      </w:r>
      <w:r w:rsidR="00D6379E" w:rsidRPr="000F0257">
        <w:rPr>
          <w:rFonts w:ascii="Arial" w:eastAsia="Century Gothic" w:hAnsi="Arial" w:cs="Arial"/>
          <w:sz w:val="24"/>
          <w:szCs w:val="24"/>
        </w:rPr>
        <w:t>Volunteer Centers of California, and others.</w:t>
      </w:r>
      <w:r w:rsidR="000F0257">
        <w:rPr>
          <w:rFonts w:ascii="Arial" w:hAnsi="Arial" w:cs="Arial"/>
          <w:sz w:val="24"/>
          <w:szCs w:val="24"/>
        </w:rPr>
        <w:t xml:space="preserve"> </w:t>
      </w:r>
      <w:r w:rsidR="00D6379E" w:rsidRPr="000F0257">
        <w:rPr>
          <w:rFonts w:ascii="Arial" w:eastAsia="Century Gothic" w:hAnsi="Arial" w:cs="Arial"/>
          <w:sz w:val="24"/>
          <w:szCs w:val="24"/>
        </w:rPr>
        <w:t>Maintain</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knowledge of changing laws and best practices in the volunteer/service field, with a particular focus </w:t>
      </w:r>
      <w:r w:rsidR="00D6379E" w:rsidRPr="000F0257">
        <w:rPr>
          <w:rFonts w:ascii="Arial" w:eastAsia="Century Gothic" w:hAnsi="Arial" w:cs="Arial"/>
          <w:sz w:val="24"/>
          <w:szCs w:val="24"/>
        </w:rPr>
        <w:lastRenderedPageBreak/>
        <w:t>on general and disaster volunteerism.</w:t>
      </w:r>
      <w:r w:rsidR="000F0257">
        <w:rPr>
          <w:rFonts w:ascii="Arial" w:hAnsi="Arial" w:cs="Arial"/>
          <w:sz w:val="24"/>
          <w:szCs w:val="24"/>
        </w:rPr>
        <w:t xml:space="preserve"> </w:t>
      </w:r>
      <w:r w:rsidR="00D6379E" w:rsidRPr="000F0257">
        <w:rPr>
          <w:rFonts w:ascii="Arial" w:eastAsia="Century Gothic" w:hAnsi="Arial" w:cs="Arial"/>
          <w:sz w:val="24"/>
          <w:szCs w:val="24"/>
        </w:rPr>
        <w:t>Support</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the development and implementation of a business volunteering strategy.</w:t>
      </w:r>
      <w:r w:rsidR="000F0257">
        <w:rPr>
          <w:rFonts w:ascii="Arial" w:hAnsi="Arial" w:cs="Arial"/>
          <w:sz w:val="24"/>
          <w:szCs w:val="24"/>
        </w:rPr>
        <w:t xml:space="preserve"> </w:t>
      </w:r>
      <w:r w:rsidR="00D6379E" w:rsidRPr="000F0257">
        <w:rPr>
          <w:rFonts w:ascii="Arial" w:eastAsia="Century Gothic" w:hAnsi="Arial" w:cs="Arial"/>
          <w:sz w:val="24"/>
          <w:szCs w:val="24"/>
        </w:rPr>
        <w:t>Support</w:t>
      </w:r>
      <w:r w:rsidR="000F0257">
        <w:rPr>
          <w:rFonts w:ascii="Arial" w:eastAsia="Century Gothic" w:hAnsi="Arial" w:cs="Arial"/>
          <w:sz w:val="24"/>
          <w:szCs w:val="24"/>
        </w:rPr>
        <w:t>s</w:t>
      </w:r>
      <w:r w:rsidR="00D6379E" w:rsidRPr="000F0257">
        <w:rPr>
          <w:rFonts w:ascii="Arial" w:eastAsia="Century Gothic" w:hAnsi="Arial" w:cs="Arial"/>
          <w:sz w:val="24"/>
          <w:szCs w:val="24"/>
        </w:rPr>
        <w:t xml:space="preserve"> streamlined strategy for service member experience and host partner engagement across programs</w:t>
      </w:r>
      <w:r w:rsidR="009D16B4">
        <w:rPr>
          <w:rFonts w:ascii="Arial" w:eastAsia="Century Gothic" w:hAnsi="Arial" w:cs="Arial"/>
          <w:sz w:val="24"/>
          <w:szCs w:val="24"/>
        </w:rPr>
        <w:t>.</w:t>
      </w:r>
    </w:p>
    <w:p w14:paraId="62B0BA2C" w14:textId="77777777" w:rsidR="00B30F61" w:rsidRDefault="00B30F61" w:rsidP="004F1D3D">
      <w:pPr>
        <w:spacing w:after="0" w:line="240" w:lineRule="auto"/>
        <w:rPr>
          <w:rFonts w:ascii="Arial" w:hAnsi="Arial" w:cs="Arial"/>
          <w:b/>
          <w:bCs/>
          <w:sz w:val="24"/>
          <w:szCs w:val="24"/>
        </w:rPr>
      </w:pPr>
    </w:p>
    <w:p w14:paraId="26688856" w14:textId="599B89CF" w:rsidR="00D77902" w:rsidRDefault="005A6C9C" w:rsidP="004F1D3D">
      <w:pPr>
        <w:spacing w:after="0" w:line="240" w:lineRule="auto"/>
        <w:rPr>
          <w:rFonts w:ascii="Arial" w:hAnsi="Arial" w:cs="Arial"/>
          <w:sz w:val="24"/>
          <w:szCs w:val="24"/>
        </w:rPr>
      </w:pPr>
      <w:r>
        <w:rPr>
          <w:rFonts w:ascii="Arial" w:hAnsi="Arial" w:cs="Arial"/>
          <w:b/>
          <w:bCs/>
          <w:sz w:val="24"/>
          <w:szCs w:val="24"/>
        </w:rPr>
        <w:t>15</w:t>
      </w:r>
      <w:r w:rsidR="00EF2B3D" w:rsidRPr="00EF2B3D">
        <w:rPr>
          <w:rFonts w:ascii="Arial" w:hAnsi="Arial" w:cs="Arial"/>
          <w:b/>
          <w:bCs/>
          <w:sz w:val="24"/>
          <w:szCs w:val="24"/>
        </w:rPr>
        <w:t>%</w:t>
      </w:r>
      <w:r w:rsidR="00EF2B3D">
        <w:rPr>
          <w:rFonts w:ascii="Arial" w:hAnsi="Arial" w:cs="Arial"/>
          <w:sz w:val="24"/>
          <w:szCs w:val="24"/>
        </w:rPr>
        <w:tab/>
      </w:r>
      <w:r w:rsidR="009D16B4">
        <w:rPr>
          <w:rFonts w:ascii="Arial" w:hAnsi="Arial" w:cs="Arial"/>
          <w:sz w:val="24"/>
          <w:szCs w:val="24"/>
        </w:rPr>
        <w:t xml:space="preserve">Provides day-to-day decisions of the Community Engagement office operating procedures and staff responsibilities. </w:t>
      </w:r>
      <w:r w:rsidR="009D16B4" w:rsidRPr="00A17821">
        <w:rPr>
          <w:rFonts w:ascii="Arial" w:hAnsi="Arial" w:cs="Arial"/>
          <w:sz w:val="24"/>
          <w:szCs w:val="24"/>
        </w:rPr>
        <w:t xml:space="preserve">Develops, coaches, and manages </w:t>
      </w:r>
      <w:r w:rsidR="006C44AF">
        <w:rPr>
          <w:rFonts w:ascii="Arial" w:hAnsi="Arial" w:cs="Arial"/>
          <w:sz w:val="24"/>
          <w:szCs w:val="24"/>
        </w:rPr>
        <w:t>Regional Program Managers and Neighbor-to-Neighbor</w:t>
      </w:r>
      <w:r w:rsidR="009D16B4" w:rsidRPr="00A17821">
        <w:rPr>
          <w:rFonts w:ascii="Arial" w:hAnsi="Arial" w:cs="Arial"/>
          <w:sz w:val="24"/>
          <w:szCs w:val="24"/>
        </w:rPr>
        <w:t xml:space="preserve"> staff by providing expectations on assignments, tasks, desired outcomes, and sets priorities and deadlines utilizing procedures and guidelines to meet goals and objectives</w:t>
      </w:r>
      <w:r w:rsidR="00166ED2">
        <w:rPr>
          <w:rFonts w:ascii="Arial" w:hAnsi="Arial" w:cs="Arial"/>
          <w:sz w:val="24"/>
          <w:szCs w:val="24"/>
        </w:rPr>
        <w:t xml:space="preserve"> for </w:t>
      </w:r>
      <w:r w:rsidR="00166ED2" w:rsidRPr="00D77902">
        <w:rPr>
          <w:rFonts w:ascii="Arial" w:hAnsi="Arial" w:cs="Arial"/>
          <w:sz w:val="24"/>
          <w:szCs w:val="24"/>
        </w:rPr>
        <w:t xml:space="preserve">volunteer coordination planning and implementation across all </w:t>
      </w:r>
      <w:r w:rsidR="001B7724">
        <w:rPr>
          <w:rFonts w:ascii="Arial" w:hAnsi="Arial" w:cs="Arial"/>
          <w:sz w:val="24"/>
          <w:szCs w:val="24"/>
        </w:rPr>
        <w:t>California Volunteers</w:t>
      </w:r>
      <w:r w:rsidR="00166ED2" w:rsidRPr="00D77902">
        <w:rPr>
          <w:rFonts w:ascii="Arial" w:hAnsi="Arial" w:cs="Arial"/>
          <w:sz w:val="24"/>
          <w:szCs w:val="24"/>
        </w:rPr>
        <w:t xml:space="preserve"> programs</w:t>
      </w:r>
      <w:r w:rsidR="009D16B4">
        <w:rPr>
          <w:rFonts w:ascii="Arial" w:hAnsi="Arial" w:cs="Arial"/>
          <w:sz w:val="24"/>
          <w:szCs w:val="24"/>
        </w:rPr>
        <w:t xml:space="preserve">. </w:t>
      </w:r>
    </w:p>
    <w:p w14:paraId="35FFAFB0" w14:textId="77777777" w:rsidR="00166ED2" w:rsidRDefault="00166ED2" w:rsidP="004F1D3D">
      <w:pPr>
        <w:spacing w:after="0" w:line="240" w:lineRule="auto"/>
        <w:rPr>
          <w:rFonts w:ascii="Arial" w:hAnsi="Arial" w:cs="Arial"/>
          <w:sz w:val="24"/>
          <w:szCs w:val="24"/>
        </w:rPr>
      </w:pPr>
    </w:p>
    <w:p w14:paraId="5DE77DA2" w14:textId="447A0663" w:rsidR="00D6379E" w:rsidRDefault="005A6C9C" w:rsidP="004F1D3D">
      <w:pPr>
        <w:spacing w:after="0" w:line="240" w:lineRule="auto"/>
        <w:rPr>
          <w:rFonts w:ascii="Arial" w:eastAsia="Century Gothic" w:hAnsi="Arial" w:cs="Arial"/>
          <w:sz w:val="24"/>
          <w:szCs w:val="24"/>
        </w:rPr>
      </w:pPr>
      <w:r>
        <w:rPr>
          <w:rFonts w:ascii="Arial" w:eastAsia="Century Gothic" w:hAnsi="Arial" w:cs="Arial"/>
          <w:b/>
          <w:bCs/>
          <w:sz w:val="24"/>
          <w:szCs w:val="24"/>
        </w:rPr>
        <w:t>10</w:t>
      </w:r>
      <w:r w:rsidR="00D6379E" w:rsidRPr="00B95FF0">
        <w:rPr>
          <w:rFonts w:ascii="Arial" w:eastAsia="Century Gothic" w:hAnsi="Arial" w:cs="Arial"/>
          <w:b/>
          <w:bCs/>
          <w:sz w:val="24"/>
          <w:szCs w:val="24"/>
        </w:rPr>
        <w:t>%</w:t>
      </w:r>
      <w:r w:rsidR="00D77902">
        <w:rPr>
          <w:rFonts w:ascii="Arial" w:eastAsia="Century Gothic" w:hAnsi="Arial" w:cs="Arial"/>
          <w:b/>
          <w:bCs/>
          <w:sz w:val="24"/>
          <w:szCs w:val="24"/>
        </w:rPr>
        <w:tab/>
      </w:r>
      <w:r w:rsidR="00D6379E" w:rsidRPr="00D77902">
        <w:rPr>
          <w:rFonts w:ascii="Arial" w:eastAsiaTheme="minorEastAsia" w:hAnsi="Arial" w:cs="Arial"/>
          <w:sz w:val="24"/>
          <w:szCs w:val="24"/>
        </w:rPr>
        <w:t>Coordinate</w:t>
      </w:r>
      <w:r w:rsidR="00D77902">
        <w:rPr>
          <w:rFonts w:ascii="Arial" w:eastAsiaTheme="minorEastAsia" w:hAnsi="Arial" w:cs="Arial"/>
          <w:sz w:val="24"/>
          <w:szCs w:val="24"/>
        </w:rPr>
        <w:t>s</w:t>
      </w:r>
      <w:r w:rsidR="00D6379E" w:rsidRPr="00D77902">
        <w:rPr>
          <w:rFonts w:ascii="Arial" w:eastAsiaTheme="minorEastAsia" w:hAnsi="Arial" w:cs="Arial"/>
          <w:sz w:val="24"/>
          <w:szCs w:val="24"/>
        </w:rPr>
        <w:t xml:space="preserve"> </w:t>
      </w:r>
      <w:r w:rsidR="00D77902">
        <w:rPr>
          <w:rFonts w:ascii="Arial" w:eastAsiaTheme="minorEastAsia" w:hAnsi="Arial" w:cs="Arial"/>
          <w:sz w:val="24"/>
          <w:szCs w:val="24"/>
        </w:rPr>
        <w:t>v</w:t>
      </w:r>
      <w:r w:rsidR="00D6379E" w:rsidRPr="00D77902">
        <w:rPr>
          <w:rFonts w:ascii="Arial" w:eastAsiaTheme="minorEastAsia" w:hAnsi="Arial" w:cs="Arial"/>
          <w:sz w:val="24"/>
          <w:szCs w:val="24"/>
        </w:rPr>
        <w:t xml:space="preserve">olunteer </w:t>
      </w:r>
      <w:r w:rsidR="00D77902">
        <w:rPr>
          <w:rFonts w:ascii="Arial" w:eastAsiaTheme="minorEastAsia" w:hAnsi="Arial" w:cs="Arial"/>
          <w:sz w:val="24"/>
          <w:szCs w:val="24"/>
        </w:rPr>
        <w:t>r</w:t>
      </w:r>
      <w:r w:rsidR="00D6379E" w:rsidRPr="00D77902">
        <w:rPr>
          <w:rFonts w:ascii="Arial" w:eastAsiaTheme="minorEastAsia" w:hAnsi="Arial" w:cs="Arial"/>
          <w:sz w:val="24"/>
          <w:szCs w:val="24"/>
        </w:rPr>
        <w:t>ecruitment strategies and activities with Marketing and Member Engagement Director.</w:t>
      </w:r>
      <w:r w:rsidR="00D77902">
        <w:rPr>
          <w:rFonts w:ascii="Arial" w:hAnsi="Arial" w:cs="Arial"/>
          <w:sz w:val="24"/>
          <w:szCs w:val="24"/>
        </w:rPr>
        <w:t xml:space="preserve"> </w:t>
      </w:r>
      <w:r w:rsidR="00D6379E" w:rsidRPr="00D77902">
        <w:rPr>
          <w:rFonts w:ascii="Arial" w:eastAsia="Century Gothic" w:hAnsi="Arial" w:cs="Arial"/>
          <w:sz w:val="24"/>
          <w:szCs w:val="24"/>
        </w:rPr>
        <w:t>Create</w:t>
      </w:r>
      <w:r w:rsidR="00D77902">
        <w:rPr>
          <w:rFonts w:ascii="Arial" w:eastAsia="Century Gothic" w:hAnsi="Arial" w:cs="Arial"/>
          <w:sz w:val="24"/>
          <w:szCs w:val="24"/>
        </w:rPr>
        <w:t>s</w:t>
      </w:r>
      <w:r w:rsidR="00D6379E" w:rsidRPr="00D77902">
        <w:rPr>
          <w:rFonts w:ascii="Arial" w:eastAsia="Century Gothic" w:hAnsi="Arial" w:cs="Arial"/>
          <w:sz w:val="24"/>
          <w:szCs w:val="24"/>
        </w:rPr>
        <w:t xml:space="preserve"> a strategy to strengthen the Volunteer Recognition Program and help program areas create a system for administering appreciation items and appreciation events</w:t>
      </w:r>
      <w:r w:rsidR="00D77902">
        <w:rPr>
          <w:rFonts w:ascii="Arial" w:eastAsia="Century Gothic" w:hAnsi="Arial" w:cs="Arial"/>
          <w:sz w:val="24"/>
          <w:szCs w:val="24"/>
        </w:rPr>
        <w:t xml:space="preserve">. </w:t>
      </w:r>
      <w:r w:rsidR="00D6379E" w:rsidRPr="00D77902">
        <w:rPr>
          <w:rFonts w:ascii="Arial" w:eastAsia="Century Gothic" w:hAnsi="Arial" w:cs="Arial"/>
          <w:sz w:val="24"/>
          <w:szCs w:val="24"/>
        </w:rPr>
        <w:t>Collaborate</w:t>
      </w:r>
      <w:r w:rsidR="00D77902">
        <w:rPr>
          <w:rFonts w:ascii="Arial" w:eastAsia="Century Gothic" w:hAnsi="Arial" w:cs="Arial"/>
          <w:sz w:val="24"/>
          <w:szCs w:val="24"/>
        </w:rPr>
        <w:t>s</w:t>
      </w:r>
      <w:r w:rsidR="00D6379E" w:rsidRPr="00D77902">
        <w:rPr>
          <w:rFonts w:ascii="Arial" w:eastAsia="Century Gothic" w:hAnsi="Arial" w:cs="Arial"/>
          <w:sz w:val="24"/>
          <w:szCs w:val="24"/>
        </w:rPr>
        <w:t xml:space="preserve"> with the Program team, the Communications Department, and the California Volunteers’ Executive team to plan and manage the execution of special events that promote the impact of service and volunteering in local communities (</w:t>
      </w:r>
      <w:r w:rsidR="00BF6549" w:rsidRPr="00D77902">
        <w:rPr>
          <w:rFonts w:ascii="Arial" w:eastAsia="Century Gothic" w:hAnsi="Arial" w:cs="Arial"/>
          <w:sz w:val="24"/>
          <w:szCs w:val="24"/>
        </w:rPr>
        <w:t>e.g.,</w:t>
      </w:r>
      <w:r w:rsidR="00D6379E" w:rsidRPr="00D77902">
        <w:rPr>
          <w:rFonts w:ascii="Arial" w:eastAsia="Century Gothic" w:hAnsi="Arial" w:cs="Arial"/>
          <w:sz w:val="24"/>
          <w:szCs w:val="24"/>
        </w:rPr>
        <w:t xml:space="preserve"> the Governor’s Volunteering and Service Awards)</w:t>
      </w:r>
      <w:r w:rsidR="00D77902">
        <w:rPr>
          <w:rFonts w:ascii="Arial" w:eastAsia="Century Gothic" w:hAnsi="Arial" w:cs="Arial"/>
          <w:sz w:val="24"/>
          <w:szCs w:val="24"/>
        </w:rPr>
        <w:t xml:space="preserve">. </w:t>
      </w:r>
    </w:p>
    <w:p w14:paraId="698FBD38" w14:textId="77777777" w:rsidR="00166ED2" w:rsidRPr="00D12C84" w:rsidRDefault="00166ED2" w:rsidP="004F1D3D">
      <w:pPr>
        <w:spacing w:after="0" w:line="240" w:lineRule="auto"/>
        <w:rPr>
          <w:rFonts w:ascii="Arial" w:hAnsi="Arial" w:cs="Arial"/>
          <w:sz w:val="24"/>
          <w:szCs w:val="24"/>
        </w:rPr>
      </w:pPr>
    </w:p>
    <w:p w14:paraId="1F34DDC0" w14:textId="0EBAE341" w:rsidR="005A57B1" w:rsidRPr="00B95FF0" w:rsidRDefault="005A57B1" w:rsidP="004F1D3D">
      <w:pPr>
        <w:spacing w:after="0" w:line="240" w:lineRule="auto"/>
        <w:rPr>
          <w:rFonts w:ascii="Arial" w:hAnsi="Arial" w:cs="Arial"/>
          <w:sz w:val="24"/>
          <w:szCs w:val="24"/>
        </w:rPr>
      </w:pPr>
      <w:r w:rsidRPr="00B95FF0">
        <w:rPr>
          <w:rFonts w:ascii="Arial" w:hAnsi="Arial" w:cs="Arial"/>
          <w:b/>
          <w:bCs/>
          <w:sz w:val="24"/>
          <w:szCs w:val="24"/>
        </w:rPr>
        <w:t>10</w:t>
      </w:r>
      <w:r w:rsidR="0013551E" w:rsidRPr="00B95FF0">
        <w:rPr>
          <w:rFonts w:ascii="Arial" w:hAnsi="Arial" w:cs="Arial"/>
          <w:b/>
          <w:bCs/>
          <w:sz w:val="24"/>
          <w:szCs w:val="24"/>
        </w:rPr>
        <w:t>%</w:t>
      </w:r>
      <w:r w:rsidR="00D12C84">
        <w:rPr>
          <w:rFonts w:ascii="Arial" w:hAnsi="Arial" w:cs="Arial"/>
          <w:sz w:val="24"/>
          <w:szCs w:val="24"/>
        </w:rPr>
        <w:tab/>
      </w:r>
      <w:r w:rsidRPr="00B95FF0">
        <w:rPr>
          <w:rFonts w:ascii="Arial" w:hAnsi="Arial" w:cs="Arial"/>
          <w:sz w:val="24"/>
          <w:szCs w:val="24"/>
        </w:rPr>
        <w:t>Participates in staff meetings, attend trainings, provides work status reports, handles special projects, serves on inter-agency working groups, and performs other duties as assigned.</w:t>
      </w:r>
      <w:r w:rsidR="00FF09EA" w:rsidRPr="00B95FF0">
        <w:rPr>
          <w:rFonts w:ascii="Arial" w:hAnsi="Arial" w:cs="Arial"/>
          <w:sz w:val="24"/>
          <w:szCs w:val="24"/>
        </w:rPr>
        <w:t xml:space="preserve"> </w:t>
      </w:r>
      <w:r w:rsidR="007B7917" w:rsidRPr="007B7917">
        <w:rPr>
          <w:rFonts w:ascii="Arial" w:hAnsi="Arial" w:cs="Arial"/>
          <w:sz w:val="24"/>
          <w:szCs w:val="24"/>
        </w:rPr>
        <w:t>Enforces consistent usage of California Volunteers’ “ServiceForce”, a relationship management database (Salesforce-based), to reflect updated relationships, relationship statuses and notes, with direct reports. Collaborates with the Website Developer and the Digital Infrastructure Officer to ensure proper maintenance and management of the volunteer platform/database infrastructure and works with the Data Manager to collect data/metrics for accurate reporting.</w:t>
      </w:r>
      <w:r w:rsidR="007B7917">
        <w:rPr>
          <w:rFonts w:ascii="Arial" w:hAnsi="Arial" w:cs="Arial"/>
          <w:sz w:val="24"/>
          <w:szCs w:val="24"/>
        </w:rPr>
        <w:t xml:space="preserve"> </w:t>
      </w:r>
      <w:r w:rsidR="00FF09EA" w:rsidRPr="00B95FF0">
        <w:rPr>
          <w:rFonts w:ascii="Arial" w:hAnsi="Arial" w:cs="Arial"/>
          <w:sz w:val="24"/>
          <w:szCs w:val="24"/>
        </w:rPr>
        <w:t>To support department initiatives, this position may require 10% of travel locally and statewide.</w:t>
      </w:r>
    </w:p>
    <w:p w14:paraId="10E78121" w14:textId="77777777" w:rsidR="009D4FCA" w:rsidRPr="00B95FF0" w:rsidRDefault="009D4FCA" w:rsidP="004760BF">
      <w:pPr>
        <w:spacing w:after="0" w:line="240" w:lineRule="auto"/>
        <w:rPr>
          <w:rFonts w:ascii="Arial" w:hAnsi="Arial" w:cs="Arial"/>
          <w:b/>
          <w:bCs/>
          <w:sz w:val="24"/>
          <w:szCs w:val="24"/>
          <w:u w:val="single"/>
        </w:rPr>
      </w:pPr>
    </w:p>
    <w:p w14:paraId="62E5BA85" w14:textId="2C7AD348" w:rsidR="008D383E" w:rsidRPr="00B95FF0" w:rsidRDefault="00FD0F64" w:rsidP="00322491">
      <w:pPr>
        <w:spacing w:after="100" w:afterAutospacing="1" w:line="240" w:lineRule="auto"/>
        <w:rPr>
          <w:rFonts w:ascii="Arial" w:hAnsi="Arial" w:cs="Arial"/>
          <w:b/>
          <w:bCs/>
          <w:sz w:val="24"/>
          <w:szCs w:val="24"/>
          <w:u w:val="single"/>
        </w:rPr>
      </w:pPr>
      <w:r w:rsidRPr="00B95FF0">
        <w:rPr>
          <w:rFonts w:ascii="Arial" w:hAnsi="Arial" w:cs="Arial"/>
          <w:b/>
          <w:bCs/>
          <w:sz w:val="24"/>
          <w:szCs w:val="24"/>
          <w:u w:val="single"/>
        </w:rPr>
        <w:t>SUPERVISION RECEIVED AND EXERCISED</w:t>
      </w:r>
      <w:r w:rsidR="003E6647" w:rsidRPr="00B95FF0">
        <w:rPr>
          <w:rFonts w:ascii="Arial" w:hAnsi="Arial" w:cs="Arial"/>
          <w:b/>
          <w:bCs/>
          <w:sz w:val="24"/>
          <w:szCs w:val="24"/>
          <w:u w:val="single"/>
        </w:rPr>
        <w:t>:</w:t>
      </w:r>
      <w:r w:rsidRPr="00B95FF0">
        <w:rPr>
          <w:rFonts w:ascii="Arial" w:hAnsi="Arial" w:cs="Arial"/>
          <w:b/>
          <w:bCs/>
          <w:sz w:val="24"/>
          <w:szCs w:val="24"/>
          <w:u w:val="single"/>
        </w:rPr>
        <w:t xml:space="preserve"> </w:t>
      </w:r>
    </w:p>
    <w:p w14:paraId="42012763" w14:textId="00116B90" w:rsidR="008D383E" w:rsidRPr="00B95FF0" w:rsidRDefault="008D383E" w:rsidP="00182C5B">
      <w:pPr>
        <w:spacing w:after="120" w:line="240" w:lineRule="auto"/>
        <w:rPr>
          <w:rFonts w:ascii="Arial" w:hAnsi="Arial" w:cs="Arial"/>
          <w:sz w:val="24"/>
          <w:szCs w:val="24"/>
        </w:rPr>
      </w:pPr>
      <w:r w:rsidRPr="00B95FF0">
        <w:rPr>
          <w:rFonts w:ascii="Arial" w:hAnsi="Arial" w:cs="Arial"/>
          <w:sz w:val="24"/>
          <w:szCs w:val="24"/>
        </w:rPr>
        <w:t xml:space="preserve">The </w:t>
      </w:r>
      <w:r w:rsidR="00D12C84" w:rsidRPr="00D12C84">
        <w:rPr>
          <w:rFonts w:ascii="Arial" w:hAnsi="Arial" w:cs="Arial"/>
          <w:sz w:val="24"/>
          <w:szCs w:val="24"/>
        </w:rPr>
        <w:t xml:space="preserve">Director of Community Engagement </w:t>
      </w:r>
      <w:r w:rsidRPr="00B95FF0">
        <w:rPr>
          <w:rFonts w:ascii="Arial" w:hAnsi="Arial" w:cs="Arial"/>
          <w:sz w:val="24"/>
          <w:szCs w:val="24"/>
        </w:rPr>
        <w:t xml:space="preserve">reports directly and receives the majority of assignments from the </w:t>
      </w:r>
      <w:r w:rsidR="007A0802">
        <w:rPr>
          <w:rFonts w:ascii="Arial" w:hAnsi="Arial" w:cs="Arial"/>
          <w:sz w:val="24"/>
          <w:szCs w:val="24"/>
        </w:rPr>
        <w:t>Chief Program Officer</w:t>
      </w:r>
      <w:r w:rsidRPr="00B95FF0">
        <w:rPr>
          <w:rFonts w:ascii="Arial" w:hAnsi="Arial" w:cs="Arial"/>
          <w:sz w:val="24"/>
          <w:szCs w:val="24"/>
        </w:rPr>
        <w:t>; however, direction and assignments may also come from</w:t>
      </w:r>
      <w:r w:rsidR="00F653E1">
        <w:rPr>
          <w:rFonts w:ascii="Arial" w:hAnsi="Arial" w:cs="Arial"/>
          <w:sz w:val="24"/>
          <w:szCs w:val="24"/>
        </w:rPr>
        <w:t xml:space="preserve"> other</w:t>
      </w:r>
      <w:r w:rsidRPr="00B95FF0">
        <w:rPr>
          <w:rFonts w:ascii="Arial" w:hAnsi="Arial" w:cs="Arial"/>
          <w:sz w:val="24"/>
          <w:szCs w:val="24"/>
        </w:rPr>
        <w:t xml:space="preserve"> senior leadership or executive team members.</w:t>
      </w:r>
    </w:p>
    <w:p w14:paraId="70325E55" w14:textId="77777777" w:rsidR="008D383E" w:rsidRPr="00B95FF0" w:rsidRDefault="008D383E" w:rsidP="008D383E">
      <w:pPr>
        <w:spacing w:after="0" w:line="240" w:lineRule="auto"/>
        <w:rPr>
          <w:rFonts w:ascii="Arial" w:hAnsi="Arial" w:cs="Arial"/>
          <w:sz w:val="24"/>
          <w:szCs w:val="24"/>
        </w:rPr>
      </w:pPr>
    </w:p>
    <w:p w14:paraId="1965911C" w14:textId="33DCB2F9" w:rsidR="00FD0F64" w:rsidRPr="00B95FF0" w:rsidRDefault="00FD0F64" w:rsidP="008D383E">
      <w:pPr>
        <w:rPr>
          <w:rFonts w:ascii="Arial" w:hAnsi="Arial" w:cs="Arial"/>
          <w:sz w:val="24"/>
          <w:szCs w:val="24"/>
        </w:rPr>
      </w:pPr>
      <w:r w:rsidRPr="00B95FF0">
        <w:rPr>
          <w:rFonts w:ascii="Arial" w:hAnsi="Arial" w:cs="Arial"/>
          <w:b/>
          <w:bCs/>
          <w:sz w:val="24"/>
          <w:szCs w:val="24"/>
          <w:u w:val="single"/>
        </w:rPr>
        <w:t>WORK WEEK GROUPS</w:t>
      </w:r>
      <w:r w:rsidR="003E6647" w:rsidRPr="00B95FF0">
        <w:rPr>
          <w:rFonts w:ascii="Arial" w:hAnsi="Arial" w:cs="Arial"/>
          <w:b/>
          <w:bCs/>
          <w:sz w:val="24"/>
          <w:szCs w:val="24"/>
          <w:u w:val="single"/>
        </w:rPr>
        <w:t>:</w:t>
      </w:r>
    </w:p>
    <w:p w14:paraId="0E045CA0" w14:textId="775A8F7A" w:rsidR="00FD0F64" w:rsidRPr="005A57B1" w:rsidRDefault="00FD0F64" w:rsidP="007B5830">
      <w:pPr>
        <w:spacing w:after="120" w:line="240" w:lineRule="auto"/>
        <w:rPr>
          <w:rFonts w:ascii="Arial" w:hAnsi="Arial" w:cs="Arial"/>
          <w:sz w:val="24"/>
          <w:szCs w:val="24"/>
        </w:rPr>
      </w:pPr>
      <w:r w:rsidRPr="00B95FF0">
        <w:rPr>
          <w:rFonts w:ascii="Arial" w:hAnsi="Arial" w:cs="Arial"/>
          <w:b/>
          <w:bCs/>
          <w:sz w:val="24"/>
          <w:szCs w:val="24"/>
        </w:rPr>
        <w:t xml:space="preserve">This is an “Exempt” position that is served at the pleasure of the Governor. </w:t>
      </w:r>
      <w:r w:rsidRPr="00B95FF0">
        <w:rPr>
          <w:rFonts w:ascii="Arial" w:hAnsi="Arial" w:cs="Arial"/>
          <w:sz w:val="24"/>
          <w:szCs w:val="24"/>
        </w:rPr>
        <w:t>Incumbents</w:t>
      </w:r>
      <w:r w:rsidRPr="00B95FF0">
        <w:rPr>
          <w:rFonts w:ascii="Arial" w:hAnsi="Arial" w:cs="Arial"/>
          <w:b/>
          <w:bCs/>
          <w:sz w:val="24"/>
          <w:szCs w:val="24"/>
        </w:rPr>
        <w:t xml:space="preserve"> </w:t>
      </w:r>
      <w:r w:rsidRPr="00B95FF0">
        <w:rPr>
          <w:rFonts w:ascii="Arial" w:hAnsi="Arial" w:cs="Arial"/>
          <w:sz w:val="24"/>
          <w:szCs w:val="24"/>
        </w:rPr>
        <w:t>a</w:t>
      </w:r>
      <w:r w:rsidR="00FA0415" w:rsidRPr="00B95FF0">
        <w:rPr>
          <w:rFonts w:ascii="Arial" w:hAnsi="Arial" w:cs="Arial"/>
          <w:sz w:val="24"/>
          <w:szCs w:val="24"/>
        </w:rPr>
        <w:t xml:space="preserve"> </w:t>
      </w:r>
      <w:r w:rsidRPr="00B95FF0">
        <w:rPr>
          <w:rFonts w:ascii="Arial" w:hAnsi="Arial" w:cs="Arial"/>
          <w:sz w:val="24"/>
          <w:szCs w:val="24"/>
        </w:rPr>
        <w:t xml:space="preserve">part of Work Week Group 2, </w:t>
      </w:r>
      <w:r w:rsidR="00B72D98" w:rsidRPr="00B95FF0">
        <w:rPr>
          <w:rFonts w:ascii="Arial" w:hAnsi="Arial" w:cs="Arial"/>
          <w:sz w:val="24"/>
          <w:szCs w:val="24"/>
        </w:rPr>
        <w:t>i</w:t>
      </w:r>
      <w:r w:rsidRPr="00B95FF0">
        <w:rPr>
          <w:rFonts w:ascii="Arial" w:hAnsi="Arial" w:cs="Arial"/>
          <w:sz w:val="24"/>
          <w:szCs w:val="24"/>
        </w:rPr>
        <w:t>.e., Office Tech, Junior Staff Analyst</w:t>
      </w:r>
      <w:r w:rsidR="00B72D98" w:rsidRPr="00B95FF0">
        <w:rPr>
          <w:rFonts w:ascii="Arial" w:hAnsi="Arial" w:cs="Arial"/>
          <w:sz w:val="24"/>
          <w:szCs w:val="24"/>
        </w:rPr>
        <w:t>,</w:t>
      </w:r>
      <w:r w:rsidRPr="00B95FF0">
        <w:rPr>
          <w:rFonts w:ascii="Arial" w:hAnsi="Arial" w:cs="Arial"/>
          <w:sz w:val="24"/>
          <w:szCs w:val="24"/>
        </w:rPr>
        <w:t xml:space="preserve"> Assistant IPA, Associate IPA. Overtime for employees in these classes are not eligible for exemption under Section 7K of the Fair Labor Standards Act (FLSA), as defined all hours worked in excess of 40 hours in a period of 168 hours or seven consecutive 24-</w:t>
      </w:r>
      <w:r w:rsidRPr="005A57B1">
        <w:rPr>
          <w:rFonts w:ascii="Arial" w:hAnsi="Arial" w:cs="Arial"/>
          <w:sz w:val="24"/>
          <w:szCs w:val="24"/>
        </w:rPr>
        <w:t>hour periods.</w:t>
      </w:r>
    </w:p>
    <w:p w14:paraId="7302B105" w14:textId="731D7A82" w:rsidR="003E34A1" w:rsidRPr="005A57B1" w:rsidRDefault="00FD0F64" w:rsidP="00182C5B">
      <w:pPr>
        <w:spacing w:after="120" w:line="240" w:lineRule="auto"/>
        <w:rPr>
          <w:rFonts w:ascii="Arial" w:hAnsi="Arial" w:cs="Arial"/>
          <w:sz w:val="24"/>
          <w:szCs w:val="24"/>
        </w:rPr>
      </w:pPr>
      <w:r w:rsidRPr="005A57B1">
        <w:rPr>
          <w:rFonts w:ascii="Arial" w:hAnsi="Arial" w:cs="Arial"/>
          <w:sz w:val="24"/>
          <w:szCs w:val="24"/>
        </w:rPr>
        <w:lastRenderedPageBreak/>
        <w:t>Incumbents a</w:t>
      </w:r>
      <w:r w:rsidR="00FA0415" w:rsidRPr="005A57B1">
        <w:rPr>
          <w:rFonts w:ascii="Arial" w:hAnsi="Arial" w:cs="Arial"/>
          <w:sz w:val="24"/>
          <w:szCs w:val="24"/>
        </w:rPr>
        <w:t xml:space="preserve"> </w:t>
      </w:r>
      <w:r w:rsidRPr="005A57B1">
        <w:rPr>
          <w:rFonts w:ascii="Arial" w:hAnsi="Arial" w:cs="Arial"/>
          <w:sz w:val="24"/>
          <w:szCs w:val="24"/>
        </w:rPr>
        <w:t xml:space="preserve">part of Work Week Group “E”, </w:t>
      </w:r>
      <w:r w:rsidR="00B72D98" w:rsidRPr="005A57B1">
        <w:rPr>
          <w:rFonts w:ascii="Arial" w:hAnsi="Arial" w:cs="Arial"/>
          <w:sz w:val="24"/>
          <w:szCs w:val="24"/>
        </w:rPr>
        <w:t>i</w:t>
      </w:r>
      <w:r w:rsidRPr="005A57B1">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5A57B1">
        <w:rPr>
          <w:rFonts w:ascii="Arial" w:hAnsi="Arial" w:cs="Arial"/>
          <w:sz w:val="24"/>
          <w:szCs w:val="24"/>
        </w:rPr>
        <w:t xml:space="preserve"> </w:t>
      </w:r>
      <w:r w:rsidRPr="005A57B1">
        <w:rPr>
          <w:rFonts w:ascii="Arial" w:hAnsi="Arial" w:cs="Arial"/>
          <w:sz w:val="24"/>
          <w:szCs w:val="24"/>
        </w:rPr>
        <w:t>There are seven WWGs; however, only 2 apply to Office of Planning and Research employees, WWG2 and WWGE.</w:t>
      </w:r>
    </w:p>
    <w:p w14:paraId="4CF1D55F" w14:textId="77777777" w:rsidR="003E6647" w:rsidRPr="005A57B1" w:rsidRDefault="003E6647" w:rsidP="003E6647">
      <w:pPr>
        <w:spacing w:after="0" w:line="240" w:lineRule="auto"/>
        <w:rPr>
          <w:rFonts w:ascii="Arial" w:hAnsi="Arial" w:cs="Arial"/>
          <w:sz w:val="24"/>
          <w:szCs w:val="24"/>
        </w:rPr>
      </w:pPr>
    </w:p>
    <w:p w14:paraId="4EB4EFA5" w14:textId="777BE2AB" w:rsidR="00B72D98" w:rsidRPr="005A57B1" w:rsidRDefault="00B72D98" w:rsidP="003E6647">
      <w:pPr>
        <w:spacing w:after="100" w:afterAutospacing="1" w:line="240" w:lineRule="auto"/>
        <w:rPr>
          <w:rFonts w:ascii="Arial" w:hAnsi="Arial" w:cs="Arial"/>
          <w:b/>
          <w:bCs/>
          <w:sz w:val="24"/>
          <w:szCs w:val="24"/>
          <w:u w:val="single"/>
        </w:rPr>
      </w:pPr>
      <w:r w:rsidRPr="005A57B1">
        <w:rPr>
          <w:rFonts w:ascii="Arial" w:hAnsi="Arial" w:cs="Arial"/>
          <w:b/>
          <w:bCs/>
          <w:sz w:val="24"/>
          <w:szCs w:val="24"/>
          <w:u w:val="single"/>
        </w:rPr>
        <w:t>DIVERSITY, EQUITY, AND INCLUSION</w:t>
      </w:r>
      <w:r w:rsidR="003E6647" w:rsidRPr="005A57B1">
        <w:rPr>
          <w:rFonts w:ascii="Arial" w:hAnsi="Arial" w:cs="Arial"/>
          <w:b/>
          <w:bCs/>
          <w:sz w:val="24"/>
          <w:szCs w:val="24"/>
          <w:u w:val="single"/>
        </w:rPr>
        <w:t>:</w:t>
      </w:r>
    </w:p>
    <w:p w14:paraId="31E238C1" w14:textId="749378FF" w:rsidR="00EA5E76" w:rsidRPr="005A57B1" w:rsidRDefault="007A741A" w:rsidP="004760BF">
      <w:pPr>
        <w:spacing w:after="0" w:line="240" w:lineRule="auto"/>
        <w:rPr>
          <w:rFonts w:ascii="Arial" w:hAnsi="Arial" w:cs="Arial"/>
          <w:sz w:val="24"/>
          <w:szCs w:val="24"/>
        </w:rPr>
      </w:pPr>
      <w:r w:rsidRPr="005A57B1">
        <w:rPr>
          <w:rFonts w:ascii="Arial" w:hAnsi="Arial" w:cs="Arial"/>
          <w:sz w:val="24"/>
          <w:szCs w:val="24"/>
        </w:rPr>
        <w:t>This position h</w:t>
      </w:r>
      <w:r w:rsidR="00EA5E76" w:rsidRPr="005A57B1">
        <w:rPr>
          <w:rFonts w:ascii="Arial" w:hAnsi="Arial" w:cs="Arial"/>
          <w:sz w:val="24"/>
          <w:szCs w:val="24"/>
        </w:rPr>
        <w:t>elp</w:t>
      </w:r>
      <w:r w:rsidRPr="005A57B1">
        <w:rPr>
          <w:rFonts w:ascii="Arial" w:hAnsi="Arial" w:cs="Arial"/>
          <w:sz w:val="24"/>
          <w:szCs w:val="24"/>
        </w:rPr>
        <w:t>s to</w:t>
      </w:r>
      <w:r w:rsidR="00EA5E76" w:rsidRPr="005A57B1">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5A57B1" w:rsidRDefault="00E968AD" w:rsidP="004760BF">
      <w:pPr>
        <w:spacing w:after="0" w:line="240" w:lineRule="auto"/>
        <w:rPr>
          <w:rFonts w:ascii="Arial" w:hAnsi="Arial" w:cs="Arial"/>
          <w:b/>
          <w:bCs/>
          <w:sz w:val="24"/>
          <w:szCs w:val="24"/>
        </w:rPr>
      </w:pPr>
    </w:p>
    <w:p w14:paraId="01BB0DED" w14:textId="5BF40832" w:rsidR="007B5830" w:rsidRPr="005A57B1" w:rsidRDefault="007B5830" w:rsidP="004760BF">
      <w:pPr>
        <w:spacing w:after="0" w:line="240" w:lineRule="auto"/>
        <w:rPr>
          <w:rFonts w:ascii="Arial" w:hAnsi="Arial" w:cs="Arial"/>
          <w:sz w:val="24"/>
          <w:szCs w:val="24"/>
        </w:rPr>
      </w:pPr>
      <w:r w:rsidRPr="005A57B1">
        <w:rPr>
          <w:rFonts w:ascii="Arial" w:hAnsi="Arial" w:cs="Arial"/>
          <w:sz w:val="24"/>
          <w:szCs w:val="24"/>
        </w:rPr>
        <w:t>++++++++++++++++++++++++++++++++++++++++++++++++++++++++++++++++++</w:t>
      </w:r>
    </w:p>
    <w:p w14:paraId="45B10C28" w14:textId="77777777" w:rsidR="007B5830" w:rsidRPr="005A57B1" w:rsidRDefault="007B5830" w:rsidP="004760BF">
      <w:pPr>
        <w:spacing w:after="0" w:line="240" w:lineRule="auto"/>
        <w:rPr>
          <w:rFonts w:ascii="Arial" w:hAnsi="Arial" w:cs="Arial"/>
          <w:b/>
          <w:bCs/>
          <w:sz w:val="24"/>
          <w:szCs w:val="24"/>
        </w:rPr>
      </w:pPr>
    </w:p>
    <w:p w14:paraId="4F1B0E68" w14:textId="6CDD52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66B3BF57" w:rsidR="00FD0F64" w:rsidRPr="005A57B1" w:rsidRDefault="00FD0F64" w:rsidP="004760BF">
      <w:pPr>
        <w:spacing w:after="0" w:line="240" w:lineRule="auto"/>
        <w:rPr>
          <w:rFonts w:ascii="Arial" w:hAnsi="Arial" w:cs="Arial"/>
          <w:b/>
          <w:bCs/>
          <w:sz w:val="24"/>
          <w:szCs w:val="24"/>
        </w:rPr>
      </w:pPr>
    </w:p>
    <w:p w14:paraId="18C06B50" w14:textId="77777777" w:rsidR="003E6647" w:rsidRPr="005A57B1" w:rsidRDefault="003E6647" w:rsidP="004760BF">
      <w:pPr>
        <w:spacing w:after="0" w:line="240" w:lineRule="auto"/>
        <w:rPr>
          <w:rFonts w:ascii="Arial" w:hAnsi="Arial" w:cs="Arial"/>
          <w:b/>
          <w:bCs/>
          <w:sz w:val="24"/>
          <w:szCs w:val="24"/>
        </w:rPr>
      </w:pPr>
    </w:p>
    <w:p w14:paraId="6F7E45E4"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5A4C20C1"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Employee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35917FBB" w14:textId="77777777" w:rsidR="00FD0F64" w:rsidRPr="005A57B1" w:rsidRDefault="00FD0F64" w:rsidP="004760BF">
      <w:pPr>
        <w:spacing w:after="0" w:line="240" w:lineRule="auto"/>
        <w:rPr>
          <w:rFonts w:ascii="Arial" w:hAnsi="Arial" w:cs="Arial"/>
          <w:b/>
          <w:bCs/>
          <w:sz w:val="24"/>
          <w:szCs w:val="24"/>
        </w:rPr>
      </w:pPr>
    </w:p>
    <w:p w14:paraId="29DDE6D3" w14:textId="28E1957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discussed the duties of this position with and have provided a copy of this duty statement to the employee named above.</w:t>
      </w:r>
    </w:p>
    <w:p w14:paraId="712F8896" w14:textId="77777777" w:rsidR="003E6647" w:rsidRPr="005A57B1" w:rsidRDefault="003E6647" w:rsidP="004760BF">
      <w:pPr>
        <w:spacing w:after="0" w:line="240" w:lineRule="auto"/>
        <w:rPr>
          <w:rFonts w:ascii="Arial" w:hAnsi="Arial" w:cs="Arial"/>
          <w:b/>
          <w:bCs/>
          <w:sz w:val="24"/>
          <w:szCs w:val="24"/>
        </w:rPr>
      </w:pPr>
    </w:p>
    <w:p w14:paraId="60529F1E" w14:textId="77777777" w:rsidR="00FD0F64" w:rsidRPr="005A57B1" w:rsidRDefault="00FD0F64" w:rsidP="004760BF">
      <w:pPr>
        <w:spacing w:after="0" w:line="240" w:lineRule="auto"/>
        <w:rPr>
          <w:rFonts w:ascii="Arial" w:hAnsi="Arial" w:cs="Arial"/>
          <w:b/>
          <w:bCs/>
          <w:sz w:val="24"/>
          <w:szCs w:val="24"/>
        </w:rPr>
      </w:pPr>
    </w:p>
    <w:p w14:paraId="5CAF1DD6"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118C6515" w14:textId="45186F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Supervisor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172B1574" w14:textId="77777777" w:rsidR="00FD0F64" w:rsidRPr="005A57B1" w:rsidRDefault="00FD0F64" w:rsidP="00FD0F64">
      <w:pPr>
        <w:jc w:val="center"/>
        <w:rPr>
          <w:rFonts w:ascii="Arial" w:eastAsia="Times New Roman" w:hAnsi="Arial" w:cs="Arial"/>
          <w:b/>
          <w:sz w:val="24"/>
          <w:szCs w:val="24"/>
        </w:rPr>
      </w:pPr>
    </w:p>
    <w:sectPr w:rsidR="00FD0F64" w:rsidRPr="005A57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E6C9" w14:textId="77777777" w:rsidR="00F96BFF" w:rsidRDefault="00F96BFF" w:rsidP="00A86B76">
      <w:pPr>
        <w:spacing w:after="0" w:line="240" w:lineRule="auto"/>
      </w:pPr>
      <w:r>
        <w:separator/>
      </w:r>
    </w:p>
  </w:endnote>
  <w:endnote w:type="continuationSeparator" w:id="0">
    <w:p w14:paraId="637F7FFB" w14:textId="77777777" w:rsidR="00F96BFF" w:rsidRDefault="00F96BFF"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EBB1" w14:textId="77777777" w:rsidR="00F96BFF" w:rsidRDefault="00F96BFF" w:rsidP="00A86B76">
      <w:pPr>
        <w:spacing w:after="0" w:line="240" w:lineRule="auto"/>
      </w:pPr>
      <w:r>
        <w:separator/>
      </w:r>
    </w:p>
  </w:footnote>
  <w:footnote w:type="continuationSeparator" w:id="0">
    <w:p w14:paraId="7BD30FEB" w14:textId="77777777" w:rsidR="00F96BFF" w:rsidRDefault="00F96BFF"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856"/>
    <w:multiLevelType w:val="hybridMultilevel"/>
    <w:tmpl w:val="FFFFFFFF"/>
    <w:lvl w:ilvl="0" w:tplc="D1B00410">
      <w:start w:val="1"/>
      <w:numFmt w:val="bullet"/>
      <w:lvlText w:val=""/>
      <w:lvlJc w:val="left"/>
      <w:pPr>
        <w:ind w:left="720" w:hanging="360"/>
      </w:pPr>
      <w:rPr>
        <w:rFonts w:ascii="Symbol" w:hAnsi="Symbol" w:hint="default"/>
      </w:rPr>
    </w:lvl>
    <w:lvl w:ilvl="1" w:tplc="4A40E7F4">
      <w:start w:val="1"/>
      <w:numFmt w:val="bullet"/>
      <w:lvlText w:val="o"/>
      <w:lvlJc w:val="left"/>
      <w:pPr>
        <w:ind w:left="1440" w:hanging="360"/>
      </w:pPr>
      <w:rPr>
        <w:rFonts w:ascii="Courier New" w:hAnsi="Courier New" w:hint="default"/>
      </w:rPr>
    </w:lvl>
    <w:lvl w:ilvl="2" w:tplc="0E60EB06">
      <w:start w:val="1"/>
      <w:numFmt w:val="bullet"/>
      <w:lvlText w:val=""/>
      <w:lvlJc w:val="left"/>
      <w:pPr>
        <w:ind w:left="2160" w:hanging="360"/>
      </w:pPr>
      <w:rPr>
        <w:rFonts w:ascii="Wingdings" w:hAnsi="Wingdings" w:hint="default"/>
      </w:rPr>
    </w:lvl>
    <w:lvl w:ilvl="3" w:tplc="E59878D4">
      <w:start w:val="1"/>
      <w:numFmt w:val="bullet"/>
      <w:lvlText w:val=""/>
      <w:lvlJc w:val="left"/>
      <w:pPr>
        <w:ind w:left="2880" w:hanging="360"/>
      </w:pPr>
      <w:rPr>
        <w:rFonts w:ascii="Symbol" w:hAnsi="Symbol" w:hint="default"/>
      </w:rPr>
    </w:lvl>
    <w:lvl w:ilvl="4" w:tplc="DD549262">
      <w:start w:val="1"/>
      <w:numFmt w:val="bullet"/>
      <w:lvlText w:val="o"/>
      <w:lvlJc w:val="left"/>
      <w:pPr>
        <w:ind w:left="3600" w:hanging="360"/>
      </w:pPr>
      <w:rPr>
        <w:rFonts w:ascii="Courier New" w:hAnsi="Courier New" w:hint="default"/>
      </w:rPr>
    </w:lvl>
    <w:lvl w:ilvl="5" w:tplc="1BF05088">
      <w:start w:val="1"/>
      <w:numFmt w:val="bullet"/>
      <w:lvlText w:val=""/>
      <w:lvlJc w:val="left"/>
      <w:pPr>
        <w:ind w:left="4320" w:hanging="360"/>
      </w:pPr>
      <w:rPr>
        <w:rFonts w:ascii="Wingdings" w:hAnsi="Wingdings" w:hint="default"/>
      </w:rPr>
    </w:lvl>
    <w:lvl w:ilvl="6" w:tplc="D80259E6">
      <w:start w:val="1"/>
      <w:numFmt w:val="bullet"/>
      <w:lvlText w:val=""/>
      <w:lvlJc w:val="left"/>
      <w:pPr>
        <w:ind w:left="5040" w:hanging="360"/>
      </w:pPr>
      <w:rPr>
        <w:rFonts w:ascii="Symbol" w:hAnsi="Symbol" w:hint="default"/>
      </w:rPr>
    </w:lvl>
    <w:lvl w:ilvl="7" w:tplc="3BD49570">
      <w:start w:val="1"/>
      <w:numFmt w:val="bullet"/>
      <w:lvlText w:val="o"/>
      <w:lvlJc w:val="left"/>
      <w:pPr>
        <w:ind w:left="5760" w:hanging="360"/>
      </w:pPr>
      <w:rPr>
        <w:rFonts w:ascii="Courier New" w:hAnsi="Courier New" w:hint="default"/>
      </w:rPr>
    </w:lvl>
    <w:lvl w:ilvl="8" w:tplc="5D82D6CC">
      <w:start w:val="1"/>
      <w:numFmt w:val="bullet"/>
      <w:lvlText w:val=""/>
      <w:lvlJc w:val="left"/>
      <w:pPr>
        <w:ind w:left="6480" w:hanging="360"/>
      </w:pPr>
      <w:rPr>
        <w:rFonts w:ascii="Wingdings" w:hAnsi="Wingdings" w:hint="default"/>
      </w:rPr>
    </w:lvl>
  </w:abstractNum>
  <w:abstractNum w:abstractNumId="1" w15:restartNumberingAfterBreak="0">
    <w:nsid w:val="0FBC58E7"/>
    <w:multiLevelType w:val="hybridMultilevel"/>
    <w:tmpl w:val="E1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6615C"/>
    <w:multiLevelType w:val="hybridMultilevel"/>
    <w:tmpl w:val="C076E6A8"/>
    <w:lvl w:ilvl="0" w:tplc="546E7628">
      <w:start w:val="1"/>
      <w:numFmt w:val="bullet"/>
      <w:lvlText w:val="·"/>
      <w:lvlJc w:val="left"/>
      <w:pPr>
        <w:ind w:left="720" w:hanging="360"/>
      </w:pPr>
      <w:rPr>
        <w:rFonts w:ascii="Symbol" w:hAnsi="Symbol" w:hint="default"/>
      </w:rPr>
    </w:lvl>
    <w:lvl w:ilvl="1" w:tplc="3A960786">
      <w:start w:val="1"/>
      <w:numFmt w:val="bullet"/>
      <w:lvlText w:val="o"/>
      <w:lvlJc w:val="left"/>
      <w:pPr>
        <w:ind w:left="1440" w:hanging="360"/>
      </w:pPr>
      <w:rPr>
        <w:rFonts w:ascii="Courier New" w:hAnsi="Courier New" w:hint="default"/>
      </w:rPr>
    </w:lvl>
    <w:lvl w:ilvl="2" w:tplc="E4E60CFA">
      <w:start w:val="1"/>
      <w:numFmt w:val="bullet"/>
      <w:lvlText w:val=""/>
      <w:lvlJc w:val="left"/>
      <w:pPr>
        <w:ind w:left="2160" w:hanging="360"/>
      </w:pPr>
      <w:rPr>
        <w:rFonts w:ascii="Wingdings" w:hAnsi="Wingdings" w:hint="default"/>
      </w:rPr>
    </w:lvl>
    <w:lvl w:ilvl="3" w:tplc="2028E15C">
      <w:start w:val="1"/>
      <w:numFmt w:val="bullet"/>
      <w:lvlText w:val=""/>
      <w:lvlJc w:val="left"/>
      <w:pPr>
        <w:ind w:left="2880" w:hanging="360"/>
      </w:pPr>
      <w:rPr>
        <w:rFonts w:ascii="Symbol" w:hAnsi="Symbol" w:hint="default"/>
      </w:rPr>
    </w:lvl>
    <w:lvl w:ilvl="4" w:tplc="2D068D1E">
      <w:start w:val="1"/>
      <w:numFmt w:val="bullet"/>
      <w:lvlText w:val="o"/>
      <w:lvlJc w:val="left"/>
      <w:pPr>
        <w:ind w:left="3600" w:hanging="360"/>
      </w:pPr>
      <w:rPr>
        <w:rFonts w:ascii="Courier New" w:hAnsi="Courier New" w:hint="default"/>
      </w:rPr>
    </w:lvl>
    <w:lvl w:ilvl="5" w:tplc="271A8530">
      <w:start w:val="1"/>
      <w:numFmt w:val="bullet"/>
      <w:lvlText w:val=""/>
      <w:lvlJc w:val="left"/>
      <w:pPr>
        <w:ind w:left="4320" w:hanging="360"/>
      </w:pPr>
      <w:rPr>
        <w:rFonts w:ascii="Wingdings" w:hAnsi="Wingdings" w:hint="default"/>
      </w:rPr>
    </w:lvl>
    <w:lvl w:ilvl="6" w:tplc="077A0DC4">
      <w:start w:val="1"/>
      <w:numFmt w:val="bullet"/>
      <w:lvlText w:val=""/>
      <w:lvlJc w:val="left"/>
      <w:pPr>
        <w:ind w:left="5040" w:hanging="360"/>
      </w:pPr>
      <w:rPr>
        <w:rFonts w:ascii="Symbol" w:hAnsi="Symbol" w:hint="default"/>
      </w:rPr>
    </w:lvl>
    <w:lvl w:ilvl="7" w:tplc="95E882D8">
      <w:start w:val="1"/>
      <w:numFmt w:val="bullet"/>
      <w:lvlText w:val="o"/>
      <w:lvlJc w:val="left"/>
      <w:pPr>
        <w:ind w:left="5760" w:hanging="360"/>
      </w:pPr>
      <w:rPr>
        <w:rFonts w:ascii="Courier New" w:hAnsi="Courier New" w:hint="default"/>
      </w:rPr>
    </w:lvl>
    <w:lvl w:ilvl="8" w:tplc="27D0D952">
      <w:start w:val="1"/>
      <w:numFmt w:val="bullet"/>
      <w:lvlText w:val=""/>
      <w:lvlJc w:val="left"/>
      <w:pPr>
        <w:ind w:left="6480" w:hanging="360"/>
      </w:pPr>
      <w:rPr>
        <w:rFonts w:ascii="Wingdings" w:hAnsi="Wingdings" w:hint="default"/>
      </w:rPr>
    </w:lvl>
  </w:abstractNum>
  <w:abstractNum w:abstractNumId="4" w15:restartNumberingAfterBreak="0">
    <w:nsid w:val="357910F1"/>
    <w:multiLevelType w:val="hybridMultilevel"/>
    <w:tmpl w:val="4C0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227AE"/>
    <w:multiLevelType w:val="hybridMultilevel"/>
    <w:tmpl w:val="FFFFFFFF"/>
    <w:lvl w:ilvl="0" w:tplc="E7843662">
      <w:start w:val="1"/>
      <w:numFmt w:val="bullet"/>
      <w:lvlText w:val=""/>
      <w:lvlJc w:val="left"/>
      <w:pPr>
        <w:ind w:left="720" w:hanging="360"/>
      </w:pPr>
      <w:rPr>
        <w:rFonts w:ascii="Symbol" w:hAnsi="Symbol" w:hint="default"/>
      </w:rPr>
    </w:lvl>
    <w:lvl w:ilvl="1" w:tplc="9C68D08A">
      <w:start w:val="1"/>
      <w:numFmt w:val="bullet"/>
      <w:lvlText w:val="o"/>
      <w:lvlJc w:val="left"/>
      <w:pPr>
        <w:ind w:left="1440" w:hanging="360"/>
      </w:pPr>
      <w:rPr>
        <w:rFonts w:ascii="Courier New" w:hAnsi="Courier New" w:hint="default"/>
      </w:rPr>
    </w:lvl>
    <w:lvl w:ilvl="2" w:tplc="E8EE9D00">
      <w:start w:val="1"/>
      <w:numFmt w:val="bullet"/>
      <w:lvlText w:val=""/>
      <w:lvlJc w:val="left"/>
      <w:pPr>
        <w:ind w:left="2160" w:hanging="360"/>
      </w:pPr>
      <w:rPr>
        <w:rFonts w:ascii="Wingdings" w:hAnsi="Wingdings" w:hint="default"/>
      </w:rPr>
    </w:lvl>
    <w:lvl w:ilvl="3" w:tplc="8FC2A9FC">
      <w:start w:val="1"/>
      <w:numFmt w:val="bullet"/>
      <w:lvlText w:val=""/>
      <w:lvlJc w:val="left"/>
      <w:pPr>
        <w:ind w:left="2880" w:hanging="360"/>
      </w:pPr>
      <w:rPr>
        <w:rFonts w:ascii="Symbol" w:hAnsi="Symbol" w:hint="default"/>
      </w:rPr>
    </w:lvl>
    <w:lvl w:ilvl="4" w:tplc="A7CCB29C">
      <w:start w:val="1"/>
      <w:numFmt w:val="bullet"/>
      <w:lvlText w:val="o"/>
      <w:lvlJc w:val="left"/>
      <w:pPr>
        <w:ind w:left="3600" w:hanging="360"/>
      </w:pPr>
      <w:rPr>
        <w:rFonts w:ascii="Courier New" w:hAnsi="Courier New" w:hint="default"/>
      </w:rPr>
    </w:lvl>
    <w:lvl w:ilvl="5" w:tplc="AF6E9558">
      <w:start w:val="1"/>
      <w:numFmt w:val="bullet"/>
      <w:lvlText w:val=""/>
      <w:lvlJc w:val="left"/>
      <w:pPr>
        <w:ind w:left="4320" w:hanging="360"/>
      </w:pPr>
      <w:rPr>
        <w:rFonts w:ascii="Wingdings" w:hAnsi="Wingdings" w:hint="default"/>
      </w:rPr>
    </w:lvl>
    <w:lvl w:ilvl="6" w:tplc="EB801BE2">
      <w:start w:val="1"/>
      <w:numFmt w:val="bullet"/>
      <w:lvlText w:val=""/>
      <w:lvlJc w:val="left"/>
      <w:pPr>
        <w:ind w:left="5040" w:hanging="360"/>
      </w:pPr>
      <w:rPr>
        <w:rFonts w:ascii="Symbol" w:hAnsi="Symbol" w:hint="default"/>
      </w:rPr>
    </w:lvl>
    <w:lvl w:ilvl="7" w:tplc="F316333A">
      <w:start w:val="1"/>
      <w:numFmt w:val="bullet"/>
      <w:lvlText w:val="o"/>
      <w:lvlJc w:val="left"/>
      <w:pPr>
        <w:ind w:left="5760" w:hanging="360"/>
      </w:pPr>
      <w:rPr>
        <w:rFonts w:ascii="Courier New" w:hAnsi="Courier New" w:hint="default"/>
      </w:rPr>
    </w:lvl>
    <w:lvl w:ilvl="8" w:tplc="8368B85E">
      <w:start w:val="1"/>
      <w:numFmt w:val="bullet"/>
      <w:lvlText w:val=""/>
      <w:lvlJc w:val="left"/>
      <w:pPr>
        <w:ind w:left="6480" w:hanging="360"/>
      </w:pPr>
      <w:rPr>
        <w:rFonts w:ascii="Wingdings" w:hAnsi="Wingdings" w:hint="default"/>
      </w:rPr>
    </w:lvl>
  </w:abstractNum>
  <w:abstractNum w:abstractNumId="7" w15:restartNumberingAfterBreak="0">
    <w:nsid w:val="639A58EA"/>
    <w:multiLevelType w:val="hybridMultilevel"/>
    <w:tmpl w:val="83944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96663"/>
    <w:multiLevelType w:val="hybridMultilevel"/>
    <w:tmpl w:val="FFFFFFFF"/>
    <w:lvl w:ilvl="0" w:tplc="844865D8">
      <w:start w:val="1"/>
      <w:numFmt w:val="bullet"/>
      <w:lvlText w:val=""/>
      <w:lvlJc w:val="left"/>
      <w:pPr>
        <w:ind w:left="720" w:hanging="360"/>
      </w:pPr>
      <w:rPr>
        <w:rFonts w:ascii="Symbol" w:hAnsi="Symbol" w:hint="default"/>
      </w:rPr>
    </w:lvl>
    <w:lvl w:ilvl="1" w:tplc="9670B066">
      <w:start w:val="1"/>
      <w:numFmt w:val="bullet"/>
      <w:lvlText w:val="o"/>
      <w:lvlJc w:val="left"/>
      <w:pPr>
        <w:ind w:left="1440" w:hanging="360"/>
      </w:pPr>
      <w:rPr>
        <w:rFonts w:ascii="Courier New" w:hAnsi="Courier New" w:hint="default"/>
      </w:rPr>
    </w:lvl>
    <w:lvl w:ilvl="2" w:tplc="B6100426">
      <w:start w:val="1"/>
      <w:numFmt w:val="bullet"/>
      <w:lvlText w:val=""/>
      <w:lvlJc w:val="left"/>
      <w:pPr>
        <w:ind w:left="2160" w:hanging="360"/>
      </w:pPr>
      <w:rPr>
        <w:rFonts w:ascii="Wingdings" w:hAnsi="Wingdings" w:hint="default"/>
      </w:rPr>
    </w:lvl>
    <w:lvl w:ilvl="3" w:tplc="99FE495C">
      <w:start w:val="1"/>
      <w:numFmt w:val="bullet"/>
      <w:lvlText w:val=""/>
      <w:lvlJc w:val="left"/>
      <w:pPr>
        <w:ind w:left="2880" w:hanging="360"/>
      </w:pPr>
      <w:rPr>
        <w:rFonts w:ascii="Symbol" w:hAnsi="Symbol" w:hint="default"/>
      </w:rPr>
    </w:lvl>
    <w:lvl w:ilvl="4" w:tplc="A3822720">
      <w:start w:val="1"/>
      <w:numFmt w:val="bullet"/>
      <w:lvlText w:val="o"/>
      <w:lvlJc w:val="left"/>
      <w:pPr>
        <w:ind w:left="3600" w:hanging="360"/>
      </w:pPr>
      <w:rPr>
        <w:rFonts w:ascii="Courier New" w:hAnsi="Courier New" w:hint="default"/>
      </w:rPr>
    </w:lvl>
    <w:lvl w:ilvl="5" w:tplc="7B92EF78">
      <w:start w:val="1"/>
      <w:numFmt w:val="bullet"/>
      <w:lvlText w:val=""/>
      <w:lvlJc w:val="left"/>
      <w:pPr>
        <w:ind w:left="4320" w:hanging="360"/>
      </w:pPr>
      <w:rPr>
        <w:rFonts w:ascii="Wingdings" w:hAnsi="Wingdings" w:hint="default"/>
      </w:rPr>
    </w:lvl>
    <w:lvl w:ilvl="6" w:tplc="8FCE5238">
      <w:start w:val="1"/>
      <w:numFmt w:val="bullet"/>
      <w:lvlText w:val=""/>
      <w:lvlJc w:val="left"/>
      <w:pPr>
        <w:ind w:left="5040" w:hanging="360"/>
      </w:pPr>
      <w:rPr>
        <w:rFonts w:ascii="Symbol" w:hAnsi="Symbol" w:hint="default"/>
      </w:rPr>
    </w:lvl>
    <w:lvl w:ilvl="7" w:tplc="8A6613E4">
      <w:start w:val="1"/>
      <w:numFmt w:val="bullet"/>
      <w:lvlText w:val="o"/>
      <w:lvlJc w:val="left"/>
      <w:pPr>
        <w:ind w:left="5760" w:hanging="360"/>
      </w:pPr>
      <w:rPr>
        <w:rFonts w:ascii="Courier New" w:hAnsi="Courier New" w:hint="default"/>
      </w:rPr>
    </w:lvl>
    <w:lvl w:ilvl="8" w:tplc="5CC4220E">
      <w:start w:val="1"/>
      <w:numFmt w:val="bullet"/>
      <w:lvlText w:val=""/>
      <w:lvlJc w:val="left"/>
      <w:pPr>
        <w:ind w:left="6480" w:hanging="360"/>
      </w:pPr>
      <w:rPr>
        <w:rFonts w:ascii="Wingdings" w:hAnsi="Wingdings" w:hint="default"/>
      </w:rPr>
    </w:lvl>
  </w:abstractNum>
  <w:abstractNum w:abstractNumId="9" w15:restartNumberingAfterBreak="0">
    <w:nsid w:val="7BA5406C"/>
    <w:multiLevelType w:val="hybridMultilevel"/>
    <w:tmpl w:val="4FD62B5A"/>
    <w:lvl w:ilvl="0" w:tplc="A7CCEDD0">
      <w:start w:val="1"/>
      <w:numFmt w:val="bullet"/>
      <w:lvlText w:val="·"/>
      <w:lvlJc w:val="left"/>
      <w:pPr>
        <w:ind w:left="720" w:hanging="360"/>
      </w:pPr>
      <w:rPr>
        <w:rFonts w:ascii="Symbol" w:hAnsi="Symbol" w:hint="default"/>
      </w:rPr>
    </w:lvl>
    <w:lvl w:ilvl="1" w:tplc="087606C6">
      <w:start w:val="1"/>
      <w:numFmt w:val="bullet"/>
      <w:lvlText w:val="o"/>
      <w:lvlJc w:val="left"/>
      <w:pPr>
        <w:ind w:left="1440" w:hanging="360"/>
      </w:pPr>
      <w:rPr>
        <w:rFonts w:ascii="Courier New" w:hAnsi="Courier New" w:hint="default"/>
      </w:rPr>
    </w:lvl>
    <w:lvl w:ilvl="2" w:tplc="5C92E328">
      <w:start w:val="1"/>
      <w:numFmt w:val="bullet"/>
      <w:lvlText w:val=""/>
      <w:lvlJc w:val="left"/>
      <w:pPr>
        <w:ind w:left="2160" w:hanging="360"/>
      </w:pPr>
      <w:rPr>
        <w:rFonts w:ascii="Wingdings" w:hAnsi="Wingdings" w:hint="default"/>
      </w:rPr>
    </w:lvl>
    <w:lvl w:ilvl="3" w:tplc="1ED890B6">
      <w:start w:val="1"/>
      <w:numFmt w:val="bullet"/>
      <w:lvlText w:val=""/>
      <w:lvlJc w:val="left"/>
      <w:pPr>
        <w:ind w:left="2880" w:hanging="360"/>
      </w:pPr>
      <w:rPr>
        <w:rFonts w:ascii="Symbol" w:hAnsi="Symbol" w:hint="default"/>
      </w:rPr>
    </w:lvl>
    <w:lvl w:ilvl="4" w:tplc="2B1AE17C">
      <w:start w:val="1"/>
      <w:numFmt w:val="bullet"/>
      <w:lvlText w:val="o"/>
      <w:lvlJc w:val="left"/>
      <w:pPr>
        <w:ind w:left="3600" w:hanging="360"/>
      </w:pPr>
      <w:rPr>
        <w:rFonts w:ascii="Courier New" w:hAnsi="Courier New" w:hint="default"/>
      </w:rPr>
    </w:lvl>
    <w:lvl w:ilvl="5" w:tplc="06A2DD56">
      <w:start w:val="1"/>
      <w:numFmt w:val="bullet"/>
      <w:lvlText w:val=""/>
      <w:lvlJc w:val="left"/>
      <w:pPr>
        <w:ind w:left="4320" w:hanging="360"/>
      </w:pPr>
      <w:rPr>
        <w:rFonts w:ascii="Wingdings" w:hAnsi="Wingdings" w:hint="default"/>
      </w:rPr>
    </w:lvl>
    <w:lvl w:ilvl="6" w:tplc="D4AA080A">
      <w:start w:val="1"/>
      <w:numFmt w:val="bullet"/>
      <w:lvlText w:val=""/>
      <w:lvlJc w:val="left"/>
      <w:pPr>
        <w:ind w:left="5040" w:hanging="360"/>
      </w:pPr>
      <w:rPr>
        <w:rFonts w:ascii="Symbol" w:hAnsi="Symbol" w:hint="default"/>
      </w:rPr>
    </w:lvl>
    <w:lvl w:ilvl="7" w:tplc="E63658FC">
      <w:start w:val="1"/>
      <w:numFmt w:val="bullet"/>
      <w:lvlText w:val="o"/>
      <w:lvlJc w:val="left"/>
      <w:pPr>
        <w:ind w:left="5760" w:hanging="360"/>
      </w:pPr>
      <w:rPr>
        <w:rFonts w:ascii="Courier New" w:hAnsi="Courier New" w:hint="default"/>
      </w:rPr>
    </w:lvl>
    <w:lvl w:ilvl="8" w:tplc="208C19C8">
      <w:start w:val="1"/>
      <w:numFmt w:val="bullet"/>
      <w:lvlText w:val=""/>
      <w:lvlJc w:val="left"/>
      <w:pPr>
        <w:ind w:left="6480" w:hanging="360"/>
      </w:pPr>
      <w:rPr>
        <w:rFonts w:ascii="Wingdings" w:hAnsi="Wingdings" w:hint="default"/>
      </w:rPr>
    </w:lvl>
  </w:abstractNum>
  <w:num w:numId="1" w16cid:durableId="699628459">
    <w:abstractNumId w:val="2"/>
  </w:num>
  <w:num w:numId="2" w16cid:durableId="523327498">
    <w:abstractNumId w:val="5"/>
  </w:num>
  <w:num w:numId="3" w16cid:durableId="868496957">
    <w:abstractNumId w:val="7"/>
  </w:num>
  <w:num w:numId="4" w16cid:durableId="1904830054">
    <w:abstractNumId w:val="1"/>
  </w:num>
  <w:num w:numId="5" w16cid:durableId="444933156">
    <w:abstractNumId w:val="4"/>
  </w:num>
  <w:num w:numId="6" w16cid:durableId="2096779122">
    <w:abstractNumId w:val="6"/>
  </w:num>
  <w:num w:numId="7" w16cid:durableId="503974430">
    <w:abstractNumId w:val="8"/>
  </w:num>
  <w:num w:numId="8" w16cid:durableId="1577593509">
    <w:abstractNumId w:val="0"/>
  </w:num>
  <w:num w:numId="9" w16cid:durableId="1440953535">
    <w:abstractNumId w:val="9"/>
  </w:num>
  <w:num w:numId="10" w16cid:durableId="78199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ACE"/>
    <w:rsid w:val="000736BE"/>
    <w:rsid w:val="000769CF"/>
    <w:rsid w:val="000E246D"/>
    <w:rsid w:val="000E2582"/>
    <w:rsid w:val="000F0257"/>
    <w:rsid w:val="00101F4B"/>
    <w:rsid w:val="0013551E"/>
    <w:rsid w:val="0013718D"/>
    <w:rsid w:val="00153436"/>
    <w:rsid w:val="0015383D"/>
    <w:rsid w:val="00153AFA"/>
    <w:rsid w:val="00162739"/>
    <w:rsid w:val="001639C9"/>
    <w:rsid w:val="00166ED2"/>
    <w:rsid w:val="00171A98"/>
    <w:rsid w:val="00182C5B"/>
    <w:rsid w:val="001B37EA"/>
    <w:rsid w:val="001B44FC"/>
    <w:rsid w:val="001B7724"/>
    <w:rsid w:val="001F3088"/>
    <w:rsid w:val="00256C15"/>
    <w:rsid w:val="00264472"/>
    <w:rsid w:val="00271630"/>
    <w:rsid w:val="002C37B8"/>
    <w:rsid w:val="00315A81"/>
    <w:rsid w:val="00322491"/>
    <w:rsid w:val="003509E8"/>
    <w:rsid w:val="003556AD"/>
    <w:rsid w:val="003E34A1"/>
    <w:rsid w:val="003E6647"/>
    <w:rsid w:val="003F301A"/>
    <w:rsid w:val="00400C9A"/>
    <w:rsid w:val="004238C8"/>
    <w:rsid w:val="00443CC6"/>
    <w:rsid w:val="00465C8C"/>
    <w:rsid w:val="00466926"/>
    <w:rsid w:val="004760BF"/>
    <w:rsid w:val="004C0C8E"/>
    <w:rsid w:val="004F1D3D"/>
    <w:rsid w:val="004F2DBF"/>
    <w:rsid w:val="00510389"/>
    <w:rsid w:val="005520A3"/>
    <w:rsid w:val="00576B2B"/>
    <w:rsid w:val="00583D1B"/>
    <w:rsid w:val="005A5451"/>
    <w:rsid w:val="005A57B1"/>
    <w:rsid w:val="005A6C9C"/>
    <w:rsid w:val="005C037C"/>
    <w:rsid w:val="005D6726"/>
    <w:rsid w:val="005E4F88"/>
    <w:rsid w:val="00601253"/>
    <w:rsid w:val="0061558C"/>
    <w:rsid w:val="00697996"/>
    <w:rsid w:val="006A4423"/>
    <w:rsid w:val="006C44AF"/>
    <w:rsid w:val="00747FB2"/>
    <w:rsid w:val="00752554"/>
    <w:rsid w:val="00797391"/>
    <w:rsid w:val="00797FDF"/>
    <w:rsid w:val="007A0802"/>
    <w:rsid w:val="007A741A"/>
    <w:rsid w:val="007B27FF"/>
    <w:rsid w:val="007B5830"/>
    <w:rsid w:val="007B7917"/>
    <w:rsid w:val="007D785A"/>
    <w:rsid w:val="00801507"/>
    <w:rsid w:val="00832922"/>
    <w:rsid w:val="00872DD0"/>
    <w:rsid w:val="00897D42"/>
    <w:rsid w:val="00897EE5"/>
    <w:rsid w:val="008C5AAC"/>
    <w:rsid w:val="008D383E"/>
    <w:rsid w:val="00905655"/>
    <w:rsid w:val="009064DA"/>
    <w:rsid w:val="009448C4"/>
    <w:rsid w:val="00946C89"/>
    <w:rsid w:val="009C1A6D"/>
    <w:rsid w:val="009D16B4"/>
    <w:rsid w:val="009D4FCA"/>
    <w:rsid w:val="009F40B5"/>
    <w:rsid w:val="009F545E"/>
    <w:rsid w:val="00A22621"/>
    <w:rsid w:val="00A63034"/>
    <w:rsid w:val="00A82FE1"/>
    <w:rsid w:val="00A86B76"/>
    <w:rsid w:val="00AD3938"/>
    <w:rsid w:val="00AE2B7F"/>
    <w:rsid w:val="00B30F61"/>
    <w:rsid w:val="00B72D98"/>
    <w:rsid w:val="00B8471E"/>
    <w:rsid w:val="00B95FF0"/>
    <w:rsid w:val="00BB2C60"/>
    <w:rsid w:val="00BC5129"/>
    <w:rsid w:val="00BD7095"/>
    <w:rsid w:val="00BF6549"/>
    <w:rsid w:val="00BF75BB"/>
    <w:rsid w:val="00C0082F"/>
    <w:rsid w:val="00C15F5D"/>
    <w:rsid w:val="00C31ABA"/>
    <w:rsid w:val="00C90555"/>
    <w:rsid w:val="00C92BC9"/>
    <w:rsid w:val="00CF7325"/>
    <w:rsid w:val="00D12C84"/>
    <w:rsid w:val="00D2285C"/>
    <w:rsid w:val="00D379B9"/>
    <w:rsid w:val="00D40615"/>
    <w:rsid w:val="00D630FF"/>
    <w:rsid w:val="00D6379E"/>
    <w:rsid w:val="00D76BC9"/>
    <w:rsid w:val="00D77902"/>
    <w:rsid w:val="00E27821"/>
    <w:rsid w:val="00E318A4"/>
    <w:rsid w:val="00E56F5B"/>
    <w:rsid w:val="00E968AD"/>
    <w:rsid w:val="00EA5E76"/>
    <w:rsid w:val="00EA758C"/>
    <w:rsid w:val="00ED7E1D"/>
    <w:rsid w:val="00EE6AD4"/>
    <w:rsid w:val="00EF2B3D"/>
    <w:rsid w:val="00F32F4F"/>
    <w:rsid w:val="00F653E1"/>
    <w:rsid w:val="00F96BFF"/>
    <w:rsid w:val="00FA0415"/>
    <w:rsid w:val="00FA4D7C"/>
    <w:rsid w:val="00FC07F1"/>
    <w:rsid w:val="00FD0F64"/>
    <w:rsid w:val="00FE6C19"/>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732656236">
      <w:bodyDiv w:val="1"/>
      <w:marLeft w:val="0"/>
      <w:marRight w:val="0"/>
      <w:marTop w:val="0"/>
      <w:marBottom w:val="0"/>
      <w:divBdr>
        <w:top w:val="none" w:sz="0" w:space="0" w:color="auto"/>
        <w:left w:val="none" w:sz="0" w:space="0" w:color="auto"/>
        <w:bottom w:val="none" w:sz="0" w:space="0" w:color="auto"/>
        <w:right w:val="none" w:sz="0" w:space="0" w:color="auto"/>
      </w:divBdr>
    </w:div>
    <w:div w:id="841891738">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Props1.xml><?xml version="1.0" encoding="utf-8"?>
<ds:datastoreItem xmlns:ds="http://schemas.openxmlformats.org/officeDocument/2006/customXml" ds:itemID="{90CA8E41-CAE1-463A-8AF4-4388E5F9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439DD-0528-4A92-A4ED-178C9A05C6CE}">
  <ds:schemaRefs>
    <ds:schemaRef ds:uri="http://schemas.microsoft.com/sharepoint/v3/contenttype/forms"/>
  </ds:schemaRefs>
</ds:datastoreItem>
</file>

<file path=customXml/itemProps3.xml><?xml version="1.0" encoding="utf-8"?>
<ds:datastoreItem xmlns:ds="http://schemas.openxmlformats.org/officeDocument/2006/customXml" ds:itemID="{31C09C2E-0FF5-495C-B1C3-00C2701AA993}">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Erica.Willett@californiavolunteers.ca.gov</dc:creator>
  <cp:keywords/>
  <dc:description/>
  <cp:lastModifiedBy>Erica Willett</cp:lastModifiedBy>
  <cp:revision>43</cp:revision>
  <dcterms:created xsi:type="dcterms:W3CDTF">2022-10-25T16:11:00Z</dcterms:created>
  <dcterms:modified xsi:type="dcterms:W3CDTF">2022-10-25T23:32:00Z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