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1F1ACA4" w14:textId="2433D7D0" w:rsidR="005943C7" w:rsidRPr="002E1CA3" w:rsidRDefault="00397364" w:rsidP="00DC3828">
            <w:pPr>
              <w:rPr>
                <w:sz w:val="24"/>
                <w:szCs w:val="24"/>
              </w:rPr>
            </w:pPr>
            <w:r>
              <w:rPr>
                <w:sz w:val="24"/>
                <w:szCs w:val="24"/>
              </w:rPr>
              <w:t>X</w:t>
            </w:r>
          </w:p>
        </w:tc>
        <w:tc>
          <w:tcPr>
            <w:tcW w:w="1659" w:type="dxa"/>
            <w:gridSpan w:val="2"/>
            <w:tcBorders>
              <w:top w:val="nil"/>
              <w:bottom w:val="nil"/>
              <w:right w:val="nil"/>
            </w:tcBorders>
            <w:vAlign w:val="center"/>
          </w:tcPr>
          <w:p w14:paraId="0F78EB72" w14:textId="77777777" w:rsidR="005943C7" w:rsidRPr="002E1CA3" w:rsidRDefault="005943C7" w:rsidP="00DC3828">
            <w:pPr>
              <w:rPr>
                <w:sz w:val="24"/>
                <w:szCs w:val="24"/>
              </w:rPr>
            </w:pPr>
            <w:r w:rsidRPr="002E1CA3">
              <w:rPr>
                <w:sz w:val="24"/>
                <w:szCs w:val="24"/>
              </w:rPr>
              <w:t>PROPOSED</w:t>
            </w:r>
          </w:p>
        </w:tc>
      </w:tr>
      <w:tr w:rsidR="002E1CA3" w:rsidRPr="002E1CA3"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E1CA3" w:rsidRDefault="00CD0D6A" w:rsidP="00DC3828">
            <w:pPr>
              <w:rPr>
                <w:sz w:val="24"/>
                <w:szCs w:val="24"/>
              </w:rPr>
            </w:pPr>
          </w:p>
        </w:tc>
      </w:tr>
      <w:tr w:rsidR="002E1CA3" w:rsidRPr="002E1CA3"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E1CA3" w:rsidRDefault="00CD0D6A" w:rsidP="00DC3828">
            <w:pPr>
              <w:rPr>
                <w:sz w:val="24"/>
                <w:szCs w:val="24"/>
              </w:rPr>
            </w:pPr>
          </w:p>
        </w:tc>
        <w:tc>
          <w:tcPr>
            <w:tcW w:w="3221" w:type="dxa"/>
            <w:tcBorders>
              <w:top w:val="nil"/>
              <w:left w:val="nil"/>
              <w:bottom w:val="nil"/>
            </w:tcBorders>
            <w:vAlign w:val="center"/>
          </w:tcPr>
          <w:p w14:paraId="701007D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20A951C" w14:textId="4C54949B" w:rsidR="00CD0D6A" w:rsidRPr="002E1CA3" w:rsidRDefault="00CD0D6A" w:rsidP="00DC3828">
            <w:pPr>
              <w:rPr>
                <w:sz w:val="24"/>
                <w:szCs w:val="24"/>
              </w:rPr>
            </w:pPr>
          </w:p>
        </w:tc>
        <w:tc>
          <w:tcPr>
            <w:tcW w:w="1659" w:type="dxa"/>
            <w:gridSpan w:val="2"/>
            <w:tcBorders>
              <w:top w:val="nil"/>
              <w:bottom w:val="nil"/>
              <w:right w:val="nil"/>
            </w:tcBorders>
            <w:vAlign w:val="center"/>
          </w:tcPr>
          <w:p w14:paraId="5B071555" w14:textId="77777777" w:rsidR="00CD0D6A" w:rsidRPr="002E1CA3" w:rsidRDefault="00CD0D6A" w:rsidP="00DC3828">
            <w:pPr>
              <w:rPr>
                <w:sz w:val="24"/>
                <w:szCs w:val="24"/>
              </w:rPr>
            </w:pPr>
            <w:r w:rsidRPr="002E1CA3">
              <w:rPr>
                <w:sz w:val="24"/>
                <w:szCs w:val="24"/>
              </w:rPr>
              <w:t>CURRENT</w:t>
            </w:r>
          </w:p>
        </w:tc>
      </w:tr>
      <w:tr w:rsidR="002E1CA3" w:rsidRPr="002E1CA3"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E1CA3" w:rsidRDefault="00CD0D6A" w:rsidP="00DC3828">
            <w:pPr>
              <w:rPr>
                <w:sz w:val="24"/>
                <w:szCs w:val="24"/>
              </w:rPr>
            </w:pPr>
          </w:p>
        </w:tc>
      </w:tr>
      <w:tr w:rsidR="00A06728" w:rsidRPr="002E1CA3"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723C04FE" w:rsidR="00A06728" w:rsidRPr="002E1CA3" w:rsidRDefault="0041081E" w:rsidP="00DC3828">
            <w:pPr>
              <w:rPr>
                <w:sz w:val="24"/>
                <w:szCs w:val="24"/>
              </w:rPr>
            </w:pPr>
            <w:proofErr w:type="spellStart"/>
            <w:r>
              <w:rPr>
                <w:sz w:val="24"/>
                <w:szCs w:val="24"/>
              </w:rPr>
              <w:t>ScholarShare</w:t>
            </w:r>
            <w:proofErr w:type="spellEnd"/>
            <w:r>
              <w:rPr>
                <w:sz w:val="24"/>
                <w:szCs w:val="24"/>
              </w:rPr>
              <w:t xml:space="preserve"> Investment Board (SIB)</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501C4DB9" w:rsidR="00A06728" w:rsidRPr="00167A73" w:rsidRDefault="005D4CE8" w:rsidP="00DC3828">
                <w:r>
                  <w:rPr>
                    <w:rStyle w:val="Position"/>
                  </w:rPr>
                  <w:t>302-001-5157-XXX</w:t>
                </w:r>
              </w:p>
            </w:tc>
          </w:sdtContent>
        </w:sdt>
        <w:tc>
          <w:tcPr>
            <w:tcW w:w="1074" w:type="dxa"/>
            <w:tcBorders>
              <w:top w:val="nil"/>
              <w:bottom w:val="single" w:sz="4" w:space="0" w:color="auto"/>
            </w:tcBorders>
            <w:vAlign w:val="center"/>
          </w:tcPr>
          <w:p w14:paraId="19A1FD9B" w14:textId="0D0F6F77" w:rsidR="00A06728" w:rsidRPr="00167A73" w:rsidRDefault="00397364" w:rsidP="00DC3828">
            <w:r>
              <w:t>7</w:t>
            </w:r>
            <w:r w:rsidR="005D4CE8">
              <w:t>515</w:t>
            </w:r>
          </w:p>
        </w:tc>
      </w:tr>
      <w:tr w:rsidR="004120A7" w:rsidRPr="002E1CA3"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8A215A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FCC9685" w14:textId="77777777" w:rsidTr="00DC3828">
        <w:trPr>
          <w:trHeight w:val="302"/>
        </w:trPr>
        <w:tc>
          <w:tcPr>
            <w:tcW w:w="5598" w:type="dxa"/>
            <w:gridSpan w:val="7"/>
            <w:tcBorders>
              <w:top w:val="nil"/>
            </w:tcBorders>
            <w:vAlign w:val="center"/>
          </w:tcPr>
          <w:p w14:paraId="32D51289" w14:textId="018392BF" w:rsidR="00056907" w:rsidRPr="00167A73" w:rsidRDefault="00056907" w:rsidP="00DC3828"/>
        </w:tc>
        <w:tc>
          <w:tcPr>
            <w:tcW w:w="5210" w:type="dxa"/>
            <w:gridSpan w:val="4"/>
            <w:tcBorders>
              <w:top w:val="nil"/>
              <w:bottom w:val="single" w:sz="4" w:space="0" w:color="auto"/>
            </w:tcBorders>
            <w:vAlign w:val="center"/>
          </w:tcPr>
          <w:p w14:paraId="3334E89D" w14:textId="0C7EB579" w:rsidR="00056907" w:rsidRPr="00167A73" w:rsidRDefault="00397364" w:rsidP="00DC3828">
            <w:r>
              <w:t>Staff Services Analyst (SSA)</w:t>
            </w:r>
          </w:p>
        </w:tc>
      </w:tr>
      <w:tr w:rsidR="00052E80" w:rsidRPr="00167A73" w14:paraId="178297DA" w14:textId="77777777" w:rsidTr="00052E80">
        <w:trPr>
          <w:trHeight w:val="302"/>
        </w:trPr>
        <w:tc>
          <w:tcPr>
            <w:tcW w:w="2356" w:type="dxa"/>
            <w:gridSpan w:val="2"/>
            <w:tcBorders>
              <w:bottom w:val="nil"/>
            </w:tcBorders>
            <w:vAlign w:val="center"/>
          </w:tcPr>
          <w:p w14:paraId="485E276D" w14:textId="74E2D046"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F1B4E4C" w14:textId="3C5CFDF9"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597A150" w14:textId="56880CB4"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5143C87" w14:textId="3C5C27AA"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462BEF1" w14:textId="366A692B"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B43EA5C" w14:textId="0C6B5420" w:rsidR="00052E80" w:rsidRDefault="00052E80" w:rsidP="00052E80">
            <w:r w:rsidRPr="00F77711">
              <w:rPr>
                <w:b/>
                <w:color w:val="7F7F7F" w:themeColor="text1" w:themeTint="80"/>
                <w:sz w:val="16"/>
                <w:szCs w:val="16"/>
              </w:rPr>
              <w:t>WORKING TITLE</w:t>
            </w:r>
          </w:p>
        </w:tc>
      </w:tr>
      <w:tr w:rsidR="00052E80" w:rsidRPr="00167A73" w14:paraId="7189A047" w14:textId="77777777" w:rsidTr="00177F01">
        <w:trPr>
          <w:trHeight w:val="302"/>
        </w:trPr>
        <w:tc>
          <w:tcPr>
            <w:tcW w:w="2356" w:type="dxa"/>
            <w:gridSpan w:val="2"/>
            <w:tcBorders>
              <w:top w:val="nil"/>
              <w:bottom w:val="nil"/>
            </w:tcBorders>
            <w:vAlign w:val="center"/>
          </w:tcPr>
          <w:p w14:paraId="7E2955B0" w14:textId="69C52DCE" w:rsidR="00052E80" w:rsidRPr="00167A73" w:rsidRDefault="00DB5F93" w:rsidP="00052E80">
            <w:r>
              <w:t>Full Time/Permanent</w:t>
            </w:r>
          </w:p>
        </w:tc>
        <w:tc>
          <w:tcPr>
            <w:tcW w:w="563" w:type="dxa"/>
            <w:tcBorders>
              <w:top w:val="nil"/>
              <w:bottom w:val="nil"/>
            </w:tcBorders>
            <w:vAlign w:val="center"/>
          </w:tcPr>
          <w:p w14:paraId="12C93DFF" w14:textId="1A951FD8" w:rsidR="00052E80" w:rsidRPr="00167A73" w:rsidRDefault="00DB5F93" w:rsidP="00177F01">
            <w:pPr>
              <w:jc w:val="center"/>
            </w:pPr>
            <w:r>
              <w:t>R01</w:t>
            </w:r>
          </w:p>
        </w:tc>
        <w:tc>
          <w:tcPr>
            <w:tcW w:w="608" w:type="dxa"/>
            <w:tcBorders>
              <w:top w:val="nil"/>
              <w:bottom w:val="nil"/>
            </w:tcBorders>
            <w:vAlign w:val="center"/>
          </w:tcPr>
          <w:p w14:paraId="4D5C1942" w14:textId="2AA97145" w:rsidR="00052E80" w:rsidRPr="00167A73" w:rsidRDefault="00DB5F93" w:rsidP="00177F01">
            <w:pPr>
              <w:jc w:val="center"/>
            </w:pPr>
            <w:r>
              <w:t>2</w:t>
            </w:r>
          </w:p>
        </w:tc>
        <w:tc>
          <w:tcPr>
            <w:tcW w:w="1540" w:type="dxa"/>
            <w:gridSpan w:val="2"/>
            <w:tcBorders>
              <w:top w:val="nil"/>
              <w:bottom w:val="nil"/>
            </w:tcBorders>
            <w:vAlign w:val="center"/>
          </w:tcPr>
          <w:p w14:paraId="6141C69A" w14:textId="4689B17F" w:rsidR="00052E80" w:rsidRPr="00167A73" w:rsidRDefault="00052E80" w:rsidP="00052E80">
            <w:r w:rsidRPr="00BE0148">
              <w:rPr>
                <w:bCs/>
                <w:sz w:val="16"/>
                <w:szCs w:val="16"/>
              </w:rPr>
              <w:t xml:space="preserve">Yes </w:t>
            </w:r>
            <w:sdt>
              <w:sdtPr>
                <w:rPr>
                  <w:bCs/>
                  <w:sz w:val="16"/>
                  <w:szCs w:val="16"/>
                </w:rPr>
                <w:id w:val="-19388726"/>
                <w14:checkbox>
                  <w14:checked w14:val="0"/>
                  <w14:checkedState w14:val="2612" w14:font="MS Gothic"/>
                  <w14:uncheckedState w14:val="2610" w14:font="MS Gothic"/>
                </w14:checkbox>
              </w:sdtPr>
              <w:sdtEndPr/>
              <w:sdtContent>
                <w:r w:rsidR="001C014D">
                  <w:rPr>
                    <w:rFonts w:ascii="MS Gothic" w:eastAsia="MS Gothic" w:hAnsi="MS Gothic" w:hint="eastAsia"/>
                    <w:bCs/>
                    <w:sz w:val="16"/>
                    <w:szCs w:val="16"/>
                  </w:rPr>
                  <w:t>☐</w:t>
                </w:r>
              </w:sdtContent>
            </w:sdt>
            <w:r w:rsidRPr="00BE0148">
              <w:rPr>
                <w:bCs/>
                <w:sz w:val="16"/>
                <w:szCs w:val="16"/>
              </w:rPr>
              <w:t xml:space="preserve"> No   </w:t>
            </w:r>
            <w:sdt>
              <w:sdtPr>
                <w:rPr>
                  <w:bCs/>
                  <w:sz w:val="16"/>
                  <w:szCs w:val="16"/>
                </w:rPr>
                <w:id w:val="470866583"/>
                <w14:checkbox>
                  <w14:checked w14:val="1"/>
                  <w14:checkedState w14:val="2612" w14:font="MS Gothic"/>
                  <w14:uncheckedState w14:val="2610" w14:font="MS Gothic"/>
                </w14:checkbox>
              </w:sdtPr>
              <w:sdtEndPr/>
              <w:sdtContent>
                <w:r w:rsidR="00DB5F93">
                  <w:rPr>
                    <w:rFonts w:ascii="MS Gothic" w:eastAsia="MS Gothic" w:hAnsi="MS Gothic" w:hint="eastAsia"/>
                    <w:bCs/>
                    <w:sz w:val="16"/>
                    <w:szCs w:val="16"/>
                  </w:rPr>
                  <w:t>☒</w:t>
                </w:r>
              </w:sdtContent>
            </w:sdt>
          </w:p>
        </w:tc>
        <w:tc>
          <w:tcPr>
            <w:tcW w:w="531" w:type="dxa"/>
            <w:tcBorders>
              <w:top w:val="nil"/>
              <w:bottom w:val="nil"/>
            </w:tcBorders>
            <w:vAlign w:val="center"/>
          </w:tcPr>
          <w:p w14:paraId="126E302C" w14:textId="4C7B20E3" w:rsidR="00052E80" w:rsidRPr="00167A73" w:rsidRDefault="00DB5F93" w:rsidP="00177F01">
            <w:pPr>
              <w:jc w:val="center"/>
            </w:pPr>
            <w:r>
              <w:t>1</w:t>
            </w:r>
          </w:p>
        </w:tc>
        <w:tc>
          <w:tcPr>
            <w:tcW w:w="5210" w:type="dxa"/>
            <w:gridSpan w:val="4"/>
            <w:tcBorders>
              <w:top w:val="nil"/>
            </w:tcBorders>
            <w:vAlign w:val="center"/>
          </w:tcPr>
          <w:p w14:paraId="283AC44E" w14:textId="5CADD95F" w:rsidR="00052E80" w:rsidRPr="00167A73" w:rsidRDefault="00052E80" w:rsidP="00052E80"/>
        </w:tc>
      </w:tr>
      <w:tr w:rsidR="00052E80" w:rsidRPr="002E1CA3" w14:paraId="3C4D39A4" w14:textId="77777777" w:rsidTr="00DC3828">
        <w:trPr>
          <w:trHeight w:val="302"/>
        </w:trPr>
        <w:tc>
          <w:tcPr>
            <w:tcW w:w="5598" w:type="dxa"/>
            <w:gridSpan w:val="7"/>
            <w:tcBorders>
              <w:bottom w:val="nil"/>
            </w:tcBorders>
            <w:vAlign w:val="center"/>
          </w:tcPr>
          <w:p w14:paraId="52E4EDA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37DE7E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036404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F270CA6" w14:textId="77777777" w:rsidTr="00DC3828">
        <w:trPr>
          <w:trHeight w:val="302"/>
        </w:trPr>
        <w:tc>
          <w:tcPr>
            <w:tcW w:w="5598" w:type="dxa"/>
            <w:gridSpan w:val="7"/>
            <w:tcBorders>
              <w:top w:val="nil"/>
              <w:bottom w:val="single" w:sz="4" w:space="0" w:color="auto"/>
            </w:tcBorders>
            <w:vAlign w:val="center"/>
          </w:tcPr>
          <w:p w14:paraId="79A90B7D" w14:textId="2B19E1D6" w:rsidR="00052E80" w:rsidRPr="00167A73" w:rsidRDefault="00DB5F93" w:rsidP="00052E80">
            <w:r>
              <w:t xml:space="preserve">Sacramento </w:t>
            </w:r>
          </w:p>
        </w:tc>
        <w:tc>
          <w:tcPr>
            <w:tcW w:w="3221" w:type="dxa"/>
            <w:tcBorders>
              <w:top w:val="nil"/>
              <w:bottom w:val="single" w:sz="4" w:space="0" w:color="auto"/>
            </w:tcBorders>
            <w:vAlign w:val="center"/>
          </w:tcPr>
          <w:p w14:paraId="652AAA80" w14:textId="5FC5F526" w:rsidR="00052E80" w:rsidRPr="00167A73" w:rsidRDefault="00052E80" w:rsidP="00052E80"/>
        </w:tc>
        <w:tc>
          <w:tcPr>
            <w:tcW w:w="1989" w:type="dxa"/>
            <w:gridSpan w:val="3"/>
            <w:tcBorders>
              <w:top w:val="nil"/>
              <w:bottom w:val="single" w:sz="4" w:space="0" w:color="auto"/>
            </w:tcBorders>
            <w:vAlign w:val="center"/>
          </w:tcPr>
          <w:p w14:paraId="30DBE683" w14:textId="485AA61F" w:rsidR="00052E80" w:rsidRPr="00167A73" w:rsidRDefault="00052E80" w:rsidP="00052E80"/>
        </w:tc>
      </w:tr>
      <w:tr w:rsidR="00052E80" w:rsidRPr="002E1CA3"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E1CA3" w:rsidRDefault="00052E80" w:rsidP="00052E80">
            <w:pPr>
              <w:rPr>
                <w:b/>
                <w:sz w:val="20"/>
                <w:szCs w:val="20"/>
              </w:rPr>
            </w:pPr>
            <w:r>
              <w:rPr>
                <w:b/>
                <w:sz w:val="20"/>
                <w:szCs w:val="20"/>
              </w:rPr>
              <w:t>STATE TREASURER’S OFFICE MISSION</w:t>
            </w:r>
          </w:p>
        </w:tc>
      </w:tr>
      <w:tr w:rsidR="00052E80" w:rsidRPr="002E1CA3" w14:paraId="6408DA42" w14:textId="77777777" w:rsidTr="00DC3828">
        <w:tc>
          <w:tcPr>
            <w:tcW w:w="10808" w:type="dxa"/>
            <w:gridSpan w:val="11"/>
            <w:tcBorders>
              <w:top w:val="nil"/>
              <w:bottom w:val="single" w:sz="4" w:space="0" w:color="auto"/>
            </w:tcBorders>
          </w:tcPr>
          <w:p w14:paraId="4CCCB356" w14:textId="3995D419"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E1CA3" w:rsidRDefault="00052E80" w:rsidP="00052E80">
            <w:pPr>
              <w:rPr>
                <w:b/>
                <w:sz w:val="20"/>
                <w:szCs w:val="20"/>
              </w:rPr>
            </w:pPr>
            <w:r>
              <w:rPr>
                <w:b/>
                <w:sz w:val="20"/>
                <w:szCs w:val="20"/>
              </w:rPr>
              <w:t>COMMITMENT TO DIVERSITY, EQUITY, AND INCLUSION</w:t>
            </w:r>
          </w:p>
        </w:tc>
      </w:tr>
      <w:tr w:rsidR="00052E80" w:rsidRPr="004120A7" w14:paraId="0179DC12" w14:textId="77777777" w:rsidTr="00DC3828">
        <w:tc>
          <w:tcPr>
            <w:tcW w:w="10808" w:type="dxa"/>
            <w:gridSpan w:val="11"/>
            <w:tcBorders>
              <w:top w:val="nil"/>
              <w:bottom w:val="single" w:sz="4" w:space="0" w:color="auto"/>
            </w:tcBorders>
          </w:tcPr>
          <w:p w14:paraId="0D153408" w14:textId="28772C94"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1D26B89B" w14:textId="77777777" w:rsidTr="00DC3828">
        <w:tc>
          <w:tcPr>
            <w:tcW w:w="10808" w:type="dxa"/>
            <w:gridSpan w:val="11"/>
            <w:tcBorders>
              <w:top w:val="nil"/>
              <w:bottom w:val="single" w:sz="4" w:space="0" w:color="auto"/>
            </w:tcBorders>
          </w:tcPr>
          <w:p w14:paraId="0B88E0DA" w14:textId="7298D85E" w:rsidR="00052E80" w:rsidRPr="002E1CA3" w:rsidRDefault="00C478EA" w:rsidP="0041081E">
            <w:pPr>
              <w:rPr>
                <w:sz w:val="20"/>
                <w:szCs w:val="20"/>
              </w:rPr>
            </w:pPr>
            <w:r w:rsidRPr="00C478EA">
              <w:rPr>
                <w:sz w:val="20"/>
                <w:szCs w:val="20"/>
              </w:rPr>
              <w:t xml:space="preserve">The </w:t>
            </w:r>
            <w:proofErr w:type="spellStart"/>
            <w:r w:rsidRPr="00C478EA">
              <w:rPr>
                <w:sz w:val="20"/>
                <w:szCs w:val="20"/>
              </w:rPr>
              <w:t>ScholarShare</w:t>
            </w:r>
            <w:proofErr w:type="spellEnd"/>
            <w:r w:rsidRPr="00C478EA">
              <w:rPr>
                <w:sz w:val="20"/>
                <w:szCs w:val="20"/>
              </w:rPr>
              <w:t xml:space="preserve"> Investment Board sets investment policies and oversees all activities of </w:t>
            </w:r>
            <w:proofErr w:type="spellStart"/>
            <w:r w:rsidRPr="00C478EA">
              <w:rPr>
                <w:sz w:val="20"/>
                <w:szCs w:val="20"/>
              </w:rPr>
              <w:t>ScholarShare</w:t>
            </w:r>
            <w:proofErr w:type="spellEnd"/>
            <w:r w:rsidRPr="00C478EA">
              <w:rPr>
                <w:sz w:val="20"/>
                <w:szCs w:val="20"/>
              </w:rPr>
              <w:t xml:space="preserve"> 529, the state’s 529 college investment plan. The program enables Californians to save for college by putting money in tax-advantaged investments. After-tax contributions allow earnings to grow tax-deferred, and disbursements, when used for tuition and other qualified expenses, are federal and state tax-free.</w:t>
            </w:r>
          </w:p>
        </w:tc>
      </w:tr>
      <w:tr w:rsidR="00052E80" w:rsidRPr="002E1CA3"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E1CA3" w:rsidRDefault="00052E80" w:rsidP="00052E80">
            <w:pPr>
              <w:rPr>
                <w:b/>
                <w:sz w:val="20"/>
                <w:szCs w:val="20"/>
              </w:rPr>
            </w:pPr>
            <w:r w:rsidRPr="002E1CA3">
              <w:rPr>
                <w:b/>
                <w:sz w:val="20"/>
                <w:szCs w:val="20"/>
              </w:rPr>
              <w:t>GENERAL STATEMENT</w:t>
            </w:r>
          </w:p>
        </w:tc>
      </w:tr>
      <w:tr w:rsidR="00052E80" w:rsidRPr="00F77711"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5CB118F8" w14:textId="77777777" w:rsidTr="00DC3828">
        <w:tc>
          <w:tcPr>
            <w:tcW w:w="10808" w:type="dxa"/>
            <w:gridSpan w:val="11"/>
            <w:tcBorders>
              <w:top w:val="nil"/>
              <w:bottom w:val="single" w:sz="4" w:space="0" w:color="auto"/>
            </w:tcBorders>
          </w:tcPr>
          <w:p w14:paraId="54FF2EBE" w14:textId="3425C378" w:rsidR="00052E80" w:rsidRPr="002E1CA3" w:rsidRDefault="00E07A4F" w:rsidP="00052E80">
            <w:pPr>
              <w:spacing w:line="240" w:lineRule="exact"/>
              <w:ind w:left="-18" w:hanging="18"/>
              <w:jc w:val="both"/>
              <w:rPr>
                <w:sz w:val="20"/>
                <w:szCs w:val="20"/>
              </w:rPr>
            </w:pPr>
            <w:r w:rsidRPr="00E07A4F">
              <w:rPr>
                <w:sz w:val="20"/>
                <w:szCs w:val="20"/>
              </w:rPr>
              <w:t>Under the direct supervision of the Staff Services Manager I, the Staff Services Analyst (</w:t>
            </w:r>
            <w:proofErr w:type="gramStart"/>
            <w:r w:rsidRPr="00E07A4F">
              <w:rPr>
                <w:sz w:val="20"/>
                <w:szCs w:val="20"/>
              </w:rPr>
              <w:t>SSA)  makes</w:t>
            </w:r>
            <w:proofErr w:type="gramEnd"/>
            <w:r w:rsidRPr="00E07A4F">
              <w:rPr>
                <w:sz w:val="20"/>
                <w:szCs w:val="20"/>
              </w:rPr>
              <w:t xml:space="preserve"> recommendations, performs complex duties and analysis for the California Kids Investment and Development Savings Program (</w:t>
            </w:r>
            <w:proofErr w:type="spellStart"/>
            <w:r w:rsidRPr="00E07A4F">
              <w:rPr>
                <w:sz w:val="20"/>
                <w:szCs w:val="20"/>
              </w:rPr>
              <w:t>CalKIDS</w:t>
            </w:r>
            <w:proofErr w:type="spellEnd"/>
            <w:r w:rsidRPr="00E07A4F">
              <w:rPr>
                <w:sz w:val="20"/>
                <w:szCs w:val="20"/>
              </w:rPr>
              <w:t xml:space="preserve"> or Program), including developing and implementing outreach efforts, managing Program data, preparing reports, and performing other required administrative duties in support of the </w:t>
            </w:r>
            <w:proofErr w:type="spellStart"/>
            <w:r w:rsidRPr="00E07A4F">
              <w:rPr>
                <w:sz w:val="20"/>
                <w:szCs w:val="20"/>
              </w:rPr>
              <w:t>ScholarShare</w:t>
            </w:r>
            <w:proofErr w:type="spellEnd"/>
            <w:r w:rsidRPr="00E07A4F">
              <w:rPr>
                <w:sz w:val="20"/>
                <w:szCs w:val="20"/>
              </w:rPr>
              <w:t xml:space="preserve"> Investment Board.</w:t>
            </w:r>
          </w:p>
        </w:tc>
      </w:tr>
      <w:tr w:rsidR="00052E80" w:rsidRPr="002E1CA3"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25675" w14:textId="25D7165D" w:rsidR="00052E80" w:rsidRPr="002E1CA3" w:rsidRDefault="00720881" w:rsidP="00052E80">
            <w:pPr>
              <w:jc w:val="center"/>
              <w:rPr>
                <w:sz w:val="20"/>
                <w:szCs w:val="20"/>
              </w:rPr>
            </w:pPr>
            <w:r>
              <w:rPr>
                <w:sz w:val="20"/>
                <w:szCs w:val="20"/>
              </w:rPr>
              <w:t>50%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3EC85" w14:textId="77777777" w:rsidR="00435771" w:rsidRPr="00435771" w:rsidRDefault="00435771" w:rsidP="00435771">
            <w:pPr>
              <w:rPr>
                <w:bCs/>
                <w:sz w:val="20"/>
                <w:szCs w:val="20"/>
              </w:rPr>
            </w:pPr>
            <w:r w:rsidRPr="00435771">
              <w:rPr>
                <w:bCs/>
                <w:sz w:val="20"/>
                <w:szCs w:val="20"/>
              </w:rPr>
              <w:t xml:space="preserve">With oversight and direction, perform duties as an outreach coordinator to develop and implement outreach efforts to reach a variety of existing and prospective partners </w:t>
            </w:r>
            <w:proofErr w:type="gramStart"/>
            <w:r w:rsidRPr="00435771">
              <w:rPr>
                <w:bCs/>
                <w:sz w:val="20"/>
                <w:szCs w:val="20"/>
              </w:rPr>
              <w:t>in an effort to</w:t>
            </w:r>
            <w:proofErr w:type="gramEnd"/>
            <w:r w:rsidRPr="00435771">
              <w:rPr>
                <w:bCs/>
                <w:sz w:val="20"/>
                <w:szCs w:val="20"/>
              </w:rPr>
              <w:t xml:space="preserve"> aggressively market the Program to California families. Proactively and strategically collaborate with SIB staff, contractors, and external stakeholders, to seek and effectively develop partnership opportunities through a variety of channels and communication avenues, including but not limited to, email, letters, and customer relationship management tools; develop and prepare content for marketing and outreach materials; develop and update the Program’s website content; coordinate, organize, present and represent SIB at various on-site and/or virtual meetings and events; plan and draft content for participant communications; provide training and updates for staff and stakeholders on program developments; prepare, facilitate, and conduct educational workshops and online webinars, and disseminate information regarding saving for college. Provide technical and consultative assistance to inquiries that require knowledge of </w:t>
            </w:r>
            <w:proofErr w:type="spellStart"/>
            <w:r w:rsidRPr="00435771">
              <w:rPr>
                <w:bCs/>
                <w:sz w:val="20"/>
                <w:szCs w:val="20"/>
              </w:rPr>
              <w:t>CalKIDS</w:t>
            </w:r>
            <w:proofErr w:type="spellEnd"/>
            <w:r w:rsidRPr="00435771">
              <w:rPr>
                <w:bCs/>
                <w:sz w:val="20"/>
                <w:szCs w:val="20"/>
              </w:rPr>
              <w:t xml:space="preserve">, </w:t>
            </w:r>
            <w:proofErr w:type="spellStart"/>
            <w:r w:rsidRPr="00435771">
              <w:rPr>
                <w:bCs/>
                <w:sz w:val="20"/>
                <w:szCs w:val="20"/>
              </w:rPr>
              <w:t>ScholarShare</w:t>
            </w:r>
            <w:proofErr w:type="spellEnd"/>
            <w:r w:rsidRPr="00435771">
              <w:rPr>
                <w:bCs/>
                <w:sz w:val="20"/>
                <w:szCs w:val="20"/>
              </w:rPr>
              <w:t xml:space="preserve"> 529, policies and procedures. Assistance includes telephone calls, written </w:t>
            </w:r>
            <w:proofErr w:type="gramStart"/>
            <w:r w:rsidRPr="00435771">
              <w:rPr>
                <w:bCs/>
                <w:sz w:val="20"/>
                <w:szCs w:val="20"/>
              </w:rPr>
              <w:t>communication</w:t>
            </w:r>
            <w:proofErr w:type="gramEnd"/>
            <w:r w:rsidRPr="00435771">
              <w:rPr>
                <w:bCs/>
                <w:sz w:val="20"/>
                <w:szCs w:val="20"/>
              </w:rPr>
              <w:t xml:space="preserve"> and personal meetings. </w:t>
            </w:r>
          </w:p>
          <w:p w14:paraId="26E59DC8" w14:textId="77777777" w:rsidR="00435771" w:rsidRPr="00435771" w:rsidRDefault="00435771" w:rsidP="00435771">
            <w:pPr>
              <w:rPr>
                <w:bCs/>
                <w:sz w:val="20"/>
                <w:szCs w:val="20"/>
              </w:rPr>
            </w:pPr>
          </w:p>
          <w:p w14:paraId="20DBA67D" w14:textId="51E2D7F9" w:rsidR="00052E80" w:rsidRPr="005A1BC8" w:rsidRDefault="00435771" w:rsidP="00435771">
            <w:pPr>
              <w:rPr>
                <w:bCs/>
                <w:sz w:val="20"/>
                <w:szCs w:val="20"/>
              </w:rPr>
            </w:pPr>
            <w:r w:rsidRPr="00435771">
              <w:rPr>
                <w:bCs/>
                <w:sz w:val="20"/>
                <w:szCs w:val="20"/>
              </w:rPr>
              <w:t xml:space="preserve">Travel statewide to meet with existing and potential partners and make presentations regarding saving for college and college access. Assist with developing programs to expand outreach efforts targeting under-represented populations aimed at increasing awareness of and participation in </w:t>
            </w:r>
            <w:proofErr w:type="spellStart"/>
            <w:r w:rsidRPr="00435771">
              <w:rPr>
                <w:bCs/>
                <w:sz w:val="20"/>
                <w:szCs w:val="20"/>
              </w:rPr>
              <w:t>CalKIDS</w:t>
            </w:r>
            <w:proofErr w:type="spellEnd"/>
            <w:r w:rsidRPr="00435771">
              <w:rPr>
                <w:bCs/>
                <w:sz w:val="20"/>
                <w:szCs w:val="20"/>
              </w:rPr>
              <w:t xml:space="preserve"> and </w:t>
            </w:r>
            <w:proofErr w:type="spellStart"/>
            <w:r w:rsidRPr="00435771">
              <w:rPr>
                <w:bCs/>
                <w:sz w:val="20"/>
                <w:szCs w:val="20"/>
              </w:rPr>
              <w:t>ScholarShare</w:t>
            </w:r>
            <w:proofErr w:type="spellEnd"/>
            <w:r w:rsidRPr="00435771">
              <w:rPr>
                <w:bCs/>
                <w:sz w:val="20"/>
                <w:szCs w:val="20"/>
              </w:rPr>
              <w:t xml:space="preserve"> 529.</w:t>
            </w:r>
          </w:p>
        </w:tc>
      </w:tr>
      <w:tr w:rsidR="00052E80"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73853D55" w:rsidR="00052E80" w:rsidRDefault="00720881" w:rsidP="00052E80">
            <w:pPr>
              <w:jc w:val="center"/>
              <w:rPr>
                <w:sz w:val="20"/>
                <w:szCs w:val="20"/>
              </w:rPr>
            </w:pPr>
            <w:r>
              <w:rPr>
                <w:sz w:val="20"/>
                <w:szCs w:val="20"/>
              </w:rPr>
              <w:t>25%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87820C" w14:textId="77777777" w:rsidR="00A03986" w:rsidRPr="00A03986" w:rsidRDefault="00A03986" w:rsidP="00A03986">
            <w:pPr>
              <w:rPr>
                <w:sz w:val="20"/>
                <w:szCs w:val="20"/>
              </w:rPr>
            </w:pPr>
            <w:r w:rsidRPr="00A03986">
              <w:rPr>
                <w:sz w:val="20"/>
                <w:szCs w:val="20"/>
              </w:rPr>
              <w:t xml:space="preserve">Assist with negotiating and developing contracts and purchase orders with public and corporate partners for various marketing and outreach services; assist with preparing request for proposals (RFPs) for a variety of services and assist in vendor selection. </w:t>
            </w:r>
          </w:p>
          <w:p w14:paraId="2B94C8D3" w14:textId="77777777" w:rsidR="00A03986" w:rsidRPr="00A03986" w:rsidRDefault="00A03986" w:rsidP="00A03986">
            <w:pPr>
              <w:rPr>
                <w:sz w:val="20"/>
                <w:szCs w:val="20"/>
              </w:rPr>
            </w:pPr>
          </w:p>
          <w:p w14:paraId="725B2F34" w14:textId="05E8FE8D" w:rsidR="00052E80" w:rsidRDefault="00A03986" w:rsidP="00A03986">
            <w:pPr>
              <w:rPr>
                <w:sz w:val="20"/>
                <w:szCs w:val="20"/>
              </w:rPr>
            </w:pPr>
            <w:r w:rsidRPr="00A03986">
              <w:rPr>
                <w:sz w:val="20"/>
                <w:szCs w:val="20"/>
              </w:rPr>
              <w:lastRenderedPageBreak/>
              <w:t xml:space="preserve">Research, develop, make recommendations, and consult with management on appropriate outreach and marketing efforts to encourage participation in college attendance and promoting the message of saving for college and other education-related topics. Consult with existing partnerships regarding inclusion of </w:t>
            </w:r>
            <w:proofErr w:type="spellStart"/>
            <w:r w:rsidRPr="00A03986">
              <w:rPr>
                <w:sz w:val="20"/>
                <w:szCs w:val="20"/>
              </w:rPr>
              <w:t>CalKIDS</w:t>
            </w:r>
            <w:proofErr w:type="spellEnd"/>
            <w:r w:rsidRPr="00A03986">
              <w:rPr>
                <w:sz w:val="20"/>
                <w:szCs w:val="20"/>
              </w:rPr>
              <w:t xml:space="preserve"> and </w:t>
            </w:r>
            <w:proofErr w:type="spellStart"/>
            <w:r w:rsidRPr="00A03986">
              <w:rPr>
                <w:sz w:val="20"/>
                <w:szCs w:val="20"/>
              </w:rPr>
              <w:t>ScholarShare</w:t>
            </w:r>
            <w:proofErr w:type="spellEnd"/>
            <w:r w:rsidRPr="00A03986">
              <w:rPr>
                <w:sz w:val="20"/>
                <w:szCs w:val="20"/>
              </w:rPr>
              <w:t xml:space="preserve"> 529 messages in information distributed to CA families. Review and analyze marketing and outreach results and prepare analyses, </w:t>
            </w:r>
            <w:proofErr w:type="gramStart"/>
            <w:r w:rsidRPr="00A03986">
              <w:rPr>
                <w:sz w:val="20"/>
                <w:szCs w:val="20"/>
              </w:rPr>
              <w:t>reports</w:t>
            </w:r>
            <w:proofErr w:type="gramEnd"/>
            <w:r w:rsidRPr="00A03986">
              <w:rPr>
                <w:sz w:val="20"/>
                <w:szCs w:val="20"/>
              </w:rPr>
              <w:t xml:space="preserve"> and summaries.</w:t>
            </w:r>
          </w:p>
        </w:tc>
      </w:tr>
      <w:tr w:rsidR="00052E80"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19078D6E" w:rsidR="00052E80" w:rsidRDefault="00720881" w:rsidP="00052E80">
            <w:pPr>
              <w:jc w:val="center"/>
              <w:rPr>
                <w:sz w:val="20"/>
                <w:szCs w:val="20"/>
              </w:rPr>
            </w:pPr>
            <w:r>
              <w:rPr>
                <w:sz w:val="20"/>
                <w:szCs w:val="20"/>
              </w:rPr>
              <w:lastRenderedPageBreak/>
              <w:t>20%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D094F9" w14:textId="77777777" w:rsidR="009D5D8B" w:rsidRPr="009D5D8B" w:rsidRDefault="009D5D8B" w:rsidP="009D5D8B">
            <w:pPr>
              <w:rPr>
                <w:sz w:val="20"/>
                <w:szCs w:val="20"/>
              </w:rPr>
            </w:pPr>
            <w:r w:rsidRPr="009D5D8B">
              <w:rPr>
                <w:sz w:val="20"/>
                <w:szCs w:val="20"/>
              </w:rPr>
              <w:t xml:space="preserve">Assist with overseeing aspects of Program data collection, </w:t>
            </w:r>
            <w:proofErr w:type="gramStart"/>
            <w:r w:rsidRPr="009D5D8B">
              <w:rPr>
                <w:sz w:val="20"/>
                <w:szCs w:val="20"/>
              </w:rPr>
              <w:t>transfer</w:t>
            </w:r>
            <w:proofErr w:type="gramEnd"/>
            <w:r w:rsidRPr="009D5D8B">
              <w:rPr>
                <w:sz w:val="20"/>
                <w:szCs w:val="20"/>
              </w:rPr>
              <w:t xml:space="preserve"> and management. Provide technical support regarding data with business partners.  Assist with data analysis and preparation of required reports at the direction of the SSMI. </w:t>
            </w:r>
          </w:p>
          <w:p w14:paraId="5AEFDA5D" w14:textId="77777777" w:rsidR="009D5D8B" w:rsidRPr="009D5D8B" w:rsidRDefault="009D5D8B" w:rsidP="009D5D8B">
            <w:pPr>
              <w:rPr>
                <w:sz w:val="20"/>
                <w:szCs w:val="20"/>
              </w:rPr>
            </w:pPr>
          </w:p>
          <w:p w14:paraId="080F2CC0" w14:textId="3E990DAF" w:rsidR="00052E80" w:rsidRDefault="009D5D8B" w:rsidP="009D5D8B">
            <w:pPr>
              <w:rPr>
                <w:sz w:val="20"/>
                <w:szCs w:val="20"/>
              </w:rPr>
            </w:pPr>
            <w:r w:rsidRPr="009D5D8B">
              <w:rPr>
                <w:sz w:val="20"/>
                <w:szCs w:val="20"/>
              </w:rPr>
              <w:t xml:space="preserve">With oversight and direction, perform a wide variety of technical, consultative, and analytical administrative support, which may include budget and expenditure planning, budget change proposals, systems development, procurement, and audit support. Develop and implement Board’s policies and procedures. Prepare a variety of detailed Board materials and reports; advise management of potentially sensitive or controversial issues, including remedies and recommendations.  Assist with preparing </w:t>
            </w:r>
            <w:proofErr w:type="gramStart"/>
            <w:r w:rsidRPr="009D5D8B">
              <w:rPr>
                <w:sz w:val="20"/>
                <w:szCs w:val="20"/>
              </w:rPr>
              <w:t>statutorily-mandated</w:t>
            </w:r>
            <w:proofErr w:type="gramEnd"/>
            <w:r w:rsidRPr="009D5D8B">
              <w:rPr>
                <w:sz w:val="20"/>
                <w:szCs w:val="20"/>
              </w:rPr>
              <w:t xml:space="preserve"> reports.  </w:t>
            </w:r>
          </w:p>
        </w:tc>
      </w:tr>
      <w:tr w:rsidR="00052E80"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55FF488F" w:rsidR="00052E80" w:rsidRDefault="00720881"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7326" w14:textId="0C04CA30" w:rsidR="00052E80" w:rsidRDefault="005D4CE8" w:rsidP="00F46AF2">
            <w:pPr>
              <w:rPr>
                <w:sz w:val="20"/>
                <w:szCs w:val="20"/>
              </w:rPr>
            </w:pPr>
            <w:r w:rsidRPr="005D4CE8">
              <w:rPr>
                <w:sz w:val="20"/>
                <w:szCs w:val="20"/>
              </w:rPr>
              <w:t>Conduct, perform, and assist with various administrative duties that are necessary for the daily operation and overall support of the Board.</w:t>
            </w:r>
          </w:p>
        </w:tc>
      </w:tr>
      <w:tr w:rsidR="00052E80" w:rsidRPr="002E1CA3"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262A4351" w14:textId="77777777" w:rsidTr="00DC3828">
        <w:tc>
          <w:tcPr>
            <w:tcW w:w="10808" w:type="dxa"/>
            <w:gridSpan w:val="11"/>
            <w:tcBorders>
              <w:top w:val="single" w:sz="4" w:space="0" w:color="auto"/>
              <w:bottom w:val="single" w:sz="4" w:space="0" w:color="auto"/>
            </w:tcBorders>
            <w:shd w:val="clear" w:color="auto" w:fill="auto"/>
          </w:tcPr>
          <w:p w14:paraId="3475CC45" w14:textId="67D44689" w:rsidR="00052E80" w:rsidRPr="00BD13EC" w:rsidRDefault="00EF744F" w:rsidP="00052E80">
            <w:pPr>
              <w:tabs>
                <w:tab w:val="left" w:pos="342"/>
                <w:tab w:val="right" w:pos="10620"/>
              </w:tabs>
              <w:rPr>
                <w:rFonts w:cs="Arial"/>
                <w:b/>
                <w:sz w:val="20"/>
                <w:szCs w:val="20"/>
              </w:rPr>
            </w:pPr>
            <w:r>
              <w:rPr>
                <w:rFonts w:cs="Arial"/>
                <w:b/>
                <w:sz w:val="20"/>
                <w:szCs w:val="20"/>
              </w:rPr>
              <w:t>Valid CA driver’s license, occasional evening and weekend work and travel</w:t>
            </w:r>
          </w:p>
        </w:tc>
      </w:tr>
      <w:tr w:rsidR="00052E80" w:rsidRPr="002E1CA3"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4DB54506" w14:textId="77777777" w:rsidR="00052E80" w:rsidRPr="002E1CA3" w:rsidRDefault="00052E80" w:rsidP="00052E80">
            <w:pPr>
              <w:rPr>
                <w:b/>
                <w:sz w:val="16"/>
                <w:szCs w:val="16"/>
              </w:rPr>
            </w:pPr>
            <w:r w:rsidRPr="002E1CA3">
              <w:rPr>
                <w:b/>
                <w:sz w:val="16"/>
                <w:szCs w:val="16"/>
              </w:rPr>
              <w:t>EMPLOYEE’S STATEMENT:</w:t>
            </w:r>
          </w:p>
          <w:p w14:paraId="3E25E22D"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45BDFC35" w14:textId="77777777" w:rsidTr="00DC3828">
        <w:tc>
          <w:tcPr>
            <w:tcW w:w="4611" w:type="dxa"/>
            <w:gridSpan w:val="5"/>
            <w:tcBorders>
              <w:bottom w:val="nil"/>
            </w:tcBorders>
          </w:tcPr>
          <w:p w14:paraId="3D8E13C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0E98F72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D4D9E4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13108D36"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D060045" w14:textId="77777777" w:rsidR="00052E80" w:rsidRPr="002E1CA3" w:rsidRDefault="00052E80" w:rsidP="00052E80">
            <w:pPr>
              <w:rPr>
                <w:b/>
                <w:sz w:val="24"/>
                <w:szCs w:val="24"/>
              </w:rPr>
            </w:pPr>
          </w:p>
        </w:tc>
      </w:tr>
      <w:tr w:rsidR="00052E80" w:rsidRPr="002E1CA3" w14:paraId="7E321AF0" w14:textId="77777777" w:rsidTr="00DC3828">
        <w:tc>
          <w:tcPr>
            <w:tcW w:w="10808" w:type="dxa"/>
            <w:gridSpan w:val="11"/>
            <w:shd w:val="clear" w:color="auto" w:fill="A6A6A6" w:themeFill="background1" w:themeFillShade="A6"/>
          </w:tcPr>
          <w:p w14:paraId="7E74635D" w14:textId="77777777" w:rsidR="00052E80" w:rsidRPr="002E1CA3" w:rsidRDefault="00052E80" w:rsidP="00052E80">
            <w:pPr>
              <w:rPr>
                <w:b/>
                <w:sz w:val="16"/>
                <w:szCs w:val="16"/>
              </w:rPr>
            </w:pPr>
            <w:r w:rsidRPr="002E1CA3">
              <w:rPr>
                <w:b/>
                <w:sz w:val="16"/>
                <w:szCs w:val="16"/>
              </w:rPr>
              <w:t>SUPERVISOR’S STATEMENT:</w:t>
            </w:r>
          </w:p>
          <w:p w14:paraId="5214F599"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08DD74C7" w14:textId="77777777" w:rsidTr="00DC3828">
        <w:tc>
          <w:tcPr>
            <w:tcW w:w="4611" w:type="dxa"/>
            <w:gridSpan w:val="5"/>
            <w:tcBorders>
              <w:bottom w:val="nil"/>
            </w:tcBorders>
          </w:tcPr>
          <w:p w14:paraId="634051D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5915BA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771E9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4C8DBD54"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4A5256A" w14:textId="77777777" w:rsidR="00052E80" w:rsidRPr="002E1CA3" w:rsidRDefault="00052E80" w:rsidP="00052E80">
            <w:pPr>
              <w:rPr>
                <w:b/>
                <w:sz w:val="24"/>
                <w:szCs w:val="24"/>
              </w:rPr>
            </w:pPr>
          </w:p>
        </w:tc>
      </w:tr>
    </w:tbl>
    <w:p w14:paraId="5B5B3CCB" w14:textId="77B340DC"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4C67" w14:textId="77777777" w:rsidR="00717F3C" w:rsidRDefault="00717F3C" w:rsidP="00284F62">
      <w:pPr>
        <w:spacing w:after="0" w:line="240" w:lineRule="auto"/>
      </w:pPr>
      <w:r>
        <w:separator/>
      </w:r>
    </w:p>
  </w:endnote>
  <w:endnote w:type="continuationSeparator" w:id="0">
    <w:p w14:paraId="65FCA968" w14:textId="77777777" w:rsidR="00717F3C" w:rsidRDefault="00717F3C"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ACB6" w14:textId="77777777" w:rsidR="00717F3C" w:rsidRDefault="00717F3C" w:rsidP="00284F62">
      <w:pPr>
        <w:spacing w:after="0" w:line="240" w:lineRule="auto"/>
      </w:pPr>
      <w:r>
        <w:separator/>
      </w:r>
    </w:p>
  </w:footnote>
  <w:footnote w:type="continuationSeparator" w:id="0">
    <w:p w14:paraId="01A0EB39" w14:textId="77777777" w:rsidR="00717F3C" w:rsidRDefault="00717F3C"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45374B0F"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EF744F">
            <w:rPr>
              <w:rFonts w:asciiTheme="minorHAnsi" w:hAnsiTheme="minorHAnsi" w:cstheme="minorHAnsi"/>
              <w:b w:val="0"/>
              <w:noProof/>
              <w:sz w:val="20"/>
            </w:rPr>
            <w:t>302-001-5157-XXX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35671"/>
    <w:rsid w:val="00036E93"/>
    <w:rsid w:val="00052E80"/>
    <w:rsid w:val="00056907"/>
    <w:rsid w:val="000C04E3"/>
    <w:rsid w:val="000E2954"/>
    <w:rsid w:val="000E2B63"/>
    <w:rsid w:val="00103B8C"/>
    <w:rsid w:val="0013195F"/>
    <w:rsid w:val="00141119"/>
    <w:rsid w:val="001648C7"/>
    <w:rsid w:val="00167A73"/>
    <w:rsid w:val="00177F01"/>
    <w:rsid w:val="00190A7B"/>
    <w:rsid w:val="001942DB"/>
    <w:rsid w:val="001A39AE"/>
    <w:rsid w:val="001C014D"/>
    <w:rsid w:val="001C034E"/>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97364"/>
    <w:rsid w:val="003D4110"/>
    <w:rsid w:val="003F0502"/>
    <w:rsid w:val="00401674"/>
    <w:rsid w:val="0041081E"/>
    <w:rsid w:val="004120A7"/>
    <w:rsid w:val="00435771"/>
    <w:rsid w:val="00441B17"/>
    <w:rsid w:val="00457032"/>
    <w:rsid w:val="00474A5B"/>
    <w:rsid w:val="004D7D9E"/>
    <w:rsid w:val="00503BB5"/>
    <w:rsid w:val="005354F5"/>
    <w:rsid w:val="00540FCF"/>
    <w:rsid w:val="00560FD9"/>
    <w:rsid w:val="00571670"/>
    <w:rsid w:val="005943C7"/>
    <w:rsid w:val="005A1BC8"/>
    <w:rsid w:val="005B5CE6"/>
    <w:rsid w:val="005C5EDD"/>
    <w:rsid w:val="005D4CE8"/>
    <w:rsid w:val="00617B5A"/>
    <w:rsid w:val="00631EC1"/>
    <w:rsid w:val="00632FF7"/>
    <w:rsid w:val="00664D18"/>
    <w:rsid w:val="00714109"/>
    <w:rsid w:val="00717F3C"/>
    <w:rsid w:val="00720881"/>
    <w:rsid w:val="00762CE0"/>
    <w:rsid w:val="007B2B75"/>
    <w:rsid w:val="007B6B3F"/>
    <w:rsid w:val="007E38F4"/>
    <w:rsid w:val="00806168"/>
    <w:rsid w:val="00894969"/>
    <w:rsid w:val="008B4F6E"/>
    <w:rsid w:val="009221C2"/>
    <w:rsid w:val="009226B5"/>
    <w:rsid w:val="00935236"/>
    <w:rsid w:val="00945CE5"/>
    <w:rsid w:val="009A2AB4"/>
    <w:rsid w:val="009C58AD"/>
    <w:rsid w:val="009D2CE8"/>
    <w:rsid w:val="009D5D8B"/>
    <w:rsid w:val="009D6EA3"/>
    <w:rsid w:val="009F03CF"/>
    <w:rsid w:val="00A02487"/>
    <w:rsid w:val="00A03472"/>
    <w:rsid w:val="00A03986"/>
    <w:rsid w:val="00A06728"/>
    <w:rsid w:val="00A508CE"/>
    <w:rsid w:val="00AA247F"/>
    <w:rsid w:val="00B04929"/>
    <w:rsid w:val="00B748AD"/>
    <w:rsid w:val="00B92585"/>
    <w:rsid w:val="00BA3667"/>
    <w:rsid w:val="00BC4C38"/>
    <w:rsid w:val="00BD13EC"/>
    <w:rsid w:val="00BE0148"/>
    <w:rsid w:val="00C3080F"/>
    <w:rsid w:val="00C478EA"/>
    <w:rsid w:val="00C61078"/>
    <w:rsid w:val="00C75C8C"/>
    <w:rsid w:val="00C77A05"/>
    <w:rsid w:val="00C953C5"/>
    <w:rsid w:val="00CD0D6A"/>
    <w:rsid w:val="00D757C0"/>
    <w:rsid w:val="00D8550B"/>
    <w:rsid w:val="00DB5F93"/>
    <w:rsid w:val="00DC3828"/>
    <w:rsid w:val="00DD3A41"/>
    <w:rsid w:val="00DE3F50"/>
    <w:rsid w:val="00E07A4F"/>
    <w:rsid w:val="00E1729D"/>
    <w:rsid w:val="00E317B9"/>
    <w:rsid w:val="00E84852"/>
    <w:rsid w:val="00EF744F"/>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796B80"/>
    <w:rsid w:val="009F6D2A"/>
    <w:rsid w:val="00DE0EE5"/>
    <w:rsid w:val="00FB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5" ma:contentTypeDescription="Create a new document." ma:contentTypeScope="" ma:versionID="dfa21944214779c0b76eda6fe47c2428">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91e21fc5c4828123777bea1fc106efe7"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D2D63D05-75A9-4D2F-9E01-21A77FE5943D}"/>
</file>

<file path=docProps/app.xml><?xml version="1.0" encoding="utf-8"?>
<Properties xmlns="http://schemas.openxmlformats.org/officeDocument/2006/extended-properties" xmlns:vt="http://schemas.openxmlformats.org/officeDocument/2006/docPropsVTypes">
  <Template>Normal</Template>
  <TotalTime>9</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Larissa Brennan</cp:lastModifiedBy>
  <cp:revision>15</cp:revision>
  <cp:lastPrinted>2022-11-10T19:16:00Z</cp:lastPrinted>
  <dcterms:created xsi:type="dcterms:W3CDTF">2022-11-14T18:02:00Z</dcterms:created>
  <dcterms:modified xsi:type="dcterms:W3CDTF">2023-07-27T22:41:00Z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