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540"/>
        <w:gridCol w:w="2760"/>
        <w:gridCol w:w="3720"/>
        <w:gridCol w:w="3031"/>
        <w:gridCol w:w="120"/>
      </w:tblGrid>
      <w:tr w:rsidR="000056D9" w:rsidTr="0057531E">
        <w:trPr>
          <w:gridAfter w:val="1"/>
          <w:wAfter w:w="120" w:type="dxa"/>
        </w:trPr>
        <w:tc>
          <w:tcPr>
            <w:tcW w:w="11599" w:type="dxa"/>
            <w:gridSpan w:val="5"/>
            <w:tcBorders>
              <w:top w:val="nil"/>
              <w:left w:val="nil"/>
              <w:bottom w:val="double" w:sz="4" w:space="0" w:color="auto"/>
              <w:right w:val="nil"/>
            </w:tcBorders>
            <w:shd w:val="clear" w:color="auto" w:fill="auto"/>
          </w:tcPr>
          <w:p w:rsidR="000056D9" w:rsidRPr="00240227" w:rsidRDefault="000056D9" w:rsidP="008D11A6">
            <w:pPr>
              <w:tabs>
                <w:tab w:val="left" w:pos="7755"/>
              </w:tabs>
              <w:jc w:val="center"/>
              <w:rPr>
                <w:b/>
              </w:rPr>
            </w:pPr>
            <w:r w:rsidRPr="00240227">
              <w:rPr>
                <w:b/>
              </w:rPr>
              <w:t>DUTY STATEMENT</w:t>
            </w:r>
          </w:p>
          <w:p w:rsidR="000056D9" w:rsidRPr="00240227" w:rsidRDefault="000056D9" w:rsidP="00240227">
            <w:pPr>
              <w:jc w:val="center"/>
              <w:rPr>
                <w:b/>
              </w:rPr>
            </w:pPr>
          </w:p>
        </w:tc>
      </w:tr>
      <w:tr w:rsidR="000056D9" w:rsidTr="0057531E">
        <w:trPr>
          <w:gridAfter w:val="1"/>
          <w:wAfter w:w="120" w:type="dxa"/>
        </w:trPr>
        <w:tc>
          <w:tcPr>
            <w:tcW w:w="8568" w:type="dxa"/>
            <w:gridSpan w:val="4"/>
            <w:tcBorders>
              <w:top w:val="double" w:sz="4" w:space="0" w:color="auto"/>
              <w:left w:val="nil"/>
              <w:bottom w:val="single" w:sz="4" w:space="0" w:color="auto"/>
            </w:tcBorders>
            <w:shd w:val="clear" w:color="auto" w:fill="auto"/>
          </w:tcPr>
          <w:p w:rsidR="000056D9" w:rsidRPr="00240227" w:rsidRDefault="000056D9" w:rsidP="00240227">
            <w:pPr>
              <w:pStyle w:val="Fill-in--Centered"/>
              <w:jc w:val="left"/>
              <w:rPr>
                <w:b w:val="0"/>
                <w:bCs w:val="0"/>
                <w:sz w:val="16"/>
              </w:rPr>
            </w:pPr>
            <w:r w:rsidRPr="00240227">
              <w:rPr>
                <w:b w:val="0"/>
                <w:bCs w:val="0"/>
                <w:sz w:val="16"/>
              </w:rPr>
              <w:t>Class Title</w:t>
            </w:r>
          </w:p>
          <w:p w:rsidR="000056D9" w:rsidRPr="00240227" w:rsidRDefault="004779B5">
            <w:pPr>
              <w:rPr>
                <w:sz w:val="22"/>
                <w:szCs w:val="22"/>
              </w:rPr>
            </w:pPr>
            <w:r>
              <w:rPr>
                <w:sz w:val="22"/>
                <w:szCs w:val="22"/>
              </w:rPr>
              <w:t>INVESTIGATOR</w:t>
            </w:r>
            <w:r w:rsidR="00ED65C6">
              <w:rPr>
                <w:sz w:val="22"/>
                <w:szCs w:val="22"/>
              </w:rPr>
              <w:t xml:space="preserve"> </w:t>
            </w:r>
          </w:p>
        </w:tc>
        <w:tc>
          <w:tcPr>
            <w:tcW w:w="3031" w:type="dxa"/>
            <w:tcBorders>
              <w:top w:val="double" w:sz="4" w:space="0" w:color="auto"/>
              <w:bottom w:val="single" w:sz="4" w:space="0" w:color="auto"/>
              <w:right w:val="nil"/>
            </w:tcBorders>
            <w:shd w:val="clear" w:color="auto" w:fill="auto"/>
          </w:tcPr>
          <w:p w:rsidR="000056D9" w:rsidRPr="00240227" w:rsidRDefault="000056D9" w:rsidP="00240227">
            <w:pPr>
              <w:pStyle w:val="Fill-in--Centered"/>
              <w:jc w:val="left"/>
              <w:rPr>
                <w:b w:val="0"/>
                <w:bCs w:val="0"/>
                <w:sz w:val="16"/>
              </w:rPr>
            </w:pPr>
            <w:r w:rsidRPr="00240227">
              <w:rPr>
                <w:b w:val="0"/>
                <w:bCs w:val="0"/>
                <w:sz w:val="16"/>
              </w:rPr>
              <w:t>Position Number</w:t>
            </w:r>
          </w:p>
          <w:p w:rsidR="000056D9" w:rsidRPr="00240227" w:rsidRDefault="00303A13" w:rsidP="00727CAE">
            <w:pPr>
              <w:rPr>
                <w:sz w:val="22"/>
                <w:szCs w:val="22"/>
              </w:rPr>
            </w:pPr>
            <w:r>
              <w:rPr>
                <w:sz w:val="22"/>
                <w:szCs w:val="22"/>
              </w:rPr>
              <w:t>806-</w:t>
            </w:r>
            <w:r w:rsidR="00727CAE">
              <w:rPr>
                <w:sz w:val="22"/>
                <w:szCs w:val="22"/>
              </w:rPr>
              <w:t>307-8610-XXX</w:t>
            </w:r>
          </w:p>
        </w:tc>
      </w:tr>
      <w:tr w:rsidR="000056D9" w:rsidTr="0057531E">
        <w:trPr>
          <w:gridAfter w:val="1"/>
          <w:wAfter w:w="120" w:type="dxa"/>
        </w:trPr>
        <w:tc>
          <w:tcPr>
            <w:tcW w:w="1548" w:type="dxa"/>
            <w:tcBorders>
              <w:left w:val="nil"/>
              <w:bottom w:val="nil"/>
              <w:right w:val="nil"/>
            </w:tcBorders>
            <w:shd w:val="clear" w:color="auto" w:fill="auto"/>
          </w:tcPr>
          <w:p w:rsidR="004779B5" w:rsidRPr="004779B5" w:rsidRDefault="004779B5">
            <w:pPr>
              <w:rPr>
                <w:sz w:val="16"/>
                <w:szCs w:val="16"/>
              </w:rPr>
            </w:pPr>
            <w:r>
              <w:rPr>
                <w:sz w:val="16"/>
                <w:szCs w:val="16"/>
              </w:rPr>
              <w:t>Unit</w:t>
            </w:r>
          </w:p>
        </w:tc>
        <w:tc>
          <w:tcPr>
            <w:tcW w:w="10051" w:type="dxa"/>
            <w:gridSpan w:val="4"/>
            <w:tcBorders>
              <w:left w:val="nil"/>
              <w:bottom w:val="nil"/>
              <w:right w:val="nil"/>
            </w:tcBorders>
            <w:shd w:val="clear" w:color="auto" w:fill="auto"/>
          </w:tcPr>
          <w:p w:rsidR="000056D9" w:rsidRPr="00240227" w:rsidRDefault="000056D9">
            <w:pPr>
              <w:rPr>
                <w:sz w:val="4"/>
                <w:szCs w:val="4"/>
              </w:rPr>
            </w:pPr>
          </w:p>
        </w:tc>
      </w:tr>
      <w:tr w:rsidR="000056D9" w:rsidTr="0057531E">
        <w:trPr>
          <w:gridAfter w:val="1"/>
          <w:wAfter w:w="120" w:type="dxa"/>
        </w:trPr>
        <w:tc>
          <w:tcPr>
            <w:tcW w:w="11599" w:type="dxa"/>
            <w:gridSpan w:val="5"/>
            <w:tcBorders>
              <w:top w:val="nil"/>
              <w:left w:val="nil"/>
              <w:right w:val="nil"/>
            </w:tcBorders>
            <w:shd w:val="clear" w:color="auto" w:fill="auto"/>
          </w:tcPr>
          <w:p w:rsidR="000056D9" w:rsidRPr="00240227" w:rsidRDefault="000056D9">
            <w:pPr>
              <w:rPr>
                <w:sz w:val="22"/>
                <w:szCs w:val="22"/>
              </w:rPr>
            </w:pPr>
          </w:p>
        </w:tc>
      </w:tr>
      <w:tr w:rsidR="001960B7" w:rsidTr="0057531E">
        <w:trPr>
          <w:gridAfter w:val="1"/>
          <w:wAfter w:w="120" w:type="dxa"/>
        </w:trPr>
        <w:tc>
          <w:tcPr>
            <w:tcW w:w="11599" w:type="dxa"/>
            <w:gridSpan w:val="5"/>
            <w:tcBorders>
              <w:left w:val="nil"/>
              <w:right w:val="nil"/>
            </w:tcBorders>
            <w:shd w:val="clear" w:color="auto" w:fill="auto"/>
          </w:tcPr>
          <w:p w:rsidR="001960B7" w:rsidRPr="00240227" w:rsidRDefault="001960B7" w:rsidP="00240227">
            <w:pPr>
              <w:pStyle w:val="Fill-in--Centered"/>
              <w:jc w:val="left"/>
              <w:rPr>
                <w:b w:val="0"/>
                <w:bCs w:val="0"/>
                <w:sz w:val="16"/>
              </w:rPr>
            </w:pPr>
            <w:r w:rsidRPr="00240227">
              <w:rPr>
                <w:b w:val="0"/>
                <w:bCs w:val="0"/>
                <w:sz w:val="16"/>
              </w:rPr>
              <w:t>Section</w:t>
            </w:r>
          </w:p>
          <w:p w:rsidR="001960B7" w:rsidRPr="00240227" w:rsidRDefault="00727CAE">
            <w:pPr>
              <w:rPr>
                <w:sz w:val="22"/>
                <w:szCs w:val="22"/>
              </w:rPr>
            </w:pPr>
            <w:r>
              <w:rPr>
                <w:sz w:val="22"/>
                <w:szCs w:val="22"/>
              </w:rPr>
              <w:t>South</w:t>
            </w:r>
          </w:p>
        </w:tc>
      </w:tr>
      <w:tr w:rsidR="001960B7" w:rsidTr="0057531E">
        <w:trPr>
          <w:gridAfter w:val="1"/>
          <w:wAfter w:w="120" w:type="dxa"/>
        </w:trPr>
        <w:tc>
          <w:tcPr>
            <w:tcW w:w="11599" w:type="dxa"/>
            <w:gridSpan w:val="5"/>
            <w:tcBorders>
              <w:left w:val="nil"/>
              <w:bottom w:val="single" w:sz="4" w:space="0" w:color="auto"/>
              <w:right w:val="nil"/>
            </w:tcBorders>
            <w:shd w:val="clear" w:color="auto" w:fill="auto"/>
          </w:tcPr>
          <w:p w:rsidR="001960B7" w:rsidRPr="00240227" w:rsidRDefault="001960B7" w:rsidP="00240227">
            <w:pPr>
              <w:pStyle w:val="Fill-in--Centered"/>
              <w:jc w:val="left"/>
              <w:rPr>
                <w:b w:val="0"/>
                <w:bCs w:val="0"/>
                <w:sz w:val="16"/>
              </w:rPr>
            </w:pPr>
            <w:r w:rsidRPr="00240227">
              <w:rPr>
                <w:b w:val="0"/>
                <w:bCs w:val="0"/>
                <w:sz w:val="16"/>
              </w:rPr>
              <w:t>Branch</w:t>
            </w:r>
          </w:p>
          <w:p w:rsidR="001960B7" w:rsidRPr="00240227" w:rsidRDefault="008C367A">
            <w:pPr>
              <w:rPr>
                <w:sz w:val="22"/>
                <w:szCs w:val="22"/>
              </w:rPr>
            </w:pPr>
            <w:r>
              <w:rPr>
                <w:sz w:val="22"/>
                <w:szCs w:val="22"/>
              </w:rPr>
              <w:t>Investigations</w:t>
            </w:r>
          </w:p>
        </w:tc>
      </w:tr>
      <w:tr w:rsidR="001960B7" w:rsidTr="0057531E">
        <w:trPr>
          <w:gridAfter w:val="1"/>
          <w:wAfter w:w="120" w:type="dxa"/>
        </w:trPr>
        <w:tc>
          <w:tcPr>
            <w:tcW w:w="11599" w:type="dxa"/>
            <w:gridSpan w:val="5"/>
            <w:tcBorders>
              <w:left w:val="nil"/>
              <w:bottom w:val="single" w:sz="4" w:space="0" w:color="auto"/>
              <w:right w:val="nil"/>
            </w:tcBorders>
            <w:shd w:val="clear" w:color="auto" w:fill="auto"/>
          </w:tcPr>
          <w:p w:rsidR="001960B7" w:rsidRPr="00240227" w:rsidRDefault="001960B7" w:rsidP="00240227">
            <w:pPr>
              <w:pStyle w:val="Fill-in--Centered"/>
              <w:jc w:val="left"/>
              <w:rPr>
                <w:b w:val="0"/>
                <w:bCs w:val="0"/>
                <w:sz w:val="16"/>
              </w:rPr>
            </w:pPr>
            <w:r w:rsidRPr="00240227">
              <w:rPr>
                <w:b w:val="0"/>
                <w:bCs w:val="0"/>
                <w:sz w:val="16"/>
              </w:rPr>
              <w:t>Division</w:t>
            </w:r>
          </w:p>
          <w:p w:rsidR="001960B7" w:rsidRPr="00240227" w:rsidRDefault="004779B5">
            <w:pPr>
              <w:rPr>
                <w:sz w:val="22"/>
                <w:szCs w:val="22"/>
              </w:rPr>
            </w:pPr>
            <w:r>
              <w:rPr>
                <w:sz w:val="22"/>
                <w:szCs w:val="22"/>
              </w:rPr>
              <w:t>Audits &amp; Investigations</w:t>
            </w:r>
          </w:p>
        </w:tc>
      </w:tr>
      <w:tr w:rsidR="001960B7" w:rsidTr="0057531E">
        <w:trPr>
          <w:gridAfter w:val="1"/>
          <w:wAfter w:w="120" w:type="dxa"/>
        </w:trPr>
        <w:tc>
          <w:tcPr>
            <w:tcW w:w="11599" w:type="dxa"/>
            <w:gridSpan w:val="5"/>
            <w:tcBorders>
              <w:top w:val="single" w:sz="4" w:space="0" w:color="auto"/>
              <w:left w:val="nil"/>
              <w:bottom w:val="nil"/>
              <w:right w:val="nil"/>
            </w:tcBorders>
            <w:shd w:val="clear" w:color="auto" w:fill="auto"/>
          </w:tcPr>
          <w:p w:rsidR="001960B7" w:rsidRPr="007820F7" w:rsidRDefault="001960B7">
            <w:pPr>
              <w:rPr>
                <w:rFonts w:cs="Times New Roman"/>
                <w:i/>
                <w:iCs/>
                <w:sz w:val="16"/>
                <w:szCs w:val="16"/>
              </w:rPr>
            </w:pPr>
          </w:p>
          <w:p w:rsidR="00AF192C" w:rsidRPr="00AF192C" w:rsidRDefault="00AF192C" w:rsidP="00AF192C">
            <w:pPr>
              <w:rPr>
                <w:iCs/>
                <w:sz w:val="22"/>
                <w:szCs w:val="22"/>
              </w:rPr>
            </w:pPr>
            <w:r w:rsidRPr="00AF192C">
              <w:rPr>
                <w:iCs/>
                <w:sz w:val="22"/>
                <w:szCs w:val="22"/>
              </w:rPr>
              <w:t xml:space="preserve">This position requires the incumbent maintain consistent and regular attendance; communicate effectively (orally and in writing if both appropriate) in dealing with the public and/or other employees; develop and maintain knowledge and skill related to specific tasks, methodologies, materials, tools, and equipment; complete assignments in a timely and efficient manner; and, adherence to departmental policies and procedures regarding attendance, leave, and conduct.  </w:t>
            </w:r>
          </w:p>
          <w:p w:rsidR="00AF192C" w:rsidRPr="00AF192C" w:rsidRDefault="00AF192C" w:rsidP="00AF192C">
            <w:pPr>
              <w:rPr>
                <w:iCs/>
                <w:sz w:val="22"/>
                <w:szCs w:val="22"/>
              </w:rPr>
            </w:pPr>
            <w:bookmarkStart w:id="0" w:name="_GoBack"/>
            <w:bookmarkEnd w:id="0"/>
          </w:p>
          <w:p w:rsidR="00AF192C" w:rsidRPr="00AF192C" w:rsidRDefault="00AF192C" w:rsidP="00AF192C">
            <w:pPr>
              <w:rPr>
                <w:iCs/>
                <w:sz w:val="22"/>
                <w:szCs w:val="22"/>
              </w:rPr>
            </w:pPr>
            <w:r w:rsidRPr="00AF192C">
              <w:rPr>
                <w:iCs/>
                <w:sz w:val="22"/>
                <w:szCs w:val="22"/>
              </w:rPr>
              <w:t xml:space="preserve">The California State Personnel Board Specification describes </w:t>
            </w:r>
            <w:r w:rsidR="00ED474F" w:rsidRPr="00AF192C">
              <w:rPr>
                <w:iCs/>
                <w:sz w:val="22"/>
                <w:szCs w:val="22"/>
              </w:rPr>
              <w:t>the Investigator</w:t>
            </w:r>
            <w:r w:rsidRPr="00AF192C">
              <w:rPr>
                <w:iCs/>
                <w:sz w:val="22"/>
                <w:szCs w:val="22"/>
              </w:rPr>
              <w:t xml:space="preserve"> classes used by the Department of Health Care Services, Audits and Investi</w:t>
            </w:r>
            <w:r w:rsidR="00C6433E">
              <w:rPr>
                <w:iCs/>
                <w:sz w:val="22"/>
                <w:szCs w:val="22"/>
              </w:rPr>
              <w:t>gations, Investigations Branch.</w:t>
            </w:r>
            <w:r w:rsidRPr="00AF192C">
              <w:rPr>
                <w:iCs/>
                <w:sz w:val="22"/>
                <w:szCs w:val="22"/>
              </w:rPr>
              <w:t xml:space="preserve"> Subordinates may be assigned to provide technical assistance and training to local, State, and Federal law enforcement and social services agencies. Investigators perform the full range of peace officer duties and responsibilities in the accomplishment of their assignments.</w:t>
            </w:r>
          </w:p>
          <w:p w:rsidR="00AF192C" w:rsidRPr="00AF192C" w:rsidRDefault="00AF192C" w:rsidP="00AF192C">
            <w:pPr>
              <w:rPr>
                <w:iCs/>
                <w:sz w:val="22"/>
                <w:szCs w:val="22"/>
              </w:rPr>
            </w:pPr>
          </w:p>
          <w:p w:rsidR="00AF192C" w:rsidRDefault="00AF192C" w:rsidP="00AF192C">
            <w:pPr>
              <w:rPr>
                <w:iCs/>
                <w:sz w:val="22"/>
                <w:szCs w:val="22"/>
              </w:rPr>
            </w:pPr>
            <w:r w:rsidRPr="00AF192C">
              <w:rPr>
                <w:iCs/>
                <w:sz w:val="22"/>
                <w:szCs w:val="22"/>
              </w:rPr>
              <w:t>The position requires successful completion of the POST (CA Commission on Peace Officer Standards and Training) Certified Basic Peace Officer Training Course</w:t>
            </w:r>
            <w:r w:rsidR="00541817">
              <w:rPr>
                <w:iCs/>
                <w:sz w:val="22"/>
                <w:szCs w:val="22"/>
              </w:rPr>
              <w:t xml:space="preserve"> </w:t>
            </w:r>
            <w:r w:rsidRPr="00AF192C">
              <w:rPr>
                <w:iCs/>
                <w:sz w:val="22"/>
                <w:szCs w:val="22"/>
              </w:rPr>
              <w:t xml:space="preserve">(basic academy) </w:t>
            </w:r>
          </w:p>
          <w:p w:rsidR="006E4BC3" w:rsidRPr="00AF192C" w:rsidRDefault="006E4BC3" w:rsidP="00AF192C">
            <w:pPr>
              <w:rPr>
                <w:iCs/>
                <w:sz w:val="22"/>
                <w:szCs w:val="22"/>
              </w:rPr>
            </w:pPr>
          </w:p>
          <w:p w:rsidR="007820F7" w:rsidRPr="00AF192C" w:rsidRDefault="00AF192C" w:rsidP="00AF192C">
            <w:pPr>
              <w:rPr>
                <w:iCs/>
                <w:sz w:val="22"/>
                <w:szCs w:val="22"/>
              </w:rPr>
            </w:pPr>
            <w:r w:rsidRPr="00AF192C">
              <w:rPr>
                <w:iCs/>
                <w:sz w:val="22"/>
                <w:szCs w:val="22"/>
              </w:rPr>
              <w:t>The incumbent is required to meet POST requirements for CPT, (Continuing Professional Training) attend, participate</w:t>
            </w:r>
            <w:r w:rsidR="00541817">
              <w:rPr>
                <w:iCs/>
                <w:sz w:val="22"/>
                <w:szCs w:val="22"/>
              </w:rPr>
              <w:t xml:space="preserve"> and successfully complete POST </w:t>
            </w:r>
            <w:r w:rsidRPr="00AF192C">
              <w:rPr>
                <w:iCs/>
                <w:sz w:val="22"/>
                <w:szCs w:val="22"/>
              </w:rPr>
              <w:t>certified and/or Investigations Branch mandated training courses, including but not limited to weapons qualifications and defensive tactics training, as well as training required by the Department.</w:t>
            </w:r>
          </w:p>
          <w:p w:rsidR="00742DF0" w:rsidRPr="007820F7" w:rsidRDefault="00742DF0" w:rsidP="007820F7">
            <w:pPr>
              <w:rPr>
                <w:i/>
                <w:sz w:val="22"/>
                <w:szCs w:val="22"/>
              </w:rPr>
            </w:pPr>
          </w:p>
        </w:tc>
      </w:tr>
      <w:tr w:rsidR="001A6944" w:rsidTr="0057531E">
        <w:trPr>
          <w:gridAfter w:val="1"/>
          <w:wAfter w:w="120" w:type="dxa"/>
        </w:trPr>
        <w:tc>
          <w:tcPr>
            <w:tcW w:w="11599" w:type="dxa"/>
            <w:gridSpan w:val="5"/>
            <w:tcBorders>
              <w:top w:val="nil"/>
              <w:left w:val="nil"/>
              <w:bottom w:val="nil"/>
              <w:right w:val="nil"/>
            </w:tcBorders>
            <w:shd w:val="clear" w:color="auto" w:fill="auto"/>
          </w:tcPr>
          <w:p w:rsidR="001A6944" w:rsidRDefault="001A6944" w:rsidP="004779B5">
            <w:pPr>
              <w:rPr>
                <w:sz w:val="22"/>
                <w:szCs w:val="22"/>
              </w:rPr>
            </w:pPr>
            <w:r w:rsidRPr="00240227">
              <w:rPr>
                <w:b/>
                <w:bCs/>
                <w:sz w:val="22"/>
                <w:szCs w:val="22"/>
              </w:rPr>
              <w:t>Job Summary:</w:t>
            </w:r>
            <w:r w:rsidRPr="00240227">
              <w:rPr>
                <w:sz w:val="22"/>
                <w:szCs w:val="22"/>
              </w:rPr>
              <w:t xml:space="preserve"> </w:t>
            </w:r>
            <w:r w:rsidR="00B46995">
              <w:rPr>
                <w:sz w:val="22"/>
                <w:szCs w:val="22"/>
              </w:rPr>
              <w:t xml:space="preserve"> Conduct full and complete</w:t>
            </w:r>
            <w:r w:rsidR="00B46995" w:rsidRPr="00B46995">
              <w:rPr>
                <w:sz w:val="22"/>
                <w:szCs w:val="22"/>
              </w:rPr>
              <w:t xml:space="preserve"> criminal/civil investigations into allegations of fraud perpetrated against the California Medical Assistance Program (</w:t>
            </w:r>
            <w:proofErr w:type="spellStart"/>
            <w:r w:rsidR="00B46995" w:rsidRPr="00B46995">
              <w:rPr>
                <w:sz w:val="22"/>
                <w:szCs w:val="22"/>
              </w:rPr>
              <w:t>Medi</w:t>
            </w:r>
            <w:proofErr w:type="spellEnd"/>
            <w:r w:rsidR="00B46995" w:rsidRPr="00B46995">
              <w:rPr>
                <w:sz w:val="22"/>
                <w:szCs w:val="22"/>
              </w:rPr>
              <w:t xml:space="preserve">-Cal) and other programs under the review of the Department of Health Care Services. </w:t>
            </w:r>
          </w:p>
          <w:p w:rsidR="004779B5" w:rsidRPr="00240227" w:rsidRDefault="004779B5" w:rsidP="004779B5">
            <w:pPr>
              <w:rPr>
                <w:sz w:val="22"/>
                <w:szCs w:val="22"/>
              </w:rPr>
            </w:pPr>
          </w:p>
        </w:tc>
      </w:tr>
      <w:tr w:rsidR="001A6944" w:rsidTr="0057531E">
        <w:trPr>
          <w:gridAfter w:val="1"/>
          <w:wAfter w:w="120" w:type="dxa"/>
          <w:trHeight w:val="520"/>
        </w:trPr>
        <w:tc>
          <w:tcPr>
            <w:tcW w:w="11599" w:type="dxa"/>
            <w:gridSpan w:val="5"/>
            <w:tcBorders>
              <w:top w:val="nil"/>
              <w:left w:val="nil"/>
              <w:bottom w:val="nil"/>
              <w:right w:val="nil"/>
            </w:tcBorders>
            <w:shd w:val="clear" w:color="auto" w:fill="auto"/>
          </w:tcPr>
          <w:p w:rsidR="001A6944" w:rsidRPr="00240227" w:rsidRDefault="001A6944" w:rsidP="00B27FC4">
            <w:pPr>
              <w:rPr>
                <w:sz w:val="22"/>
                <w:szCs w:val="22"/>
              </w:rPr>
            </w:pPr>
            <w:r w:rsidRPr="00240227">
              <w:rPr>
                <w:b/>
                <w:bCs/>
              </w:rPr>
              <w:t>Supervision Received:</w:t>
            </w:r>
            <w:r>
              <w:t xml:space="preserve">  </w:t>
            </w:r>
            <w:r w:rsidR="00C26858" w:rsidRPr="00AD30FD">
              <w:rPr>
                <w:sz w:val="22"/>
                <w:szCs w:val="22"/>
              </w:rPr>
              <w:t xml:space="preserve">Under the general supervision of the </w:t>
            </w:r>
            <w:r w:rsidR="00B27FC4" w:rsidRPr="00AD30FD">
              <w:rPr>
                <w:sz w:val="22"/>
                <w:szCs w:val="22"/>
              </w:rPr>
              <w:t>Supervising Fraud Investigator I</w:t>
            </w:r>
          </w:p>
        </w:tc>
      </w:tr>
      <w:tr w:rsidR="001A6944" w:rsidTr="0057531E">
        <w:trPr>
          <w:gridAfter w:val="1"/>
          <w:wAfter w:w="120" w:type="dxa"/>
        </w:trPr>
        <w:tc>
          <w:tcPr>
            <w:tcW w:w="11599" w:type="dxa"/>
            <w:gridSpan w:val="5"/>
            <w:tcBorders>
              <w:top w:val="nil"/>
              <w:left w:val="nil"/>
              <w:bottom w:val="nil"/>
              <w:right w:val="nil"/>
            </w:tcBorders>
            <w:shd w:val="clear" w:color="auto" w:fill="auto"/>
          </w:tcPr>
          <w:p w:rsidR="00B27FC4" w:rsidRPr="00AD30FD" w:rsidRDefault="001900F5" w:rsidP="00B27FC4">
            <w:pPr>
              <w:rPr>
                <w:noProof/>
                <w:sz w:val="22"/>
                <w:szCs w:val="22"/>
              </w:rPr>
            </w:pPr>
            <w:r w:rsidRPr="00240227">
              <w:rPr>
                <w:b/>
                <w:bCs/>
              </w:rPr>
              <w:t>S</w:t>
            </w:r>
            <w:r w:rsidR="001A6944" w:rsidRPr="00240227">
              <w:rPr>
                <w:b/>
                <w:bCs/>
              </w:rPr>
              <w:t>upervision Exercised:</w:t>
            </w:r>
            <w:r w:rsidR="001A6944">
              <w:t xml:space="preserve">  </w:t>
            </w:r>
            <w:r w:rsidR="00B27FC4" w:rsidRPr="00AD30FD">
              <w:rPr>
                <w:noProof/>
                <w:sz w:val="22"/>
                <w:szCs w:val="22"/>
              </w:rPr>
              <w:t>None</w:t>
            </w:r>
          </w:p>
          <w:p w:rsidR="001A6944" w:rsidRPr="00240227" w:rsidRDefault="001A6944" w:rsidP="00B27FC4">
            <w:pPr>
              <w:rPr>
                <w:sz w:val="22"/>
                <w:szCs w:val="22"/>
              </w:rPr>
            </w:pPr>
            <w:r>
              <w:rPr>
                <w:noProof/>
              </w:rPr>
              <w:t>.</w:t>
            </w:r>
          </w:p>
        </w:tc>
      </w:tr>
      <w:tr w:rsidR="001A6944" w:rsidTr="0057531E">
        <w:trPr>
          <w:gridAfter w:val="1"/>
          <w:wAfter w:w="120" w:type="dxa"/>
        </w:trPr>
        <w:tc>
          <w:tcPr>
            <w:tcW w:w="11599" w:type="dxa"/>
            <w:gridSpan w:val="5"/>
            <w:tcBorders>
              <w:top w:val="nil"/>
              <w:left w:val="nil"/>
              <w:bottom w:val="nil"/>
              <w:right w:val="nil"/>
            </w:tcBorders>
            <w:shd w:val="clear" w:color="auto" w:fill="auto"/>
          </w:tcPr>
          <w:p w:rsidR="00FF23DA" w:rsidRDefault="001A6944" w:rsidP="00FF23DA">
            <w:pPr>
              <w:rPr>
                <w:rFonts w:cs="Times New Roman"/>
                <w:iCs/>
                <w:sz w:val="22"/>
                <w:szCs w:val="22"/>
              </w:rPr>
            </w:pPr>
            <w:r w:rsidRPr="00240227">
              <w:rPr>
                <w:b/>
                <w:bCs/>
              </w:rPr>
              <w:t>Description of Duties:</w:t>
            </w:r>
            <w:r>
              <w:t xml:space="preserve">  </w:t>
            </w:r>
            <w:r w:rsidR="00A66885" w:rsidRPr="00E75909">
              <w:rPr>
                <w:sz w:val="22"/>
                <w:szCs w:val="22"/>
              </w:rPr>
              <w:t xml:space="preserve">All </w:t>
            </w:r>
            <w:r w:rsidR="00A66885" w:rsidRPr="00AD30FD">
              <w:rPr>
                <w:sz w:val="22"/>
                <w:szCs w:val="22"/>
              </w:rPr>
              <w:t>Investigato</w:t>
            </w:r>
            <w:r w:rsidR="00A66885">
              <w:rPr>
                <w:sz w:val="22"/>
                <w:szCs w:val="22"/>
              </w:rPr>
              <w:t>rs</w:t>
            </w:r>
            <w:r w:rsidR="00A66885" w:rsidRPr="00AD30FD">
              <w:rPr>
                <w:sz w:val="22"/>
                <w:szCs w:val="22"/>
              </w:rPr>
              <w:t xml:space="preserve">, Department of Health </w:t>
            </w:r>
            <w:r w:rsidR="00A66885">
              <w:rPr>
                <w:sz w:val="22"/>
                <w:szCs w:val="22"/>
              </w:rPr>
              <w:t xml:space="preserve">Care </w:t>
            </w:r>
            <w:r w:rsidR="00A66885" w:rsidRPr="00AD30FD">
              <w:rPr>
                <w:sz w:val="22"/>
                <w:szCs w:val="22"/>
              </w:rPr>
              <w:t>Services (DH</w:t>
            </w:r>
            <w:r w:rsidR="00A66885">
              <w:rPr>
                <w:sz w:val="22"/>
                <w:szCs w:val="22"/>
              </w:rPr>
              <w:t>C</w:t>
            </w:r>
            <w:r w:rsidR="00A66885" w:rsidRPr="00AD30FD">
              <w:rPr>
                <w:sz w:val="22"/>
                <w:szCs w:val="22"/>
              </w:rPr>
              <w:t xml:space="preserve">S), </w:t>
            </w:r>
            <w:r w:rsidR="00541817">
              <w:rPr>
                <w:sz w:val="22"/>
                <w:szCs w:val="22"/>
              </w:rPr>
              <w:t>are</w:t>
            </w:r>
            <w:r w:rsidR="00A66885" w:rsidRPr="00AD30FD">
              <w:rPr>
                <w:sz w:val="22"/>
                <w:szCs w:val="22"/>
              </w:rPr>
              <w:t xml:space="preserve"> peace officer</w:t>
            </w:r>
            <w:r w:rsidR="00541817">
              <w:rPr>
                <w:sz w:val="22"/>
                <w:szCs w:val="22"/>
              </w:rPr>
              <w:t>s</w:t>
            </w:r>
            <w:r w:rsidR="00A66885" w:rsidRPr="00AD30FD">
              <w:rPr>
                <w:sz w:val="22"/>
                <w:szCs w:val="22"/>
              </w:rPr>
              <w:t xml:space="preserve"> under California Penal Code, Section 830.3(h) </w:t>
            </w:r>
            <w:r w:rsidR="00A66885">
              <w:rPr>
                <w:sz w:val="22"/>
                <w:szCs w:val="22"/>
              </w:rPr>
              <w:t>which</w:t>
            </w:r>
            <w:r w:rsidR="00A66885" w:rsidRPr="00AD30FD">
              <w:rPr>
                <w:sz w:val="22"/>
                <w:szCs w:val="22"/>
              </w:rPr>
              <w:t xml:space="preserve"> perform</w:t>
            </w:r>
            <w:r w:rsidR="00A66885">
              <w:rPr>
                <w:sz w:val="22"/>
                <w:szCs w:val="22"/>
              </w:rPr>
              <w:t>s</w:t>
            </w:r>
            <w:r w:rsidR="00A66885" w:rsidRPr="00AD30FD">
              <w:rPr>
                <w:sz w:val="22"/>
                <w:szCs w:val="22"/>
              </w:rPr>
              <w:t xml:space="preserve"> investigative duties comparable to other peace officers. During the course of their employment, they are required to carry a firearm and be proficient in its use. Further, investigators must be knowledgeable in the area of non-lethal force, demonstrating appropriate use as prescribed in departmental policy.</w:t>
            </w:r>
            <w:r w:rsidR="00FF23DA">
              <w:rPr>
                <w:sz w:val="22"/>
                <w:szCs w:val="22"/>
              </w:rPr>
              <w:t xml:space="preserve"> </w:t>
            </w:r>
            <w:r w:rsidR="00FF23DA">
              <w:rPr>
                <w:rFonts w:cs="Times New Roman"/>
                <w:iCs/>
                <w:sz w:val="22"/>
                <w:szCs w:val="22"/>
              </w:rPr>
              <w:t>D</w:t>
            </w:r>
            <w:r w:rsidR="00541817">
              <w:rPr>
                <w:rFonts w:cs="Times New Roman"/>
                <w:iCs/>
                <w:sz w:val="22"/>
                <w:szCs w:val="22"/>
              </w:rPr>
              <w:t xml:space="preserve">HCS  </w:t>
            </w:r>
            <w:r w:rsidR="00FF23DA">
              <w:rPr>
                <w:rFonts w:cs="Times New Roman"/>
                <w:iCs/>
                <w:sz w:val="22"/>
                <w:szCs w:val="22"/>
              </w:rPr>
              <w:t xml:space="preserve">Audits &amp; Investigations (A&amp;I) Division utilizes a field based investigative model </w:t>
            </w:r>
            <w:r w:rsidR="00BD6321">
              <w:rPr>
                <w:rFonts w:cs="Times New Roman"/>
                <w:iCs/>
                <w:sz w:val="22"/>
                <w:szCs w:val="22"/>
              </w:rPr>
              <w:t xml:space="preserve"> </w:t>
            </w:r>
            <w:r w:rsidR="00FF23DA">
              <w:rPr>
                <w:rFonts w:cs="Times New Roman"/>
                <w:iCs/>
                <w:sz w:val="22"/>
                <w:szCs w:val="22"/>
              </w:rPr>
              <w:t xml:space="preserve">which requires investigative staff to leave directly and return to their residences </w:t>
            </w:r>
            <w:r w:rsidR="0090310E">
              <w:rPr>
                <w:rFonts w:cs="Times New Roman"/>
                <w:iCs/>
                <w:sz w:val="22"/>
                <w:szCs w:val="22"/>
              </w:rPr>
              <w:t>or secured parking location for</w:t>
            </w:r>
            <w:r w:rsidR="00FF23DA">
              <w:rPr>
                <w:rFonts w:cs="Times New Roman"/>
                <w:iCs/>
                <w:sz w:val="22"/>
                <w:szCs w:val="22"/>
              </w:rPr>
              <w:t xml:space="preserve"> fi</w:t>
            </w:r>
            <w:r w:rsidR="0090310E">
              <w:rPr>
                <w:rFonts w:cs="Times New Roman"/>
                <w:iCs/>
                <w:sz w:val="22"/>
                <w:szCs w:val="22"/>
              </w:rPr>
              <w:t>el</w:t>
            </w:r>
            <w:r w:rsidR="00FF23DA">
              <w:rPr>
                <w:rFonts w:cs="Times New Roman"/>
                <w:iCs/>
                <w:sz w:val="22"/>
                <w:szCs w:val="22"/>
              </w:rPr>
              <w:t>d assignments at the beginning and at the end of each work day; investigative staff are provided state law enforcement vehicles to perform their field duties and although A&amp;I maintains regional field offices, investigative staff spend a minimum of 90 percent of their assignments in the field, and only coming to their assigned office to accomplish those tasks which cannot be complete in the field.</w:t>
            </w:r>
          </w:p>
          <w:p w:rsidR="001A6944" w:rsidRPr="00240227" w:rsidRDefault="001A6944" w:rsidP="00AD5D92">
            <w:pPr>
              <w:rPr>
                <w:sz w:val="22"/>
                <w:szCs w:val="22"/>
              </w:rPr>
            </w:pPr>
          </w:p>
        </w:tc>
      </w:tr>
      <w:tr w:rsidR="001A6944" w:rsidTr="0057531E">
        <w:trPr>
          <w:gridAfter w:val="1"/>
          <w:wAfter w:w="120" w:type="dxa"/>
        </w:trPr>
        <w:tc>
          <w:tcPr>
            <w:tcW w:w="11599" w:type="dxa"/>
            <w:gridSpan w:val="5"/>
            <w:tcBorders>
              <w:top w:val="nil"/>
              <w:left w:val="nil"/>
              <w:bottom w:val="nil"/>
              <w:right w:val="nil"/>
            </w:tcBorders>
            <w:shd w:val="clear" w:color="auto" w:fill="auto"/>
          </w:tcPr>
          <w:p w:rsidR="001A6944" w:rsidRDefault="001A6944">
            <w:pPr>
              <w:rPr>
                <w:sz w:val="22"/>
                <w:szCs w:val="22"/>
              </w:rPr>
            </w:pPr>
          </w:p>
          <w:p w:rsidR="00AD5D92" w:rsidRDefault="00AD5D92">
            <w:pPr>
              <w:rPr>
                <w:sz w:val="22"/>
                <w:szCs w:val="22"/>
              </w:rPr>
            </w:pPr>
          </w:p>
          <w:p w:rsidR="00AD5D92" w:rsidRDefault="00AD5D92">
            <w:pPr>
              <w:rPr>
                <w:sz w:val="22"/>
                <w:szCs w:val="22"/>
              </w:rPr>
            </w:pPr>
          </w:p>
          <w:p w:rsidR="00AD5D92" w:rsidRDefault="00AD5D92">
            <w:pPr>
              <w:rPr>
                <w:sz w:val="22"/>
                <w:szCs w:val="22"/>
              </w:rPr>
            </w:pPr>
          </w:p>
          <w:p w:rsidR="00AD5D92" w:rsidRPr="00240227" w:rsidRDefault="00AD5D92">
            <w:pPr>
              <w:rPr>
                <w:sz w:val="22"/>
                <w:szCs w:val="22"/>
              </w:rPr>
            </w:pPr>
          </w:p>
        </w:tc>
      </w:tr>
      <w:tr w:rsidR="000056D9" w:rsidTr="0057531E">
        <w:tc>
          <w:tcPr>
            <w:tcW w:w="2088" w:type="dxa"/>
            <w:gridSpan w:val="2"/>
            <w:tcBorders>
              <w:top w:val="nil"/>
              <w:left w:val="nil"/>
              <w:bottom w:val="nil"/>
              <w:right w:val="nil"/>
            </w:tcBorders>
            <w:shd w:val="clear" w:color="auto" w:fill="auto"/>
          </w:tcPr>
          <w:p w:rsidR="00371456" w:rsidRDefault="00371456" w:rsidP="00240227">
            <w:pPr>
              <w:tabs>
                <w:tab w:val="left" w:pos="334"/>
              </w:tabs>
              <w:ind w:right="-108"/>
              <w:rPr>
                <w:b/>
                <w:sz w:val="22"/>
                <w:szCs w:val="22"/>
              </w:rPr>
            </w:pPr>
          </w:p>
          <w:p w:rsidR="00FF23DA" w:rsidRDefault="00FF23DA" w:rsidP="00240227">
            <w:pPr>
              <w:tabs>
                <w:tab w:val="left" w:pos="334"/>
              </w:tabs>
              <w:ind w:right="-108"/>
              <w:rPr>
                <w:b/>
                <w:sz w:val="22"/>
                <w:szCs w:val="22"/>
              </w:rPr>
            </w:pPr>
          </w:p>
          <w:p w:rsidR="000056D9" w:rsidRPr="00240227" w:rsidRDefault="001A6944" w:rsidP="00240227">
            <w:pPr>
              <w:tabs>
                <w:tab w:val="left" w:pos="334"/>
              </w:tabs>
              <w:ind w:right="-108"/>
              <w:rPr>
                <w:b/>
                <w:sz w:val="22"/>
                <w:szCs w:val="22"/>
              </w:rPr>
            </w:pPr>
            <w:r w:rsidRPr="00240227">
              <w:rPr>
                <w:b/>
                <w:sz w:val="22"/>
                <w:szCs w:val="22"/>
              </w:rPr>
              <w:t>Percent of Time</w:t>
            </w:r>
          </w:p>
        </w:tc>
        <w:tc>
          <w:tcPr>
            <w:tcW w:w="9631" w:type="dxa"/>
            <w:gridSpan w:val="4"/>
            <w:tcBorders>
              <w:top w:val="nil"/>
              <w:left w:val="nil"/>
              <w:bottom w:val="nil"/>
              <w:right w:val="nil"/>
            </w:tcBorders>
            <w:shd w:val="clear" w:color="auto" w:fill="auto"/>
          </w:tcPr>
          <w:p w:rsidR="00371456" w:rsidRDefault="00371456" w:rsidP="00240227">
            <w:pPr>
              <w:ind w:left="-108"/>
              <w:rPr>
                <w:b/>
                <w:sz w:val="22"/>
                <w:szCs w:val="22"/>
              </w:rPr>
            </w:pPr>
          </w:p>
          <w:p w:rsidR="00FF23DA" w:rsidRDefault="00FF23DA" w:rsidP="00240227">
            <w:pPr>
              <w:ind w:left="-108"/>
              <w:rPr>
                <w:b/>
                <w:sz w:val="22"/>
                <w:szCs w:val="22"/>
              </w:rPr>
            </w:pPr>
          </w:p>
          <w:p w:rsidR="000056D9" w:rsidRPr="00240227" w:rsidRDefault="001A6944" w:rsidP="00240227">
            <w:pPr>
              <w:ind w:left="-108"/>
              <w:rPr>
                <w:b/>
                <w:sz w:val="22"/>
                <w:szCs w:val="22"/>
              </w:rPr>
            </w:pPr>
            <w:r w:rsidRPr="00240227">
              <w:rPr>
                <w:b/>
                <w:sz w:val="22"/>
                <w:szCs w:val="22"/>
              </w:rPr>
              <w:t>Essential Functions</w:t>
            </w:r>
          </w:p>
        </w:tc>
      </w:tr>
      <w:tr w:rsidR="00523C48" w:rsidTr="0057531E">
        <w:tc>
          <w:tcPr>
            <w:tcW w:w="11719" w:type="dxa"/>
            <w:gridSpan w:val="6"/>
            <w:tcBorders>
              <w:top w:val="nil"/>
              <w:left w:val="nil"/>
              <w:bottom w:val="nil"/>
              <w:right w:val="nil"/>
            </w:tcBorders>
            <w:shd w:val="clear" w:color="auto" w:fill="auto"/>
          </w:tcPr>
          <w:p w:rsidR="00523C48" w:rsidRDefault="00523C48">
            <w:pPr>
              <w:rPr>
                <w:b/>
                <w:sz w:val="22"/>
                <w:szCs w:val="22"/>
              </w:rPr>
            </w:pPr>
          </w:p>
          <w:p w:rsidR="00371456" w:rsidRPr="00240227" w:rsidRDefault="00FF23DA" w:rsidP="002A4DCF">
            <w:pPr>
              <w:tabs>
                <w:tab w:val="left" w:pos="2040"/>
              </w:tabs>
              <w:ind w:left="1980" w:hanging="1980"/>
              <w:rPr>
                <w:sz w:val="22"/>
                <w:szCs w:val="22"/>
              </w:rPr>
            </w:pPr>
            <w:r>
              <w:rPr>
                <w:sz w:val="22"/>
                <w:szCs w:val="22"/>
              </w:rPr>
              <w:t xml:space="preserve">         </w:t>
            </w:r>
            <w:r w:rsidR="00371456">
              <w:rPr>
                <w:sz w:val="22"/>
                <w:szCs w:val="22"/>
              </w:rPr>
              <w:t>80</w:t>
            </w:r>
            <w:r w:rsidR="00371456" w:rsidRPr="00240227">
              <w:rPr>
                <w:sz w:val="22"/>
                <w:szCs w:val="22"/>
              </w:rPr>
              <w:t>%</w:t>
            </w:r>
            <w:r w:rsidR="00371456">
              <w:rPr>
                <w:sz w:val="22"/>
                <w:szCs w:val="22"/>
              </w:rPr>
              <w:tab/>
            </w:r>
            <w:r w:rsidR="00925DBA">
              <w:rPr>
                <w:sz w:val="22"/>
                <w:szCs w:val="22"/>
              </w:rPr>
              <w:t xml:space="preserve">Conduct “full scope” criminal/civil investigations into allegations of fraud/abuse against the </w:t>
            </w:r>
            <w:proofErr w:type="spellStart"/>
            <w:r w:rsidR="00925DBA">
              <w:rPr>
                <w:sz w:val="22"/>
                <w:szCs w:val="22"/>
              </w:rPr>
              <w:t>Medi</w:t>
            </w:r>
            <w:proofErr w:type="spellEnd"/>
            <w:r w:rsidR="00925DBA">
              <w:rPr>
                <w:sz w:val="22"/>
                <w:szCs w:val="22"/>
              </w:rPr>
              <w:t xml:space="preserve">-Cal program and various other programs that may involve overnight assignments and moderate to heavy travel. “Full Scope” is defined: as gathering evidence as prescribed by law; interviewing/interrogating witnesses and suspects; preparing and executing search warrants and subpoenas; conducting surveillance and covert activities; preparing detailed reports and making recommendations based on federal and state law, the Code of Federal Regulations and the California Administrative Codes; and testifying before grand juries, the courts and administrative proceedings. Investigations may include the following; organized criminal activity by </w:t>
            </w:r>
            <w:proofErr w:type="spellStart"/>
            <w:r w:rsidR="00925DBA">
              <w:rPr>
                <w:sz w:val="22"/>
                <w:szCs w:val="22"/>
              </w:rPr>
              <w:t>Medi</w:t>
            </w:r>
            <w:proofErr w:type="spellEnd"/>
            <w:r w:rsidR="00925DBA">
              <w:rPr>
                <w:sz w:val="22"/>
                <w:szCs w:val="22"/>
              </w:rPr>
              <w:t xml:space="preserve">-Cal beneficiaries; violations of laws and regulations by </w:t>
            </w:r>
            <w:proofErr w:type="spellStart"/>
            <w:r w:rsidR="00925DBA">
              <w:rPr>
                <w:sz w:val="22"/>
                <w:szCs w:val="22"/>
              </w:rPr>
              <w:t>Medi</w:t>
            </w:r>
            <w:proofErr w:type="spellEnd"/>
            <w:r w:rsidR="00925DBA">
              <w:rPr>
                <w:sz w:val="22"/>
                <w:szCs w:val="22"/>
              </w:rPr>
              <w:t xml:space="preserve">-Cal providers and their agents; criminal /civil investigations of violations of the Women, Infants, and Children program; cases involving the diversion of legally manufactured controlled substances for illicit use and safety; the illegal use of </w:t>
            </w:r>
            <w:proofErr w:type="spellStart"/>
            <w:r w:rsidR="00925DBA">
              <w:rPr>
                <w:sz w:val="22"/>
                <w:szCs w:val="22"/>
              </w:rPr>
              <w:t>Medi</w:t>
            </w:r>
            <w:proofErr w:type="spellEnd"/>
            <w:r w:rsidR="00925DBA">
              <w:rPr>
                <w:sz w:val="22"/>
                <w:szCs w:val="22"/>
              </w:rPr>
              <w:t xml:space="preserve">-Cal documents to fraudulently obtain services; criminal fraud in the Vital Statistics program that involves illegal trafficking of documents; “Enhanced Enforcement Efforts” involving questionable deaths or abuse/neglect of beneficiaries in health care facilities; departmental internal investigations; conferring with deputy district attorneys, city attorneys, attorney generals and federal prosecutors while presenting and preparing cases for court; planning and coordinating </w:t>
            </w:r>
            <w:proofErr w:type="spellStart"/>
            <w:r w:rsidR="00925DBA">
              <w:rPr>
                <w:sz w:val="22"/>
                <w:szCs w:val="22"/>
              </w:rPr>
              <w:t>Medi</w:t>
            </w:r>
            <w:proofErr w:type="spellEnd"/>
            <w:r w:rsidR="00925DBA">
              <w:rPr>
                <w:sz w:val="22"/>
                <w:szCs w:val="22"/>
              </w:rPr>
              <w:t xml:space="preserve">-Cal enforcement activity involving state and federal law enforcement officers and allied health agency officials; providing training and technical assistance on the latest techniques of enforcement and investigation of criminal fraud to state, federal and local regulatory agencies; conducting background investigations on peace officer candidates and </w:t>
            </w:r>
            <w:proofErr w:type="spellStart"/>
            <w:r w:rsidR="00925DBA">
              <w:rPr>
                <w:sz w:val="22"/>
                <w:szCs w:val="22"/>
              </w:rPr>
              <w:t>Medi</w:t>
            </w:r>
            <w:proofErr w:type="spellEnd"/>
            <w:r w:rsidR="00925DBA">
              <w:rPr>
                <w:sz w:val="22"/>
                <w:szCs w:val="22"/>
              </w:rPr>
              <w:t>-Cal providers; effect arrests of law violators; and gathering intelligence data</w:t>
            </w:r>
          </w:p>
          <w:p w:rsidR="00C6433E" w:rsidRPr="00240227" w:rsidRDefault="00C6433E" w:rsidP="00371456">
            <w:pPr>
              <w:rPr>
                <w:sz w:val="22"/>
                <w:szCs w:val="22"/>
              </w:rPr>
            </w:pPr>
          </w:p>
          <w:p w:rsidR="00371456" w:rsidRPr="00240227" w:rsidRDefault="00FF23DA" w:rsidP="00371456">
            <w:pPr>
              <w:tabs>
                <w:tab w:val="left" w:pos="2016"/>
              </w:tabs>
              <w:rPr>
                <w:sz w:val="22"/>
                <w:szCs w:val="22"/>
              </w:rPr>
            </w:pPr>
            <w:r>
              <w:rPr>
                <w:sz w:val="22"/>
                <w:szCs w:val="22"/>
              </w:rPr>
              <w:t xml:space="preserve">         </w:t>
            </w:r>
            <w:r w:rsidR="00371456" w:rsidRPr="00240227">
              <w:rPr>
                <w:sz w:val="22"/>
                <w:szCs w:val="22"/>
              </w:rPr>
              <w:t>10%</w:t>
            </w:r>
            <w:r w:rsidR="00371456">
              <w:rPr>
                <w:sz w:val="22"/>
                <w:szCs w:val="22"/>
              </w:rPr>
              <w:tab/>
              <w:t>Assist in multi-agency investigations; provide back up to other investigators.</w:t>
            </w:r>
          </w:p>
          <w:p w:rsidR="00371456" w:rsidRDefault="00371456">
            <w:pPr>
              <w:rPr>
                <w:b/>
                <w:sz w:val="22"/>
                <w:szCs w:val="22"/>
              </w:rPr>
            </w:pPr>
          </w:p>
          <w:p w:rsidR="00C6433E" w:rsidRDefault="00C6433E" w:rsidP="00C6433E">
            <w:pPr>
              <w:tabs>
                <w:tab w:val="left" w:pos="1980"/>
              </w:tabs>
              <w:rPr>
                <w:b/>
                <w:sz w:val="22"/>
                <w:szCs w:val="22"/>
              </w:rPr>
            </w:pPr>
            <w:r>
              <w:rPr>
                <w:b/>
                <w:sz w:val="22"/>
                <w:szCs w:val="22"/>
              </w:rPr>
              <w:t xml:space="preserve">                                </w:t>
            </w:r>
            <w:r w:rsidR="00371456">
              <w:rPr>
                <w:b/>
                <w:sz w:val="22"/>
                <w:szCs w:val="22"/>
              </w:rPr>
              <w:t>Marginal Functions</w:t>
            </w:r>
            <w:r>
              <w:rPr>
                <w:b/>
                <w:sz w:val="22"/>
                <w:szCs w:val="22"/>
              </w:rPr>
              <w:t xml:space="preserve"> </w:t>
            </w:r>
          </w:p>
          <w:p w:rsidR="00C6433E" w:rsidRPr="00240227" w:rsidRDefault="00C6433E" w:rsidP="00C6433E">
            <w:pPr>
              <w:tabs>
                <w:tab w:val="left" w:pos="2085"/>
              </w:tabs>
              <w:rPr>
                <w:b/>
                <w:sz w:val="22"/>
                <w:szCs w:val="22"/>
              </w:rPr>
            </w:pPr>
            <w:r>
              <w:rPr>
                <w:b/>
                <w:sz w:val="22"/>
                <w:szCs w:val="22"/>
              </w:rPr>
              <w:t xml:space="preserve">                                </w:t>
            </w:r>
          </w:p>
        </w:tc>
      </w:tr>
      <w:tr w:rsidR="00523C48" w:rsidTr="0057531E">
        <w:trPr>
          <w:trHeight w:val="3843"/>
        </w:trPr>
        <w:tc>
          <w:tcPr>
            <w:tcW w:w="2088" w:type="dxa"/>
            <w:gridSpan w:val="2"/>
            <w:tcBorders>
              <w:top w:val="nil"/>
              <w:left w:val="nil"/>
              <w:bottom w:val="nil"/>
              <w:right w:val="nil"/>
            </w:tcBorders>
            <w:shd w:val="clear" w:color="auto" w:fill="auto"/>
          </w:tcPr>
          <w:p w:rsidR="00B27FC4" w:rsidRDefault="00C6433E">
            <w:pPr>
              <w:rPr>
                <w:sz w:val="22"/>
                <w:szCs w:val="22"/>
              </w:rPr>
            </w:pPr>
            <w:r>
              <w:rPr>
                <w:sz w:val="22"/>
                <w:szCs w:val="22"/>
              </w:rPr>
              <w:t xml:space="preserve">           5%</w:t>
            </w:r>
          </w:p>
          <w:p w:rsidR="00C6433E" w:rsidRDefault="00AF192C" w:rsidP="00B27FC4">
            <w:pPr>
              <w:rPr>
                <w:sz w:val="22"/>
                <w:szCs w:val="22"/>
              </w:rPr>
            </w:pPr>
            <w:r>
              <w:rPr>
                <w:sz w:val="22"/>
                <w:szCs w:val="22"/>
              </w:rPr>
              <w:t xml:space="preserve">         </w:t>
            </w:r>
          </w:p>
          <w:p w:rsidR="00B27FC4" w:rsidRDefault="00C6433E" w:rsidP="00B27FC4">
            <w:pPr>
              <w:rPr>
                <w:sz w:val="22"/>
                <w:szCs w:val="22"/>
              </w:rPr>
            </w:pPr>
            <w:r>
              <w:rPr>
                <w:sz w:val="22"/>
                <w:szCs w:val="22"/>
              </w:rPr>
              <w:t xml:space="preserve">          </w:t>
            </w:r>
            <w:r w:rsidR="00AF192C">
              <w:rPr>
                <w:sz w:val="22"/>
                <w:szCs w:val="22"/>
              </w:rPr>
              <w:t xml:space="preserve"> </w:t>
            </w:r>
          </w:p>
          <w:p w:rsidR="00AD5D92" w:rsidRDefault="00AF192C" w:rsidP="00B27FC4">
            <w:pPr>
              <w:rPr>
                <w:sz w:val="22"/>
                <w:szCs w:val="22"/>
              </w:rPr>
            </w:pPr>
            <w:r>
              <w:rPr>
                <w:sz w:val="22"/>
                <w:szCs w:val="22"/>
              </w:rPr>
              <w:t xml:space="preserve">       </w:t>
            </w:r>
            <w:r w:rsidR="002511CF">
              <w:rPr>
                <w:sz w:val="22"/>
                <w:szCs w:val="22"/>
              </w:rPr>
              <w:t xml:space="preserve">    </w:t>
            </w:r>
            <w:r w:rsidR="002511CF" w:rsidRPr="002511CF">
              <w:rPr>
                <w:sz w:val="22"/>
                <w:szCs w:val="22"/>
              </w:rPr>
              <w:t>5%</w:t>
            </w:r>
          </w:p>
          <w:p w:rsidR="00AD5D92" w:rsidRPr="00240227" w:rsidRDefault="00AD5D92" w:rsidP="00B27FC4">
            <w:pPr>
              <w:rPr>
                <w:sz w:val="22"/>
                <w:szCs w:val="22"/>
              </w:rPr>
            </w:pPr>
          </w:p>
        </w:tc>
        <w:tc>
          <w:tcPr>
            <w:tcW w:w="9631" w:type="dxa"/>
            <w:gridSpan w:val="4"/>
            <w:tcBorders>
              <w:top w:val="nil"/>
              <w:left w:val="nil"/>
              <w:bottom w:val="nil"/>
              <w:right w:val="nil"/>
            </w:tcBorders>
            <w:shd w:val="clear" w:color="auto" w:fill="auto"/>
          </w:tcPr>
          <w:p w:rsidR="00371456" w:rsidRDefault="00C6433E" w:rsidP="00240227">
            <w:pPr>
              <w:ind w:left="-108"/>
              <w:rPr>
                <w:noProof/>
                <w:sz w:val="22"/>
                <w:szCs w:val="22"/>
              </w:rPr>
            </w:pPr>
            <w:r>
              <w:rPr>
                <w:noProof/>
                <w:sz w:val="22"/>
                <w:szCs w:val="22"/>
              </w:rPr>
              <w:t>Prepare cases for referral to the Office of Legal Services to initiate suspension proceedings</w:t>
            </w:r>
          </w:p>
          <w:p w:rsidR="00C6433E" w:rsidRDefault="00ED474F" w:rsidP="00240227">
            <w:pPr>
              <w:ind w:left="-108"/>
              <w:rPr>
                <w:noProof/>
                <w:sz w:val="22"/>
                <w:szCs w:val="22"/>
              </w:rPr>
            </w:pPr>
            <w:r>
              <w:rPr>
                <w:noProof/>
                <w:sz w:val="22"/>
                <w:szCs w:val="22"/>
              </w:rPr>
              <w:t>against</w:t>
            </w:r>
            <w:r w:rsidR="00C6433E">
              <w:rPr>
                <w:noProof/>
                <w:sz w:val="22"/>
                <w:szCs w:val="22"/>
              </w:rPr>
              <w:t xml:space="preserve"> Medi-Cal pro</w:t>
            </w:r>
            <w:r w:rsidR="00BD6321">
              <w:rPr>
                <w:noProof/>
                <w:sz w:val="22"/>
                <w:szCs w:val="22"/>
              </w:rPr>
              <w:t>viders suspected of fraud or ab</w:t>
            </w:r>
            <w:r w:rsidR="00C6433E">
              <w:rPr>
                <w:noProof/>
                <w:sz w:val="22"/>
                <w:szCs w:val="22"/>
              </w:rPr>
              <w:t>use of the program.</w:t>
            </w:r>
          </w:p>
          <w:p w:rsidR="00C6433E" w:rsidRDefault="00C6433E" w:rsidP="00240227">
            <w:pPr>
              <w:ind w:left="-108"/>
              <w:rPr>
                <w:noProof/>
                <w:sz w:val="22"/>
                <w:szCs w:val="22"/>
              </w:rPr>
            </w:pPr>
          </w:p>
          <w:p w:rsidR="00371456" w:rsidRDefault="00371456" w:rsidP="00240227">
            <w:pPr>
              <w:ind w:left="-108"/>
              <w:rPr>
                <w:noProof/>
                <w:sz w:val="22"/>
                <w:szCs w:val="22"/>
              </w:rPr>
            </w:pPr>
            <w:r>
              <w:rPr>
                <w:noProof/>
                <w:sz w:val="22"/>
                <w:szCs w:val="22"/>
              </w:rPr>
              <w:t>Perfo</w:t>
            </w:r>
            <w:r w:rsidR="00BD6321">
              <w:rPr>
                <w:noProof/>
                <w:sz w:val="22"/>
                <w:szCs w:val="22"/>
              </w:rPr>
              <w:t>rm other routine tasks as requi</w:t>
            </w:r>
            <w:r>
              <w:rPr>
                <w:noProof/>
                <w:sz w:val="22"/>
                <w:szCs w:val="22"/>
              </w:rPr>
              <w:t>red; prepare time reports, vehicle logs, attend staff meetings, training, etc.</w:t>
            </w:r>
          </w:p>
          <w:p w:rsidR="00371456" w:rsidRDefault="00371456" w:rsidP="00240227">
            <w:pPr>
              <w:ind w:left="-108"/>
              <w:rPr>
                <w:noProof/>
                <w:sz w:val="22"/>
                <w:szCs w:val="22"/>
              </w:rPr>
            </w:pPr>
          </w:p>
          <w:p w:rsidR="00371456" w:rsidRPr="00C45151" w:rsidRDefault="00371456" w:rsidP="0000001E">
            <w:pPr>
              <w:ind w:left="-108"/>
              <w:rPr>
                <w:b/>
                <w:sz w:val="22"/>
                <w:szCs w:val="22"/>
              </w:rPr>
            </w:pPr>
            <w:r w:rsidRPr="00C45151">
              <w:rPr>
                <w:b/>
                <w:sz w:val="22"/>
                <w:szCs w:val="22"/>
              </w:rPr>
              <w:t>Special Personal Characteristics</w:t>
            </w:r>
          </w:p>
          <w:p w:rsidR="00371456" w:rsidRDefault="00371456" w:rsidP="0000001E">
            <w:pPr>
              <w:ind w:left="-108"/>
              <w:rPr>
                <w:sz w:val="22"/>
                <w:szCs w:val="22"/>
              </w:rPr>
            </w:pPr>
          </w:p>
          <w:p w:rsidR="00FE404D" w:rsidRDefault="0000001E" w:rsidP="00BD6321">
            <w:pPr>
              <w:ind w:left="-108"/>
              <w:rPr>
                <w:sz w:val="22"/>
                <w:szCs w:val="22"/>
              </w:rPr>
            </w:pPr>
            <w:r>
              <w:rPr>
                <w:sz w:val="22"/>
                <w:szCs w:val="22"/>
              </w:rPr>
              <w:t xml:space="preserve">As stated on the California State Personnel Board </w:t>
            </w:r>
            <w:r w:rsidR="00A66885">
              <w:rPr>
                <w:sz w:val="22"/>
                <w:szCs w:val="22"/>
              </w:rPr>
              <w:t xml:space="preserve">classification </w:t>
            </w:r>
            <w:r>
              <w:rPr>
                <w:sz w:val="22"/>
                <w:szCs w:val="22"/>
              </w:rPr>
              <w:t>specifications revised on 6/3/12; Possession of a valid driver license of the appropriate class issued by the California Department of Motor Vehicles; aptitude for investigations work; ability to be flexible; willingness as a learner to do routine or detailed work in order to learn the practical application of investigative principles, willingness to travel throughout the state of California; willingness to work away from home for extended periods of time; willingness to work long, irregular, and unusual hours as required; willingness to work weekends, evenings, nights, and holidays as required; willingness to associate with criminally-inclined persons; keenness of observation; good memory for names, faces, places, and incidents; neat personal appearance; tact; reliability; emotional stability and maturity; satisfactory record as a law-abiding citizen; demonstrated capacity for development as evidenced by work history, academic attainment, participation in school, or other activities or by well-defined occupational or vocational interests; work under stress and adverse conditions</w:t>
            </w:r>
            <w:r w:rsidR="00DE3559">
              <w:rPr>
                <w:sz w:val="22"/>
                <w:szCs w:val="22"/>
              </w:rPr>
              <w:t>.</w:t>
            </w:r>
          </w:p>
          <w:p w:rsidR="00950C7E" w:rsidRDefault="00950C7E" w:rsidP="00642764">
            <w:pPr>
              <w:rPr>
                <w:b/>
                <w:sz w:val="22"/>
                <w:szCs w:val="22"/>
              </w:rPr>
            </w:pPr>
          </w:p>
          <w:p w:rsidR="00DE3559" w:rsidRPr="00C45151" w:rsidRDefault="00DE3559" w:rsidP="00642764">
            <w:pPr>
              <w:rPr>
                <w:b/>
                <w:sz w:val="22"/>
                <w:szCs w:val="22"/>
              </w:rPr>
            </w:pPr>
            <w:r w:rsidRPr="00C45151">
              <w:rPr>
                <w:b/>
                <w:sz w:val="22"/>
                <w:szCs w:val="22"/>
              </w:rPr>
              <w:t>Special Physical Characteristics</w:t>
            </w:r>
          </w:p>
          <w:p w:rsidR="00DE3559" w:rsidRDefault="00DE3559" w:rsidP="00642764">
            <w:pPr>
              <w:rPr>
                <w:sz w:val="22"/>
                <w:szCs w:val="22"/>
              </w:rPr>
            </w:pPr>
          </w:p>
          <w:p w:rsidR="00DE3559" w:rsidRDefault="00DE3559" w:rsidP="00BD6321">
            <w:pPr>
              <w:ind w:left="-108"/>
              <w:rPr>
                <w:sz w:val="22"/>
                <w:szCs w:val="22"/>
              </w:rPr>
            </w:pPr>
            <w:r>
              <w:rPr>
                <w:sz w:val="22"/>
                <w:szCs w:val="22"/>
              </w:rPr>
              <w:t xml:space="preserve">Good health, emotional maturity, and stability; sound physical condition; freedom from any physical, mental, or emotional condition or limitation that would interfere with the full performance of the essential duties of positions in these classes; effective use of both hands; strength; </w:t>
            </w:r>
            <w:r>
              <w:rPr>
                <w:sz w:val="22"/>
                <w:szCs w:val="22"/>
              </w:rPr>
              <w:lastRenderedPageBreak/>
              <w:t>endurance and agility necessary to cope with the demands of the job; normal hearing; normal vision or corrected to normal; and weight proportional to age and height.</w:t>
            </w:r>
          </w:p>
          <w:p w:rsidR="00DE3559" w:rsidRDefault="00DE3559" w:rsidP="00642764">
            <w:pPr>
              <w:rPr>
                <w:b/>
                <w:sz w:val="22"/>
                <w:szCs w:val="22"/>
              </w:rPr>
            </w:pPr>
          </w:p>
          <w:p w:rsidR="00C02BA6" w:rsidRPr="0093525F" w:rsidRDefault="00C02BA6" w:rsidP="0000001E">
            <w:pPr>
              <w:ind w:left="-108"/>
              <w:rPr>
                <w:b/>
                <w:sz w:val="22"/>
                <w:szCs w:val="22"/>
              </w:rPr>
            </w:pPr>
            <w:r w:rsidRPr="0093525F">
              <w:rPr>
                <w:b/>
                <w:sz w:val="22"/>
                <w:szCs w:val="22"/>
              </w:rPr>
              <w:t>Department Specific Knowledge</w:t>
            </w:r>
          </w:p>
          <w:p w:rsidR="00C02BA6" w:rsidRDefault="00C02BA6" w:rsidP="0000001E">
            <w:pPr>
              <w:ind w:left="-108"/>
              <w:rPr>
                <w:sz w:val="22"/>
                <w:szCs w:val="22"/>
              </w:rPr>
            </w:pPr>
          </w:p>
          <w:p w:rsidR="00523C48" w:rsidRPr="00240227" w:rsidRDefault="0000001E" w:rsidP="00ED474F">
            <w:pPr>
              <w:ind w:left="-108"/>
              <w:rPr>
                <w:sz w:val="22"/>
                <w:szCs w:val="22"/>
              </w:rPr>
            </w:pPr>
            <w:r>
              <w:rPr>
                <w:sz w:val="22"/>
                <w:szCs w:val="22"/>
              </w:rPr>
              <w:t xml:space="preserve">Knowledge of the State Controlled Substances Act; Health and Safety Code, Welfare and Institutions Code, Code of Federal Regulations, the Federal Social Security Act, the Immigration and Naturalization Act, and other state and federal laws pertaining to crimes committed against </w:t>
            </w:r>
            <w:proofErr w:type="spellStart"/>
            <w:r>
              <w:rPr>
                <w:sz w:val="22"/>
                <w:szCs w:val="22"/>
              </w:rPr>
              <w:t>Medi</w:t>
            </w:r>
            <w:proofErr w:type="spellEnd"/>
            <w:r>
              <w:rPr>
                <w:sz w:val="22"/>
                <w:szCs w:val="22"/>
              </w:rPr>
              <w:t>-Cal and other related programs</w:t>
            </w:r>
            <w:r w:rsidR="0046774A">
              <w:rPr>
                <w:sz w:val="22"/>
                <w:szCs w:val="22"/>
              </w:rPr>
              <w:t>.</w:t>
            </w:r>
            <w:r w:rsidR="00A66885">
              <w:rPr>
                <w:sz w:val="22"/>
                <w:szCs w:val="22"/>
              </w:rPr>
              <w:t xml:space="preserve"> </w:t>
            </w:r>
          </w:p>
        </w:tc>
      </w:tr>
      <w:tr w:rsidR="00523C48" w:rsidTr="0057531E">
        <w:tc>
          <w:tcPr>
            <w:tcW w:w="11719" w:type="dxa"/>
            <w:gridSpan w:val="6"/>
            <w:tcBorders>
              <w:top w:val="nil"/>
              <w:left w:val="nil"/>
              <w:bottom w:val="nil"/>
              <w:right w:val="nil"/>
            </w:tcBorders>
            <w:shd w:val="clear" w:color="auto" w:fill="auto"/>
          </w:tcPr>
          <w:p w:rsidR="00523C48" w:rsidRPr="00240227" w:rsidRDefault="00523C48">
            <w:pPr>
              <w:rPr>
                <w:b/>
                <w:noProof/>
                <w:sz w:val="22"/>
                <w:szCs w:val="22"/>
              </w:rPr>
            </w:pPr>
          </w:p>
        </w:tc>
      </w:tr>
      <w:tr w:rsidR="00523C48" w:rsidTr="0057531E">
        <w:tc>
          <w:tcPr>
            <w:tcW w:w="2088" w:type="dxa"/>
            <w:gridSpan w:val="2"/>
            <w:tcBorders>
              <w:top w:val="nil"/>
              <w:left w:val="nil"/>
              <w:bottom w:val="nil"/>
              <w:right w:val="nil"/>
            </w:tcBorders>
            <w:shd w:val="clear" w:color="auto" w:fill="auto"/>
          </w:tcPr>
          <w:p w:rsidR="00523C48" w:rsidRPr="00240227" w:rsidRDefault="00523C48" w:rsidP="00B27FC4">
            <w:pPr>
              <w:ind w:right="-6018"/>
              <w:rPr>
                <w:sz w:val="22"/>
                <w:szCs w:val="22"/>
              </w:rPr>
            </w:pPr>
          </w:p>
        </w:tc>
        <w:tc>
          <w:tcPr>
            <w:tcW w:w="9631" w:type="dxa"/>
            <w:gridSpan w:val="4"/>
            <w:tcBorders>
              <w:top w:val="nil"/>
              <w:left w:val="nil"/>
              <w:bottom w:val="nil"/>
              <w:right w:val="nil"/>
            </w:tcBorders>
            <w:shd w:val="clear" w:color="auto" w:fill="auto"/>
          </w:tcPr>
          <w:p w:rsidR="00E11AA7" w:rsidRPr="00240227" w:rsidRDefault="00E11AA7" w:rsidP="00E11AA7">
            <w:pPr>
              <w:ind w:left="-108" w:hanging="1920"/>
              <w:rPr>
                <w:noProof/>
                <w:sz w:val="22"/>
                <w:szCs w:val="22"/>
              </w:rPr>
            </w:pPr>
          </w:p>
        </w:tc>
      </w:tr>
      <w:tr w:rsidR="001A6944" w:rsidTr="0057531E">
        <w:tc>
          <w:tcPr>
            <w:tcW w:w="2088" w:type="dxa"/>
            <w:gridSpan w:val="2"/>
            <w:tcBorders>
              <w:top w:val="nil"/>
              <w:left w:val="nil"/>
              <w:bottom w:val="nil"/>
              <w:right w:val="nil"/>
            </w:tcBorders>
            <w:shd w:val="clear" w:color="auto" w:fill="auto"/>
          </w:tcPr>
          <w:p w:rsidR="001A6944" w:rsidRPr="00240227" w:rsidRDefault="001A6944" w:rsidP="00690EC2">
            <w:pPr>
              <w:rPr>
                <w:b/>
                <w:sz w:val="22"/>
                <w:szCs w:val="22"/>
              </w:rPr>
            </w:pPr>
          </w:p>
        </w:tc>
        <w:tc>
          <w:tcPr>
            <w:tcW w:w="9631" w:type="dxa"/>
            <w:gridSpan w:val="4"/>
            <w:tcBorders>
              <w:top w:val="nil"/>
              <w:left w:val="nil"/>
              <w:bottom w:val="nil"/>
              <w:right w:val="nil"/>
            </w:tcBorders>
            <w:shd w:val="clear" w:color="auto" w:fill="auto"/>
          </w:tcPr>
          <w:p w:rsidR="001A6944" w:rsidRPr="00240227" w:rsidRDefault="001A6944" w:rsidP="00240227">
            <w:pPr>
              <w:ind w:left="-108"/>
              <w:rPr>
                <w:b/>
                <w:sz w:val="22"/>
                <w:szCs w:val="22"/>
              </w:rPr>
            </w:pPr>
          </w:p>
        </w:tc>
      </w:tr>
      <w:tr w:rsidR="000056D9" w:rsidTr="0057531E">
        <w:tc>
          <w:tcPr>
            <w:tcW w:w="2088" w:type="dxa"/>
            <w:gridSpan w:val="2"/>
            <w:tcBorders>
              <w:top w:val="nil"/>
              <w:left w:val="nil"/>
              <w:bottom w:val="nil"/>
              <w:right w:val="nil"/>
            </w:tcBorders>
            <w:shd w:val="clear" w:color="auto" w:fill="auto"/>
          </w:tcPr>
          <w:p w:rsidR="0057531E" w:rsidRPr="00240227" w:rsidRDefault="0057531E">
            <w:pPr>
              <w:rPr>
                <w:sz w:val="22"/>
                <w:szCs w:val="22"/>
              </w:rPr>
            </w:pPr>
          </w:p>
        </w:tc>
        <w:tc>
          <w:tcPr>
            <w:tcW w:w="9631" w:type="dxa"/>
            <w:gridSpan w:val="4"/>
            <w:tcBorders>
              <w:top w:val="nil"/>
              <w:left w:val="nil"/>
              <w:bottom w:val="nil"/>
              <w:right w:val="nil"/>
            </w:tcBorders>
            <w:shd w:val="clear" w:color="auto" w:fill="auto"/>
          </w:tcPr>
          <w:p w:rsidR="000711E5" w:rsidRPr="00240227" w:rsidRDefault="000711E5" w:rsidP="00240227">
            <w:pPr>
              <w:ind w:left="-108"/>
              <w:rPr>
                <w:sz w:val="22"/>
                <w:szCs w:val="22"/>
              </w:rPr>
            </w:pPr>
          </w:p>
        </w:tc>
      </w:tr>
      <w:tr w:rsidR="001A6944" w:rsidTr="0057531E">
        <w:tc>
          <w:tcPr>
            <w:tcW w:w="11719" w:type="dxa"/>
            <w:gridSpan w:val="6"/>
            <w:tcBorders>
              <w:top w:val="nil"/>
              <w:left w:val="nil"/>
              <w:bottom w:val="single" w:sz="4" w:space="0" w:color="auto"/>
              <w:right w:val="nil"/>
            </w:tcBorders>
            <w:shd w:val="clear" w:color="auto" w:fill="auto"/>
          </w:tcPr>
          <w:p w:rsidR="001A6944" w:rsidRPr="00240227" w:rsidRDefault="001A6944">
            <w:pPr>
              <w:rPr>
                <w:sz w:val="22"/>
                <w:szCs w:val="22"/>
              </w:rPr>
            </w:pPr>
          </w:p>
        </w:tc>
      </w:tr>
      <w:tr w:rsidR="000056D9" w:rsidTr="0057531E">
        <w:tc>
          <w:tcPr>
            <w:tcW w:w="4848" w:type="dxa"/>
            <w:gridSpan w:val="3"/>
            <w:tcBorders>
              <w:top w:val="single" w:sz="4" w:space="0" w:color="auto"/>
              <w:bottom w:val="single" w:sz="4" w:space="0" w:color="auto"/>
            </w:tcBorders>
            <w:shd w:val="clear" w:color="auto" w:fill="auto"/>
          </w:tcPr>
          <w:p w:rsidR="000056D9" w:rsidRPr="00240227" w:rsidRDefault="001960B7">
            <w:pPr>
              <w:rPr>
                <w:sz w:val="14"/>
                <w:szCs w:val="14"/>
              </w:rPr>
            </w:pPr>
            <w:r w:rsidRPr="00240227">
              <w:rPr>
                <w:sz w:val="14"/>
                <w:szCs w:val="14"/>
              </w:rPr>
              <w:t>Employee’s signature</w:t>
            </w:r>
          </w:p>
          <w:p w:rsidR="001960B7" w:rsidRPr="001960B7" w:rsidRDefault="001960B7"/>
        </w:tc>
        <w:tc>
          <w:tcPr>
            <w:tcW w:w="6871" w:type="dxa"/>
            <w:gridSpan w:val="3"/>
            <w:tcBorders>
              <w:top w:val="single" w:sz="4" w:space="0" w:color="auto"/>
              <w:bottom w:val="single" w:sz="4" w:space="0" w:color="auto"/>
            </w:tcBorders>
            <w:shd w:val="clear" w:color="auto" w:fill="auto"/>
          </w:tcPr>
          <w:p w:rsidR="000056D9" w:rsidRPr="00240227" w:rsidRDefault="001960B7">
            <w:pPr>
              <w:rPr>
                <w:sz w:val="14"/>
                <w:szCs w:val="14"/>
              </w:rPr>
            </w:pPr>
            <w:r w:rsidRPr="00240227">
              <w:rPr>
                <w:sz w:val="14"/>
                <w:szCs w:val="14"/>
              </w:rPr>
              <w:t>Date</w:t>
            </w:r>
          </w:p>
          <w:p w:rsidR="001960B7" w:rsidRPr="00240227" w:rsidRDefault="001960B7">
            <w:pPr>
              <w:rPr>
                <w:sz w:val="22"/>
                <w:szCs w:val="22"/>
              </w:rPr>
            </w:pPr>
          </w:p>
          <w:p w:rsidR="001960B7" w:rsidRPr="00240227" w:rsidRDefault="001960B7">
            <w:pPr>
              <w:rPr>
                <w:sz w:val="22"/>
                <w:szCs w:val="22"/>
              </w:rPr>
            </w:pPr>
          </w:p>
        </w:tc>
      </w:tr>
      <w:tr w:rsidR="000056D9" w:rsidTr="0057531E">
        <w:tc>
          <w:tcPr>
            <w:tcW w:w="4848" w:type="dxa"/>
            <w:gridSpan w:val="3"/>
            <w:tcBorders>
              <w:bottom w:val="double" w:sz="4" w:space="0" w:color="auto"/>
            </w:tcBorders>
            <w:shd w:val="clear" w:color="auto" w:fill="auto"/>
          </w:tcPr>
          <w:p w:rsidR="000056D9" w:rsidRPr="00240227" w:rsidRDefault="001960B7">
            <w:pPr>
              <w:rPr>
                <w:sz w:val="14"/>
                <w:szCs w:val="14"/>
              </w:rPr>
            </w:pPr>
            <w:r w:rsidRPr="00240227">
              <w:rPr>
                <w:sz w:val="14"/>
                <w:szCs w:val="14"/>
              </w:rPr>
              <w:t>Supervisor’s signature</w:t>
            </w:r>
          </w:p>
          <w:p w:rsidR="001960B7" w:rsidRPr="00240227" w:rsidRDefault="001960B7">
            <w:pPr>
              <w:rPr>
                <w:sz w:val="22"/>
                <w:szCs w:val="22"/>
              </w:rPr>
            </w:pPr>
          </w:p>
          <w:p w:rsidR="001960B7" w:rsidRPr="00240227" w:rsidRDefault="001960B7">
            <w:pPr>
              <w:rPr>
                <w:sz w:val="22"/>
                <w:szCs w:val="22"/>
              </w:rPr>
            </w:pPr>
          </w:p>
        </w:tc>
        <w:tc>
          <w:tcPr>
            <w:tcW w:w="6871" w:type="dxa"/>
            <w:gridSpan w:val="3"/>
            <w:tcBorders>
              <w:bottom w:val="double" w:sz="4" w:space="0" w:color="auto"/>
            </w:tcBorders>
            <w:shd w:val="clear" w:color="auto" w:fill="auto"/>
          </w:tcPr>
          <w:p w:rsidR="001960B7" w:rsidRPr="00240227" w:rsidRDefault="001960B7" w:rsidP="001960B7">
            <w:pPr>
              <w:rPr>
                <w:sz w:val="14"/>
                <w:szCs w:val="14"/>
              </w:rPr>
            </w:pPr>
            <w:r w:rsidRPr="00240227">
              <w:rPr>
                <w:sz w:val="14"/>
                <w:szCs w:val="14"/>
              </w:rPr>
              <w:t>Date</w:t>
            </w:r>
          </w:p>
          <w:p w:rsidR="001960B7" w:rsidRPr="00240227" w:rsidRDefault="001960B7" w:rsidP="001960B7">
            <w:pPr>
              <w:rPr>
                <w:sz w:val="22"/>
                <w:szCs w:val="22"/>
              </w:rPr>
            </w:pPr>
          </w:p>
          <w:p w:rsidR="000056D9" w:rsidRPr="00240227" w:rsidRDefault="000056D9">
            <w:pPr>
              <w:rPr>
                <w:sz w:val="22"/>
                <w:szCs w:val="22"/>
              </w:rPr>
            </w:pPr>
          </w:p>
        </w:tc>
      </w:tr>
    </w:tbl>
    <w:p w:rsidR="00FF23DA" w:rsidRDefault="00FF23DA" w:rsidP="00C45151">
      <w:pPr>
        <w:rPr>
          <w:sz w:val="22"/>
          <w:szCs w:val="22"/>
        </w:rPr>
      </w:pPr>
    </w:p>
    <w:p w:rsidR="00C45151" w:rsidRPr="00240227" w:rsidRDefault="00C45151" w:rsidP="00C45151">
      <w:pPr>
        <w:rPr>
          <w:sz w:val="22"/>
          <w:szCs w:val="22"/>
        </w:rPr>
      </w:pPr>
      <w:r w:rsidRPr="00240227">
        <w:rPr>
          <w:sz w:val="22"/>
          <w:szCs w:val="22"/>
        </w:rPr>
        <w:t xml:space="preserve">The statements contained in this duty statement reflect general details as necessary to describe the principal functions of this job.  It should not be considered an all-inclusive listing of work requirements.  Individuals may perform other duties as assigned, including work in other functional areas to cover absences or relief, to equalize work periods or otherwise balance the workload. </w:t>
      </w:r>
    </w:p>
    <w:p w:rsidR="00333906" w:rsidRDefault="00333906"/>
    <w:sectPr w:rsidR="00333906" w:rsidSect="00787141">
      <w:headerReference w:type="default" r:id="rId7"/>
      <w:footerReference w:type="default" r:id="rId8"/>
      <w:type w:val="continuous"/>
      <w:pgSz w:w="12240" w:h="15840" w:code="1"/>
      <w:pgMar w:top="1013" w:right="480" w:bottom="652" w:left="480" w:header="489" w:footer="66" w:gutter="0"/>
      <w:paperSrc w:first="4" w:other="4"/>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977" w:rsidRDefault="00520977">
      <w:r>
        <w:separator/>
      </w:r>
    </w:p>
  </w:endnote>
  <w:endnote w:type="continuationSeparator" w:id="0">
    <w:p w:rsidR="00520977" w:rsidRDefault="00520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456" w:rsidRDefault="00371456" w:rsidP="00F33182">
    <w:pPr>
      <w:pStyle w:val="Footer"/>
      <w:rPr>
        <w:sz w:val="16"/>
      </w:rPr>
    </w:pPr>
    <w:r w:rsidRPr="00F33182">
      <w:rPr>
        <w:sz w:val="12"/>
        <w:szCs w:val="12"/>
      </w:rPr>
      <w:t>DH</w:t>
    </w:r>
    <w:r w:rsidR="00C02DAF">
      <w:rPr>
        <w:sz w:val="12"/>
        <w:szCs w:val="12"/>
      </w:rPr>
      <w:t>C</w:t>
    </w:r>
    <w:r w:rsidRPr="00F33182">
      <w:rPr>
        <w:sz w:val="12"/>
        <w:szCs w:val="12"/>
      </w:rPr>
      <w:t xml:space="preserve">S 2388 </w:t>
    </w:r>
    <w:r w:rsidR="00823819">
      <w:rPr>
        <w:sz w:val="12"/>
        <w:szCs w:val="12"/>
      </w:rPr>
      <w:t xml:space="preserve">(Rev </w:t>
    </w:r>
    <w:r w:rsidR="00AF192C">
      <w:rPr>
        <w:sz w:val="12"/>
        <w:szCs w:val="12"/>
      </w:rPr>
      <w:t>05/13</w:t>
    </w:r>
    <w:r w:rsidR="00823819">
      <w:rPr>
        <w:sz w:val="12"/>
        <w:szCs w:val="12"/>
      </w:rPr>
      <w:t>)</w:t>
    </w:r>
    <w:r>
      <w:t xml:space="preserve">                                                                                                                                          </w:t>
    </w: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727CAE">
      <w:rPr>
        <w:rStyle w:val="PageNumber"/>
        <w:noProof/>
        <w:sz w:val="16"/>
      </w:rPr>
      <w:t>3</w:t>
    </w:r>
    <w:r>
      <w:rPr>
        <w:rStyle w:val="PageNumber"/>
        <w:sz w:val="16"/>
      </w:rPr>
      <w:fldChar w:fldCharType="end"/>
    </w:r>
    <w:r>
      <w:rPr>
        <w:rStyle w:val="PageNumber"/>
        <w:sz w:val="16"/>
      </w:rPr>
      <w:t xml:space="preserve"> of </w:t>
    </w:r>
  </w:p>
  <w:p w:rsidR="00371456" w:rsidRDefault="00371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977" w:rsidRDefault="00520977">
      <w:r>
        <w:separator/>
      </w:r>
    </w:p>
  </w:footnote>
  <w:footnote w:type="continuationSeparator" w:id="0">
    <w:p w:rsidR="00520977" w:rsidRDefault="00520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456" w:rsidRPr="000056D9" w:rsidRDefault="00371456" w:rsidP="000056D9">
    <w:pPr>
      <w:rPr>
        <w:sz w:val="12"/>
        <w:szCs w:val="12"/>
      </w:rPr>
    </w:pPr>
    <w:r w:rsidRPr="000056D9">
      <w:rPr>
        <w:sz w:val="12"/>
        <w:szCs w:val="12"/>
      </w:rPr>
      <w:t xml:space="preserve">State of </w:t>
    </w:r>
    <w:smartTag w:uri="urn:schemas-microsoft-com:office:smarttags" w:element="State">
      <w:smartTag w:uri="urn:schemas-microsoft-com:office:smarttags" w:element="place">
        <w:r w:rsidRPr="000056D9">
          <w:rPr>
            <w:sz w:val="12"/>
            <w:szCs w:val="12"/>
          </w:rPr>
          <w:t>California</w:t>
        </w:r>
      </w:smartTag>
    </w:smartTag>
    <w:r w:rsidRPr="000056D9">
      <w:rPr>
        <w:sz w:val="12"/>
        <w:szCs w:val="12"/>
      </w:rPr>
      <w:t xml:space="preserve"> – Health and Human Services Agency                    </w:t>
    </w:r>
    <w:r>
      <w:rPr>
        <w:sz w:val="12"/>
        <w:szCs w:val="12"/>
      </w:rPr>
      <w:t xml:space="preserve">                                                                                                                                                                     </w:t>
    </w:r>
    <w:r w:rsidRPr="000056D9">
      <w:rPr>
        <w:sz w:val="12"/>
        <w:szCs w:val="12"/>
      </w:rPr>
      <w:t xml:space="preserve">     Department of Health Care Services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6D9"/>
    <w:rsid w:val="0000001E"/>
    <w:rsid w:val="000056D9"/>
    <w:rsid w:val="000160F3"/>
    <w:rsid w:val="000711E5"/>
    <w:rsid w:val="00084230"/>
    <w:rsid w:val="00092157"/>
    <w:rsid w:val="000A729B"/>
    <w:rsid w:val="000B5336"/>
    <w:rsid w:val="000C17FD"/>
    <w:rsid w:val="000C18E2"/>
    <w:rsid w:val="000D5112"/>
    <w:rsid w:val="00124E9A"/>
    <w:rsid w:val="00142F55"/>
    <w:rsid w:val="0015003F"/>
    <w:rsid w:val="0016618D"/>
    <w:rsid w:val="00171635"/>
    <w:rsid w:val="00176B28"/>
    <w:rsid w:val="00187685"/>
    <w:rsid w:val="001900F5"/>
    <w:rsid w:val="001960B7"/>
    <w:rsid w:val="001A6944"/>
    <w:rsid w:val="001C7A6D"/>
    <w:rsid w:val="00207E36"/>
    <w:rsid w:val="0021485B"/>
    <w:rsid w:val="00216521"/>
    <w:rsid w:val="00233D83"/>
    <w:rsid w:val="0023544B"/>
    <w:rsid w:val="00240227"/>
    <w:rsid w:val="002511CF"/>
    <w:rsid w:val="0026283F"/>
    <w:rsid w:val="002A2BC1"/>
    <w:rsid w:val="002A4DCF"/>
    <w:rsid w:val="002E0C92"/>
    <w:rsid w:val="002F047C"/>
    <w:rsid w:val="00303A13"/>
    <w:rsid w:val="00333906"/>
    <w:rsid w:val="00361506"/>
    <w:rsid w:val="00371456"/>
    <w:rsid w:val="003947C5"/>
    <w:rsid w:val="003E717C"/>
    <w:rsid w:val="00423890"/>
    <w:rsid w:val="00444D62"/>
    <w:rsid w:val="0046774A"/>
    <w:rsid w:val="004779B5"/>
    <w:rsid w:val="00483E7A"/>
    <w:rsid w:val="004B3CC2"/>
    <w:rsid w:val="004C430E"/>
    <w:rsid w:val="004E132D"/>
    <w:rsid w:val="004F1047"/>
    <w:rsid w:val="005037FB"/>
    <w:rsid w:val="00520977"/>
    <w:rsid w:val="00523886"/>
    <w:rsid w:val="00523C48"/>
    <w:rsid w:val="005302BB"/>
    <w:rsid w:val="00537FC8"/>
    <w:rsid w:val="00541817"/>
    <w:rsid w:val="0057531E"/>
    <w:rsid w:val="0058312A"/>
    <w:rsid w:val="005850BA"/>
    <w:rsid w:val="005A4B59"/>
    <w:rsid w:val="005C26AC"/>
    <w:rsid w:val="005C4002"/>
    <w:rsid w:val="005C458E"/>
    <w:rsid w:val="005E2750"/>
    <w:rsid w:val="005F33C4"/>
    <w:rsid w:val="00642764"/>
    <w:rsid w:val="00690EC2"/>
    <w:rsid w:val="006C1C9F"/>
    <w:rsid w:val="006E4BC3"/>
    <w:rsid w:val="006F7C9A"/>
    <w:rsid w:val="007003C7"/>
    <w:rsid w:val="00727CAE"/>
    <w:rsid w:val="00742DF0"/>
    <w:rsid w:val="007452F3"/>
    <w:rsid w:val="0075530B"/>
    <w:rsid w:val="00766D9F"/>
    <w:rsid w:val="00770DAD"/>
    <w:rsid w:val="00773348"/>
    <w:rsid w:val="007820F7"/>
    <w:rsid w:val="00787141"/>
    <w:rsid w:val="00787729"/>
    <w:rsid w:val="00792449"/>
    <w:rsid w:val="007A4A36"/>
    <w:rsid w:val="007D61D6"/>
    <w:rsid w:val="007E1465"/>
    <w:rsid w:val="007E7BAE"/>
    <w:rsid w:val="00823819"/>
    <w:rsid w:val="0083603D"/>
    <w:rsid w:val="00876871"/>
    <w:rsid w:val="00884E2E"/>
    <w:rsid w:val="008A473C"/>
    <w:rsid w:val="008B7ACD"/>
    <w:rsid w:val="008C367A"/>
    <w:rsid w:val="008D11A6"/>
    <w:rsid w:val="0090310E"/>
    <w:rsid w:val="00907668"/>
    <w:rsid w:val="00925DBA"/>
    <w:rsid w:val="009272A5"/>
    <w:rsid w:val="0093525F"/>
    <w:rsid w:val="009409BB"/>
    <w:rsid w:val="009447AC"/>
    <w:rsid w:val="00950C7E"/>
    <w:rsid w:val="009F0B12"/>
    <w:rsid w:val="00A22B69"/>
    <w:rsid w:val="00A33BDC"/>
    <w:rsid w:val="00A50508"/>
    <w:rsid w:val="00A5782D"/>
    <w:rsid w:val="00A66885"/>
    <w:rsid w:val="00A9386F"/>
    <w:rsid w:val="00AD30FD"/>
    <w:rsid w:val="00AD5D92"/>
    <w:rsid w:val="00AF192C"/>
    <w:rsid w:val="00AF28BE"/>
    <w:rsid w:val="00B27FC4"/>
    <w:rsid w:val="00B46995"/>
    <w:rsid w:val="00B80F44"/>
    <w:rsid w:val="00BC56DD"/>
    <w:rsid w:val="00BD6321"/>
    <w:rsid w:val="00BE68F3"/>
    <w:rsid w:val="00C02BA6"/>
    <w:rsid w:val="00C02DAF"/>
    <w:rsid w:val="00C26858"/>
    <w:rsid w:val="00C45151"/>
    <w:rsid w:val="00C57EBB"/>
    <w:rsid w:val="00C6433E"/>
    <w:rsid w:val="00C86F57"/>
    <w:rsid w:val="00CB18FE"/>
    <w:rsid w:val="00CC5A7F"/>
    <w:rsid w:val="00CD180B"/>
    <w:rsid w:val="00CD3177"/>
    <w:rsid w:val="00CD5E1C"/>
    <w:rsid w:val="00CE3CD9"/>
    <w:rsid w:val="00CE7EFA"/>
    <w:rsid w:val="00CF0F0A"/>
    <w:rsid w:val="00CF5DCA"/>
    <w:rsid w:val="00D16108"/>
    <w:rsid w:val="00D22BEC"/>
    <w:rsid w:val="00D60CB8"/>
    <w:rsid w:val="00D65EA1"/>
    <w:rsid w:val="00D90B58"/>
    <w:rsid w:val="00D9121A"/>
    <w:rsid w:val="00D938FB"/>
    <w:rsid w:val="00D97327"/>
    <w:rsid w:val="00DE3559"/>
    <w:rsid w:val="00E11AA7"/>
    <w:rsid w:val="00E1571D"/>
    <w:rsid w:val="00E235B0"/>
    <w:rsid w:val="00E51579"/>
    <w:rsid w:val="00E926F3"/>
    <w:rsid w:val="00E9279C"/>
    <w:rsid w:val="00EB674A"/>
    <w:rsid w:val="00EC0FFF"/>
    <w:rsid w:val="00EC1EC8"/>
    <w:rsid w:val="00ED474F"/>
    <w:rsid w:val="00ED65C6"/>
    <w:rsid w:val="00EE19DF"/>
    <w:rsid w:val="00EE58DA"/>
    <w:rsid w:val="00F33182"/>
    <w:rsid w:val="00F37154"/>
    <w:rsid w:val="00F54F83"/>
    <w:rsid w:val="00F775E1"/>
    <w:rsid w:val="00F83ECA"/>
    <w:rsid w:val="00F86C9C"/>
    <w:rsid w:val="00FA6154"/>
    <w:rsid w:val="00FB41A6"/>
    <w:rsid w:val="00FC68EA"/>
    <w:rsid w:val="00FE2979"/>
    <w:rsid w:val="00FE404D"/>
    <w:rsid w:val="00FE5CE9"/>
    <w:rsid w:val="00FF11EF"/>
    <w:rsid w:val="00FF2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0FCC58B"/>
  <w15:docId w15:val="{CF113693-7732-4EFD-B619-3B20E293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D9121A"/>
    <w:rPr>
      <w:b/>
      <w:sz w:val="16"/>
      <w:szCs w:val="20"/>
    </w:rPr>
  </w:style>
  <w:style w:type="table" w:styleId="TableGrid">
    <w:name w:val="Table Grid"/>
    <w:basedOn w:val="TableNormal"/>
    <w:rsid w:val="00005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056D9"/>
    <w:pPr>
      <w:tabs>
        <w:tab w:val="center" w:pos="4320"/>
        <w:tab w:val="right" w:pos="8640"/>
      </w:tabs>
    </w:pPr>
  </w:style>
  <w:style w:type="paragraph" w:styleId="Footer">
    <w:name w:val="footer"/>
    <w:basedOn w:val="Normal"/>
    <w:rsid w:val="000056D9"/>
    <w:pPr>
      <w:tabs>
        <w:tab w:val="center" w:pos="4320"/>
        <w:tab w:val="right" w:pos="8640"/>
      </w:tabs>
    </w:pPr>
  </w:style>
  <w:style w:type="paragraph" w:customStyle="1" w:styleId="Fill-in--Centered">
    <w:name w:val="Fill-in--Centered"/>
    <w:basedOn w:val="Normal"/>
    <w:rsid w:val="000056D9"/>
    <w:pPr>
      <w:jc w:val="center"/>
    </w:pPr>
    <w:rPr>
      <w:b/>
      <w:bCs/>
      <w:iCs/>
      <w:noProof/>
      <w:sz w:val="22"/>
      <w:szCs w:val="28"/>
    </w:rPr>
  </w:style>
  <w:style w:type="character" w:styleId="PageNumber">
    <w:name w:val="page number"/>
    <w:basedOn w:val="DefaultParagraphFont"/>
    <w:rsid w:val="00F33182"/>
  </w:style>
  <w:style w:type="paragraph" w:styleId="BalloonText">
    <w:name w:val="Balloon Text"/>
    <w:basedOn w:val="Normal"/>
    <w:semiHidden/>
    <w:rsid w:val="00C86F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25312">
      <w:bodyDiv w:val="1"/>
      <w:marLeft w:val="0"/>
      <w:marRight w:val="0"/>
      <w:marTop w:val="0"/>
      <w:marBottom w:val="0"/>
      <w:divBdr>
        <w:top w:val="none" w:sz="0" w:space="0" w:color="auto"/>
        <w:left w:val="none" w:sz="0" w:space="0" w:color="auto"/>
        <w:bottom w:val="none" w:sz="0" w:space="0" w:color="auto"/>
        <w:right w:val="none" w:sz="0" w:space="0" w:color="auto"/>
      </w:divBdr>
    </w:div>
    <w:div w:id="194873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0D2AD-2CFB-4602-976F-AF7780295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1080</Words>
  <Characters>7052</Characters>
  <Application>Microsoft Office Word</Application>
  <DocSecurity>0</DocSecurity>
  <Lines>160</Lines>
  <Paragraphs>49</Paragraphs>
  <ScaleCrop>false</ScaleCrop>
  <HeadingPairs>
    <vt:vector size="2" baseType="variant">
      <vt:variant>
        <vt:lpstr>Title</vt:lpstr>
      </vt:variant>
      <vt:variant>
        <vt:i4>1</vt:i4>
      </vt:variant>
    </vt:vector>
  </HeadingPairs>
  <TitlesOfParts>
    <vt:vector size="1" baseType="lpstr">
      <vt:lpstr>DUTY STATEMENT</vt:lpstr>
    </vt:vector>
  </TitlesOfParts>
  <Company>DHS</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STATEMENT</dc:title>
  <dc:creator>DHS</dc:creator>
  <cp:lastModifiedBy>Vu, Thao (DHCS-A&amp;I-AMSS)@DHCS</cp:lastModifiedBy>
  <cp:revision>7</cp:revision>
  <cp:lastPrinted>2016-06-28T15:32:00Z</cp:lastPrinted>
  <dcterms:created xsi:type="dcterms:W3CDTF">2017-01-25T19:35:00Z</dcterms:created>
  <dcterms:modified xsi:type="dcterms:W3CDTF">2018-01-03T21:41:00Z</dcterms:modified>
</cp:coreProperties>
</file>