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C2" w:rsidRPr="008B567F" w:rsidRDefault="002546CA" w:rsidP="00D166C2">
      <w:pPr>
        <w:pStyle w:val="Heading1"/>
        <w:jc w:val="center"/>
        <w:rPr>
          <w:szCs w:val="24"/>
        </w:rPr>
      </w:pPr>
      <w:r w:rsidRPr="008B567F">
        <w:rPr>
          <w:noProof/>
          <w:szCs w:val="24"/>
        </w:rPr>
        <w:drawing>
          <wp:inline distT="0" distB="0" distL="0" distR="0">
            <wp:extent cx="914400" cy="914400"/>
            <wp:effectExtent l="0" t="0" r="0" b="0"/>
            <wp:docPr id="1" name="Picture 1" descr="st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166C2" w:rsidRPr="008B567F" w:rsidRDefault="00D166C2" w:rsidP="00D166C2">
      <w:pPr>
        <w:pStyle w:val="Header"/>
        <w:jc w:val="center"/>
        <w:rPr>
          <w:rFonts w:ascii="Times New Roman" w:hAnsi="Times New Roman"/>
          <w:smallCaps/>
        </w:rPr>
      </w:pPr>
      <w:r w:rsidRPr="008B567F">
        <w:rPr>
          <w:rFonts w:ascii="Times New Roman" w:hAnsi="Times New Roman"/>
          <w:smallCaps/>
        </w:rPr>
        <w:t>Edmund G. Brown Jr.</w:t>
      </w:r>
    </w:p>
    <w:p w:rsidR="00D166C2" w:rsidRPr="008B567F" w:rsidRDefault="00D166C2" w:rsidP="00D166C2">
      <w:pPr>
        <w:pStyle w:val="Header"/>
        <w:jc w:val="center"/>
        <w:rPr>
          <w:rFonts w:ascii="Times New Roman" w:hAnsi="Times New Roman"/>
          <w:smallCaps/>
        </w:rPr>
      </w:pPr>
      <w:r w:rsidRPr="008B567F">
        <w:rPr>
          <w:rFonts w:ascii="Times New Roman" w:hAnsi="Times New Roman"/>
          <w:smallCaps/>
        </w:rPr>
        <w:t>Governor</w:t>
      </w:r>
    </w:p>
    <w:p w:rsidR="00D166C2" w:rsidRPr="008B567F" w:rsidRDefault="00D166C2" w:rsidP="00D166C2">
      <w:pPr>
        <w:pStyle w:val="Heading1"/>
        <w:jc w:val="center"/>
        <w:rPr>
          <w:szCs w:val="24"/>
        </w:rPr>
      </w:pPr>
    </w:p>
    <w:p w:rsidR="00D166C2" w:rsidRDefault="00D166C2" w:rsidP="00D166C2">
      <w:pPr>
        <w:jc w:val="center"/>
        <w:rPr>
          <w:rFonts w:ascii="Times New Roman" w:hAnsi="Times New Roman"/>
          <w:smallCaps/>
          <w:spacing w:val="20"/>
          <w:szCs w:val="24"/>
        </w:rPr>
      </w:pPr>
      <w:r w:rsidRPr="008B567F">
        <w:rPr>
          <w:rFonts w:ascii="Times New Roman" w:hAnsi="Times New Roman"/>
          <w:smallCaps/>
          <w:spacing w:val="20"/>
          <w:szCs w:val="24"/>
        </w:rPr>
        <w:t>State of California</w:t>
      </w:r>
    </w:p>
    <w:p w:rsidR="003535E0" w:rsidRDefault="003535E0" w:rsidP="003535E0">
      <w:pPr>
        <w:jc w:val="center"/>
        <w:rPr>
          <w:rFonts w:ascii="Calibri" w:hAnsi="Calibri"/>
          <w:smallCaps/>
          <w:spacing w:val="20"/>
          <w:sz w:val="28"/>
          <w:szCs w:val="28"/>
        </w:rPr>
      </w:pPr>
      <w:r w:rsidRPr="00161A88">
        <w:rPr>
          <w:rFonts w:ascii="Times New Roman" w:hAnsi="Times New Roman"/>
          <w:smallCaps/>
          <w:spacing w:val="20"/>
          <w:szCs w:val="24"/>
        </w:rPr>
        <w:t>Governor’s Office of Business and Economic Development (GO-Biz</w:t>
      </w:r>
      <w:r>
        <w:rPr>
          <w:smallCaps/>
          <w:spacing w:val="20"/>
          <w:sz w:val="28"/>
          <w:szCs w:val="28"/>
        </w:rPr>
        <w:t>)</w:t>
      </w:r>
    </w:p>
    <w:p w:rsidR="00D166C2" w:rsidRPr="008B567F" w:rsidRDefault="000D0FE9" w:rsidP="00D166C2">
      <w:pPr>
        <w:jc w:val="center"/>
        <w:rPr>
          <w:rFonts w:ascii="Times New Roman" w:hAnsi="Times New Roman"/>
          <w:smallCaps/>
          <w:spacing w:val="20"/>
          <w:szCs w:val="24"/>
        </w:rPr>
      </w:pPr>
      <w:r w:rsidRPr="008B567F">
        <w:rPr>
          <w:rFonts w:ascii="Times New Roman" w:hAnsi="Times New Roman"/>
          <w:smallCaps/>
          <w:spacing w:val="20"/>
          <w:szCs w:val="24"/>
        </w:rPr>
        <w:t xml:space="preserve">California Infrastructure and </w:t>
      </w:r>
      <w:r w:rsidR="00D166C2" w:rsidRPr="008B567F">
        <w:rPr>
          <w:rFonts w:ascii="Times New Roman" w:hAnsi="Times New Roman"/>
          <w:smallCaps/>
          <w:spacing w:val="20"/>
          <w:szCs w:val="24"/>
        </w:rPr>
        <w:t xml:space="preserve">Economic Development </w:t>
      </w:r>
      <w:r w:rsidRPr="008B567F">
        <w:rPr>
          <w:rFonts w:ascii="Times New Roman" w:hAnsi="Times New Roman"/>
          <w:smallCaps/>
          <w:spacing w:val="20"/>
          <w:szCs w:val="24"/>
        </w:rPr>
        <w:t xml:space="preserve">Bank </w:t>
      </w:r>
      <w:r w:rsidR="00D166C2" w:rsidRPr="008B567F">
        <w:rPr>
          <w:rFonts w:ascii="Times New Roman" w:hAnsi="Times New Roman"/>
          <w:smallCaps/>
          <w:spacing w:val="20"/>
          <w:szCs w:val="24"/>
        </w:rPr>
        <w:t>(</w:t>
      </w:r>
      <w:r w:rsidRPr="008B567F">
        <w:rPr>
          <w:rFonts w:ascii="Times New Roman" w:hAnsi="Times New Roman"/>
          <w:smallCaps/>
          <w:spacing w:val="20"/>
          <w:szCs w:val="24"/>
        </w:rPr>
        <w:t>IBank</w:t>
      </w:r>
      <w:r w:rsidR="00D166C2" w:rsidRPr="008B567F">
        <w:rPr>
          <w:rFonts w:ascii="Times New Roman" w:hAnsi="Times New Roman"/>
          <w:smallCaps/>
          <w:spacing w:val="20"/>
          <w:szCs w:val="24"/>
        </w:rPr>
        <w:t>)</w:t>
      </w:r>
    </w:p>
    <w:p w:rsidR="00D166C2" w:rsidRPr="00161A88" w:rsidRDefault="00D166C2" w:rsidP="00D166C2">
      <w:pPr>
        <w:pStyle w:val="Heading1"/>
        <w:jc w:val="center"/>
        <w:rPr>
          <w:b w:val="0"/>
          <w:szCs w:val="24"/>
        </w:rPr>
      </w:pPr>
    </w:p>
    <w:p w:rsidR="00D166C2" w:rsidRPr="008B567F" w:rsidRDefault="00D166C2" w:rsidP="00D166C2">
      <w:pPr>
        <w:pStyle w:val="Heading1"/>
        <w:jc w:val="center"/>
        <w:rPr>
          <w:szCs w:val="24"/>
        </w:rPr>
      </w:pPr>
      <w:r w:rsidRPr="008B567F">
        <w:rPr>
          <w:szCs w:val="24"/>
        </w:rPr>
        <w:t>POSITION DUTY STATEMENT</w:t>
      </w:r>
    </w:p>
    <w:p w:rsidR="00F44C78" w:rsidRPr="008B567F" w:rsidRDefault="00F44C78" w:rsidP="00F44C78">
      <w:pPr>
        <w:rPr>
          <w:rFonts w:ascii="Times New Roman" w:hAnsi="Times New Roman"/>
          <w:szCs w:val="24"/>
        </w:rPr>
      </w:pPr>
    </w:p>
    <w:tbl>
      <w:tblPr>
        <w:tblW w:w="9990" w:type="dxa"/>
        <w:tblInd w:w="-34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819"/>
        <w:gridCol w:w="131"/>
        <w:gridCol w:w="2209"/>
        <w:gridCol w:w="491"/>
        <w:gridCol w:w="2340"/>
      </w:tblGrid>
      <w:tr w:rsidR="00CA68EF" w:rsidRPr="008B567F" w:rsidTr="00746420">
        <w:trPr>
          <w:trHeight w:val="630"/>
        </w:trPr>
        <w:tc>
          <w:tcPr>
            <w:tcW w:w="4819" w:type="dxa"/>
            <w:shd w:val="clear" w:color="auto" w:fill="auto"/>
          </w:tcPr>
          <w:p w:rsidR="002F73ED" w:rsidRPr="008B567F" w:rsidRDefault="002F73ED" w:rsidP="002F73ED">
            <w:pPr>
              <w:pStyle w:val="Heading1"/>
              <w:tabs>
                <w:tab w:val="left" w:pos="-720"/>
              </w:tabs>
              <w:spacing w:before="90"/>
              <w:rPr>
                <w:bCs/>
                <w:szCs w:val="24"/>
              </w:rPr>
            </w:pPr>
            <w:r w:rsidRPr="008B567F">
              <w:rPr>
                <w:bCs/>
                <w:szCs w:val="24"/>
              </w:rPr>
              <w:t>Classification Title</w:t>
            </w:r>
            <w:r w:rsidR="007A4DED">
              <w:rPr>
                <w:bCs/>
                <w:szCs w:val="24"/>
              </w:rPr>
              <w:t>:</w:t>
            </w:r>
            <w:r w:rsidR="00746420">
              <w:rPr>
                <w:bCs/>
                <w:szCs w:val="24"/>
              </w:rPr>
              <w:t xml:space="preserve"> </w:t>
            </w:r>
          </w:p>
          <w:p w:rsidR="00746420" w:rsidRPr="00CC4246" w:rsidRDefault="003535E0" w:rsidP="002F73ED">
            <w:pPr>
              <w:tabs>
                <w:tab w:val="left" w:pos="6660"/>
              </w:tabs>
              <w:rPr>
                <w:rFonts w:ascii="Times New Roman" w:hAnsi="Times New Roman"/>
                <w:szCs w:val="24"/>
              </w:rPr>
            </w:pPr>
            <w:r>
              <w:rPr>
                <w:rFonts w:ascii="Times New Roman" w:hAnsi="Times New Roman"/>
                <w:bCs/>
                <w:szCs w:val="24"/>
              </w:rPr>
              <w:t>Staff Services Manager II</w:t>
            </w:r>
            <w:r w:rsidR="00CC4246" w:rsidRPr="00CC4246">
              <w:rPr>
                <w:rFonts w:ascii="Times New Roman" w:hAnsi="Times New Roman"/>
                <w:bCs/>
                <w:szCs w:val="24"/>
              </w:rPr>
              <w:t xml:space="preserve"> (Supervisor</w:t>
            </w:r>
            <w:r>
              <w:rPr>
                <w:rFonts w:ascii="Times New Roman" w:hAnsi="Times New Roman"/>
                <w:bCs/>
                <w:szCs w:val="24"/>
              </w:rPr>
              <w:t>y</w:t>
            </w:r>
            <w:r w:rsidR="00CC4246" w:rsidRPr="00CC4246">
              <w:rPr>
                <w:rFonts w:ascii="Times New Roman" w:hAnsi="Times New Roman"/>
                <w:bCs/>
                <w:szCs w:val="24"/>
              </w:rPr>
              <w:t>)</w:t>
            </w:r>
          </w:p>
        </w:tc>
        <w:tc>
          <w:tcPr>
            <w:tcW w:w="2340" w:type="dxa"/>
            <w:gridSpan w:val="2"/>
            <w:shd w:val="clear" w:color="auto" w:fill="auto"/>
          </w:tcPr>
          <w:p w:rsidR="0011455B" w:rsidRDefault="00CA68EF" w:rsidP="003535E0">
            <w:pPr>
              <w:tabs>
                <w:tab w:val="left" w:pos="6660"/>
              </w:tabs>
              <w:rPr>
                <w:rFonts w:ascii="Times New Roman" w:hAnsi="Times New Roman"/>
                <w:b/>
                <w:szCs w:val="24"/>
              </w:rPr>
            </w:pPr>
            <w:r w:rsidRPr="008B567F">
              <w:rPr>
                <w:rFonts w:ascii="Times New Roman" w:hAnsi="Times New Roman"/>
                <w:b/>
                <w:szCs w:val="24"/>
              </w:rPr>
              <w:t>Unit</w:t>
            </w:r>
            <w:r w:rsidR="007A4DED">
              <w:rPr>
                <w:rFonts w:ascii="Times New Roman" w:hAnsi="Times New Roman"/>
                <w:b/>
                <w:szCs w:val="24"/>
              </w:rPr>
              <w:t xml:space="preserve">: </w:t>
            </w:r>
          </w:p>
          <w:p w:rsidR="00CA68EF" w:rsidRPr="008B567F" w:rsidRDefault="007A6A7E" w:rsidP="003535E0">
            <w:pPr>
              <w:tabs>
                <w:tab w:val="left" w:pos="6660"/>
              </w:tabs>
              <w:rPr>
                <w:rFonts w:ascii="Times New Roman" w:hAnsi="Times New Roman"/>
                <w:szCs w:val="24"/>
              </w:rPr>
            </w:pPr>
            <w:r>
              <w:rPr>
                <w:rFonts w:ascii="Times New Roman" w:hAnsi="Times New Roman"/>
                <w:szCs w:val="24"/>
              </w:rPr>
              <w:t xml:space="preserve">Servicing </w:t>
            </w:r>
          </w:p>
        </w:tc>
        <w:tc>
          <w:tcPr>
            <w:tcW w:w="2831" w:type="dxa"/>
            <w:gridSpan w:val="2"/>
            <w:shd w:val="clear" w:color="auto" w:fill="auto"/>
          </w:tcPr>
          <w:p w:rsidR="0011455B" w:rsidRDefault="00CA68EF" w:rsidP="008340DD">
            <w:pPr>
              <w:tabs>
                <w:tab w:val="left" w:pos="6660"/>
              </w:tabs>
              <w:rPr>
                <w:rFonts w:ascii="Times New Roman" w:hAnsi="Times New Roman"/>
                <w:b/>
                <w:szCs w:val="24"/>
              </w:rPr>
            </w:pPr>
            <w:r w:rsidRPr="008B567F">
              <w:rPr>
                <w:rFonts w:ascii="Times New Roman" w:hAnsi="Times New Roman"/>
                <w:b/>
                <w:szCs w:val="24"/>
              </w:rPr>
              <w:t>Name</w:t>
            </w:r>
            <w:r w:rsidR="007A4DED">
              <w:rPr>
                <w:rFonts w:ascii="Times New Roman" w:hAnsi="Times New Roman"/>
                <w:b/>
                <w:szCs w:val="24"/>
              </w:rPr>
              <w:t xml:space="preserve">: </w:t>
            </w:r>
          </w:p>
          <w:p w:rsidR="00CA68EF" w:rsidRPr="0011455B" w:rsidRDefault="00CA68EF" w:rsidP="008340DD">
            <w:pPr>
              <w:tabs>
                <w:tab w:val="left" w:pos="6660"/>
              </w:tabs>
              <w:rPr>
                <w:rFonts w:ascii="Times New Roman" w:hAnsi="Times New Roman"/>
                <w:szCs w:val="24"/>
              </w:rPr>
            </w:pPr>
          </w:p>
        </w:tc>
      </w:tr>
      <w:tr w:rsidR="00CA68EF" w:rsidRPr="008B567F" w:rsidTr="002F73ED">
        <w:trPr>
          <w:trHeight w:val="675"/>
        </w:trPr>
        <w:tc>
          <w:tcPr>
            <w:tcW w:w="4950" w:type="dxa"/>
            <w:gridSpan w:val="2"/>
            <w:shd w:val="clear" w:color="auto" w:fill="auto"/>
          </w:tcPr>
          <w:p w:rsidR="00CA68EF" w:rsidRPr="008B567F" w:rsidRDefault="00CA68EF" w:rsidP="00882B78">
            <w:pPr>
              <w:tabs>
                <w:tab w:val="left" w:pos="6660"/>
              </w:tabs>
              <w:rPr>
                <w:rFonts w:ascii="Times New Roman" w:hAnsi="Times New Roman"/>
                <w:b/>
                <w:szCs w:val="24"/>
              </w:rPr>
            </w:pPr>
            <w:r w:rsidRPr="008B567F">
              <w:rPr>
                <w:rFonts w:ascii="Times New Roman" w:hAnsi="Times New Roman"/>
                <w:b/>
                <w:szCs w:val="24"/>
              </w:rPr>
              <w:t>Working Title</w:t>
            </w:r>
            <w:r w:rsidR="007A4DED">
              <w:rPr>
                <w:rFonts w:ascii="Times New Roman" w:hAnsi="Times New Roman"/>
                <w:b/>
                <w:szCs w:val="24"/>
              </w:rPr>
              <w:t>:</w:t>
            </w:r>
          </w:p>
          <w:p w:rsidR="00CA68EF" w:rsidRPr="00CC4246" w:rsidRDefault="00CC4246" w:rsidP="007A6A7E">
            <w:pPr>
              <w:tabs>
                <w:tab w:val="left" w:pos="6660"/>
              </w:tabs>
              <w:rPr>
                <w:rFonts w:ascii="Times New Roman" w:hAnsi="Times New Roman"/>
                <w:szCs w:val="24"/>
              </w:rPr>
            </w:pPr>
            <w:r w:rsidRPr="00CC4246">
              <w:rPr>
                <w:rFonts w:ascii="Times New Roman" w:hAnsi="Times New Roman"/>
                <w:szCs w:val="24"/>
              </w:rPr>
              <w:t xml:space="preserve">Loan </w:t>
            </w:r>
            <w:r w:rsidR="007A6A7E">
              <w:rPr>
                <w:rFonts w:ascii="Times New Roman" w:hAnsi="Times New Roman"/>
                <w:szCs w:val="24"/>
              </w:rPr>
              <w:t xml:space="preserve">Servicing </w:t>
            </w:r>
            <w:r w:rsidR="0044522C">
              <w:rPr>
                <w:rFonts w:ascii="Times New Roman" w:hAnsi="Times New Roman"/>
                <w:szCs w:val="24"/>
              </w:rPr>
              <w:t xml:space="preserve">Operations </w:t>
            </w:r>
            <w:r w:rsidRPr="00CC4246">
              <w:rPr>
                <w:rFonts w:ascii="Times New Roman" w:hAnsi="Times New Roman"/>
                <w:szCs w:val="24"/>
              </w:rPr>
              <w:t>Manager</w:t>
            </w:r>
          </w:p>
        </w:tc>
        <w:tc>
          <w:tcPr>
            <w:tcW w:w="2700" w:type="dxa"/>
            <w:gridSpan w:val="2"/>
            <w:shd w:val="clear" w:color="auto" w:fill="auto"/>
          </w:tcPr>
          <w:p w:rsidR="00CA68EF" w:rsidRPr="008B567F" w:rsidRDefault="00CA68EF" w:rsidP="00882B78">
            <w:pPr>
              <w:tabs>
                <w:tab w:val="left" w:pos="6660"/>
              </w:tabs>
              <w:rPr>
                <w:rFonts w:ascii="Times New Roman" w:hAnsi="Times New Roman"/>
                <w:b/>
                <w:szCs w:val="24"/>
              </w:rPr>
            </w:pPr>
            <w:r w:rsidRPr="008B567F">
              <w:rPr>
                <w:rFonts w:ascii="Times New Roman" w:hAnsi="Times New Roman"/>
                <w:b/>
                <w:szCs w:val="24"/>
              </w:rPr>
              <w:t>Position Number</w:t>
            </w:r>
            <w:r w:rsidR="007A4DED">
              <w:rPr>
                <w:rFonts w:ascii="Times New Roman" w:hAnsi="Times New Roman"/>
                <w:b/>
                <w:szCs w:val="24"/>
              </w:rPr>
              <w:t>:</w:t>
            </w:r>
          </w:p>
          <w:p w:rsidR="00CA68EF" w:rsidRPr="007A4DED" w:rsidRDefault="00CC4246" w:rsidP="00E26A71">
            <w:pPr>
              <w:tabs>
                <w:tab w:val="left" w:pos="6660"/>
              </w:tabs>
              <w:rPr>
                <w:rFonts w:ascii="Times New Roman" w:hAnsi="Times New Roman"/>
                <w:szCs w:val="24"/>
              </w:rPr>
            </w:pPr>
            <w:r>
              <w:rPr>
                <w:rFonts w:ascii="Times New Roman" w:hAnsi="Times New Roman"/>
                <w:szCs w:val="24"/>
              </w:rPr>
              <w:t>373-105-</w:t>
            </w:r>
            <w:r w:rsidR="00705409">
              <w:rPr>
                <w:rFonts w:ascii="Times New Roman" w:hAnsi="Times New Roman"/>
                <w:szCs w:val="24"/>
              </w:rPr>
              <w:t>4801</w:t>
            </w:r>
            <w:r>
              <w:rPr>
                <w:rFonts w:ascii="Times New Roman" w:hAnsi="Times New Roman"/>
                <w:szCs w:val="24"/>
              </w:rPr>
              <w:t>-</w:t>
            </w:r>
            <w:r w:rsidR="00E26A71">
              <w:rPr>
                <w:rFonts w:ascii="Times New Roman" w:hAnsi="Times New Roman"/>
                <w:szCs w:val="24"/>
              </w:rPr>
              <w:t>001</w:t>
            </w:r>
          </w:p>
        </w:tc>
        <w:tc>
          <w:tcPr>
            <w:tcW w:w="2340" w:type="dxa"/>
            <w:shd w:val="clear" w:color="auto" w:fill="auto"/>
          </w:tcPr>
          <w:p w:rsidR="00CA68EF" w:rsidRPr="008B567F" w:rsidRDefault="00CA68EF" w:rsidP="00882B78">
            <w:pPr>
              <w:tabs>
                <w:tab w:val="left" w:pos="6660"/>
              </w:tabs>
              <w:rPr>
                <w:rFonts w:ascii="Times New Roman" w:hAnsi="Times New Roman"/>
                <w:b/>
                <w:szCs w:val="24"/>
              </w:rPr>
            </w:pPr>
            <w:r w:rsidRPr="008B567F">
              <w:rPr>
                <w:rFonts w:ascii="Times New Roman" w:hAnsi="Times New Roman"/>
                <w:b/>
                <w:szCs w:val="24"/>
              </w:rPr>
              <w:t>Effective Date</w:t>
            </w:r>
            <w:r w:rsidR="007A4DED">
              <w:rPr>
                <w:rFonts w:ascii="Times New Roman" w:hAnsi="Times New Roman"/>
                <w:b/>
                <w:szCs w:val="24"/>
              </w:rPr>
              <w:t>:</w:t>
            </w:r>
          </w:p>
          <w:p w:rsidR="00CA68EF" w:rsidRPr="007A4DED" w:rsidRDefault="00CA68EF" w:rsidP="00882B78">
            <w:pPr>
              <w:tabs>
                <w:tab w:val="left" w:pos="6660"/>
              </w:tabs>
              <w:rPr>
                <w:rFonts w:ascii="Times New Roman" w:hAnsi="Times New Roman"/>
                <w:szCs w:val="24"/>
              </w:rPr>
            </w:pPr>
          </w:p>
        </w:tc>
      </w:tr>
    </w:tbl>
    <w:p w:rsidR="00664A5E" w:rsidRPr="008B567F" w:rsidRDefault="00664A5E">
      <w:pPr>
        <w:rPr>
          <w:rFonts w:ascii="Times New Roman" w:hAnsi="Times New Roman"/>
          <w:szCs w:val="24"/>
        </w:rPr>
      </w:pPr>
    </w:p>
    <w:tbl>
      <w:tblPr>
        <w:tblW w:w="10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64A5E" w:rsidRPr="008B567F" w:rsidTr="008B567F">
        <w:tc>
          <w:tcPr>
            <w:tcW w:w="10057" w:type="dxa"/>
            <w:shd w:val="clear" w:color="auto" w:fill="auto"/>
          </w:tcPr>
          <w:p w:rsidR="00664A5E" w:rsidRPr="008B567F" w:rsidRDefault="00664A5E" w:rsidP="00CB45D2">
            <w:pPr>
              <w:rPr>
                <w:rFonts w:ascii="Times New Roman" w:hAnsi="Times New Roman"/>
                <w:szCs w:val="24"/>
              </w:rPr>
            </w:pPr>
            <w:r w:rsidRPr="008B567F">
              <w:rPr>
                <w:rFonts w:ascii="Times New Roman" w:hAnsi="Times New Roman"/>
                <w:b/>
                <w:bCs/>
                <w:szCs w:val="24"/>
              </w:rPr>
              <w:t>GENERAL STATEMENT:</w:t>
            </w:r>
          </w:p>
        </w:tc>
      </w:tr>
      <w:tr w:rsidR="00664A5E" w:rsidRPr="008B567F" w:rsidTr="00EC1E08">
        <w:trPr>
          <w:trHeight w:val="2105"/>
        </w:trPr>
        <w:tc>
          <w:tcPr>
            <w:tcW w:w="10057" w:type="dxa"/>
            <w:shd w:val="clear" w:color="auto" w:fill="auto"/>
          </w:tcPr>
          <w:p w:rsidR="00E50793" w:rsidRPr="007A6A7E" w:rsidRDefault="007A6A7E" w:rsidP="00624F67">
            <w:pPr>
              <w:tabs>
                <w:tab w:val="left" w:pos="2970"/>
              </w:tabs>
              <w:suppressAutoHyphens/>
              <w:overflowPunct/>
              <w:autoSpaceDE/>
              <w:autoSpaceDN/>
              <w:adjustRightInd/>
              <w:jc w:val="both"/>
              <w:textAlignment w:val="auto"/>
              <w:rPr>
                <w:rFonts w:ascii="Times New Roman" w:hAnsi="Times New Roman"/>
                <w:szCs w:val="24"/>
              </w:rPr>
            </w:pPr>
            <w:r w:rsidRPr="007A6A7E">
              <w:rPr>
                <w:rFonts w:ascii="Times New Roman" w:hAnsi="Times New Roman"/>
                <w:bCs/>
                <w:color w:val="000000"/>
                <w:szCs w:val="24"/>
              </w:rPr>
              <w:t>Under the general direction of the</w:t>
            </w:r>
            <w:r w:rsidR="00161A88">
              <w:rPr>
                <w:rFonts w:ascii="Times New Roman" w:hAnsi="Times New Roman"/>
                <w:bCs/>
                <w:color w:val="000000"/>
                <w:szCs w:val="24"/>
              </w:rPr>
              <w:t xml:space="preserve"> Chief Deputy Executive Director for the California </w:t>
            </w:r>
            <w:r w:rsidR="00B41A0F">
              <w:rPr>
                <w:rFonts w:ascii="Times New Roman" w:hAnsi="Times New Roman"/>
                <w:bCs/>
                <w:color w:val="000000"/>
                <w:szCs w:val="24"/>
              </w:rPr>
              <w:t>Infrastructure</w:t>
            </w:r>
            <w:r w:rsidR="00161A88">
              <w:rPr>
                <w:rFonts w:ascii="Times New Roman" w:hAnsi="Times New Roman"/>
                <w:bCs/>
                <w:color w:val="000000"/>
                <w:szCs w:val="24"/>
              </w:rPr>
              <w:t xml:space="preserve"> and Economic Development Bank (IBank) within the Governor’s Office of Business and Economic Development (GO-Biz)</w:t>
            </w:r>
            <w:r w:rsidR="00E74D27">
              <w:rPr>
                <w:rFonts w:ascii="Times New Roman" w:hAnsi="Times New Roman"/>
                <w:bCs/>
                <w:color w:val="000000"/>
                <w:szCs w:val="24"/>
              </w:rPr>
              <w:t>.</w:t>
            </w:r>
            <w:r w:rsidRPr="007A6A7E">
              <w:rPr>
                <w:rFonts w:ascii="Times New Roman" w:hAnsi="Times New Roman"/>
                <w:bCs/>
                <w:color w:val="000000"/>
                <w:szCs w:val="24"/>
              </w:rPr>
              <w:t xml:space="preserve"> </w:t>
            </w:r>
            <w:r w:rsidR="00161A88">
              <w:rPr>
                <w:rFonts w:ascii="Times New Roman" w:hAnsi="Times New Roman"/>
                <w:bCs/>
                <w:color w:val="000000"/>
                <w:szCs w:val="24"/>
              </w:rPr>
              <w:t xml:space="preserve">The incumbent </w:t>
            </w:r>
            <w:r w:rsidRPr="007A6A7E">
              <w:rPr>
                <w:rFonts w:ascii="Times New Roman" w:hAnsi="Times New Roman"/>
                <w:bCs/>
                <w:color w:val="000000"/>
                <w:szCs w:val="24"/>
              </w:rPr>
              <w:t xml:space="preserve">performs </w:t>
            </w:r>
            <w:r w:rsidRPr="007A6A7E">
              <w:rPr>
                <w:rFonts w:ascii="Times New Roman" w:hAnsi="Times New Roman"/>
                <w:color w:val="000000"/>
                <w:szCs w:val="24"/>
              </w:rPr>
              <w:t>loan servicing</w:t>
            </w:r>
            <w:r w:rsidR="00EC1E08">
              <w:rPr>
                <w:rFonts w:ascii="Times New Roman" w:hAnsi="Times New Roman"/>
                <w:color w:val="000000"/>
                <w:szCs w:val="24"/>
              </w:rPr>
              <w:t xml:space="preserve"> operations</w:t>
            </w:r>
            <w:r w:rsidRPr="007A6A7E">
              <w:rPr>
                <w:rFonts w:ascii="Times New Roman" w:hAnsi="Times New Roman"/>
                <w:color w:val="000000"/>
                <w:szCs w:val="24"/>
              </w:rPr>
              <w:t xml:space="preserve"> activities</w:t>
            </w:r>
            <w:r w:rsidRPr="007A6A7E">
              <w:rPr>
                <w:rFonts w:ascii="Times New Roman" w:hAnsi="Times New Roman"/>
                <w:szCs w:val="24"/>
              </w:rPr>
              <w:t xml:space="preserve"> of the </w:t>
            </w:r>
            <w:r w:rsidRPr="007A6A7E">
              <w:rPr>
                <w:rFonts w:ascii="Times New Roman" w:hAnsi="Times New Roman"/>
                <w:color w:val="000000"/>
                <w:szCs w:val="24"/>
              </w:rPr>
              <w:t>Infrastructure State Revolving Fund (ISRF)</w:t>
            </w:r>
            <w:r w:rsidR="000057B1">
              <w:rPr>
                <w:rFonts w:ascii="Times New Roman" w:hAnsi="Times New Roman"/>
                <w:color w:val="000000"/>
                <w:szCs w:val="24"/>
              </w:rPr>
              <w:t xml:space="preserve"> at IBank</w:t>
            </w:r>
            <w:r w:rsidR="00624F67">
              <w:rPr>
                <w:rFonts w:ascii="Times New Roman" w:hAnsi="Times New Roman"/>
                <w:color w:val="000000"/>
                <w:szCs w:val="24"/>
              </w:rPr>
              <w:t>.</w:t>
            </w:r>
            <w:r w:rsidRPr="007A6A7E">
              <w:rPr>
                <w:rFonts w:ascii="Times New Roman" w:hAnsi="Times New Roman"/>
                <w:color w:val="000000"/>
                <w:szCs w:val="24"/>
              </w:rPr>
              <w:t xml:space="preserve"> The Loan Servicing Unit performs complex analytical and technical duties related to municipal loan documentation, disbursements, servicing and annual surveillance for</w:t>
            </w:r>
            <w:r w:rsidR="00624F67">
              <w:rPr>
                <w:rFonts w:ascii="Times New Roman" w:hAnsi="Times New Roman"/>
                <w:color w:val="000000"/>
                <w:szCs w:val="24"/>
              </w:rPr>
              <w:t xml:space="preserve"> loans made to</w:t>
            </w:r>
            <w:r w:rsidRPr="007A6A7E">
              <w:rPr>
                <w:rFonts w:ascii="Times New Roman" w:hAnsi="Times New Roman"/>
                <w:color w:val="000000"/>
                <w:szCs w:val="24"/>
              </w:rPr>
              <w:t xml:space="preserve"> State and local governmental entities, and certain non-profit organizations. </w:t>
            </w:r>
            <w:r w:rsidRPr="007A6A7E">
              <w:rPr>
                <w:rFonts w:ascii="Times New Roman" w:hAnsi="Times New Roman"/>
                <w:szCs w:val="24"/>
              </w:rPr>
              <w:t xml:space="preserve">The </w:t>
            </w:r>
            <w:r w:rsidR="00161A88">
              <w:rPr>
                <w:rFonts w:ascii="Times New Roman" w:hAnsi="Times New Roman"/>
                <w:szCs w:val="24"/>
              </w:rPr>
              <w:t xml:space="preserve"> Staff Services Manager</w:t>
            </w:r>
            <w:r w:rsidR="00551C8E">
              <w:rPr>
                <w:rFonts w:ascii="Times New Roman" w:hAnsi="Times New Roman"/>
                <w:szCs w:val="24"/>
              </w:rPr>
              <w:t xml:space="preserve"> (SSM)</w:t>
            </w:r>
            <w:r w:rsidR="00161A88">
              <w:rPr>
                <w:rFonts w:ascii="Times New Roman" w:hAnsi="Times New Roman"/>
                <w:szCs w:val="24"/>
              </w:rPr>
              <w:t xml:space="preserve"> II (Supervisory)</w:t>
            </w:r>
            <w:r w:rsidRPr="007A6A7E">
              <w:rPr>
                <w:rFonts w:ascii="Times New Roman" w:hAnsi="Times New Roman"/>
                <w:szCs w:val="24"/>
              </w:rPr>
              <w:t xml:space="preserve"> duties include, but are not limited to:</w:t>
            </w:r>
          </w:p>
        </w:tc>
      </w:tr>
    </w:tbl>
    <w:p w:rsidR="00664A5E" w:rsidRPr="00CC4246" w:rsidRDefault="00664A5E">
      <w:pPr>
        <w:rPr>
          <w:rFonts w:ascii="Times New Roman" w:hAnsi="Times New Roman"/>
          <w:bCs/>
          <w:szCs w:val="24"/>
        </w:rPr>
      </w:pPr>
    </w:p>
    <w:tbl>
      <w:tblPr>
        <w:tblW w:w="10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797"/>
      </w:tblGrid>
      <w:tr w:rsidR="00664A5E" w:rsidRPr="008B567F" w:rsidTr="00705409">
        <w:tc>
          <w:tcPr>
            <w:tcW w:w="10057" w:type="dxa"/>
            <w:gridSpan w:val="2"/>
            <w:shd w:val="clear" w:color="auto" w:fill="auto"/>
          </w:tcPr>
          <w:p w:rsidR="00664A5E" w:rsidRPr="008B567F" w:rsidRDefault="00664A5E" w:rsidP="00CB73E8">
            <w:pPr>
              <w:tabs>
                <w:tab w:val="left" w:pos="-720"/>
              </w:tabs>
              <w:suppressAutoHyphens/>
              <w:jc w:val="both"/>
              <w:rPr>
                <w:rFonts w:ascii="Times New Roman" w:hAnsi="Times New Roman"/>
                <w:b/>
                <w:bCs/>
                <w:szCs w:val="24"/>
              </w:rPr>
            </w:pPr>
            <w:r w:rsidRPr="008B567F">
              <w:rPr>
                <w:rFonts w:ascii="Times New Roman" w:hAnsi="Times New Roman"/>
                <w:b/>
                <w:bCs/>
                <w:szCs w:val="24"/>
              </w:rPr>
              <w:t>ESSENTIAL FUNCTIONS:</w:t>
            </w:r>
          </w:p>
        </w:tc>
      </w:tr>
      <w:tr w:rsidR="00664A5E" w:rsidRPr="00CC4246" w:rsidTr="00705409">
        <w:tc>
          <w:tcPr>
            <w:tcW w:w="1260" w:type="dxa"/>
            <w:shd w:val="clear" w:color="auto" w:fill="auto"/>
          </w:tcPr>
          <w:p w:rsidR="00664A5E" w:rsidRPr="00CC4246" w:rsidRDefault="009E4827" w:rsidP="00EF6D09">
            <w:pPr>
              <w:tabs>
                <w:tab w:val="left" w:pos="-720"/>
              </w:tabs>
              <w:suppressAutoHyphens/>
              <w:spacing w:before="120"/>
              <w:jc w:val="center"/>
              <w:rPr>
                <w:rFonts w:ascii="Times New Roman" w:hAnsi="Times New Roman"/>
                <w:b/>
                <w:bCs/>
                <w:szCs w:val="24"/>
              </w:rPr>
            </w:pPr>
            <w:r>
              <w:rPr>
                <w:rFonts w:ascii="Times New Roman" w:hAnsi="Times New Roman"/>
                <w:b/>
                <w:bCs/>
                <w:szCs w:val="24"/>
              </w:rPr>
              <w:t>30</w:t>
            </w:r>
            <w:r w:rsidR="00664A5E" w:rsidRPr="00CC4246">
              <w:rPr>
                <w:rFonts w:ascii="Times New Roman" w:hAnsi="Times New Roman"/>
                <w:b/>
                <w:bCs/>
                <w:szCs w:val="24"/>
              </w:rPr>
              <w:t>%</w:t>
            </w:r>
          </w:p>
        </w:tc>
        <w:tc>
          <w:tcPr>
            <w:tcW w:w="8797" w:type="dxa"/>
            <w:shd w:val="clear" w:color="auto" w:fill="auto"/>
          </w:tcPr>
          <w:p w:rsidR="007844DB" w:rsidRPr="007A6A7E" w:rsidRDefault="008B3C3E" w:rsidP="00EC1E08">
            <w:pPr>
              <w:rPr>
                <w:rFonts w:ascii="Times New Roman" w:hAnsi="Times New Roman"/>
                <w:b/>
                <w:szCs w:val="24"/>
              </w:rPr>
            </w:pPr>
            <w:r>
              <w:rPr>
                <w:rFonts w:ascii="Times New Roman" w:hAnsi="Times New Roman"/>
                <w:szCs w:val="24"/>
              </w:rPr>
              <w:t xml:space="preserve">Manage and direct all elements of the </w:t>
            </w:r>
            <w:r w:rsidR="00B72D28">
              <w:rPr>
                <w:rFonts w:ascii="Times New Roman" w:hAnsi="Times New Roman"/>
                <w:szCs w:val="24"/>
              </w:rPr>
              <w:t>loan-servicing</w:t>
            </w:r>
            <w:r>
              <w:rPr>
                <w:rFonts w:ascii="Times New Roman" w:hAnsi="Times New Roman"/>
                <w:szCs w:val="24"/>
              </w:rPr>
              <w:t xml:space="preserve"> unit</w:t>
            </w:r>
            <w:r w:rsidR="00945FA7">
              <w:rPr>
                <w:rFonts w:ascii="Times New Roman" w:hAnsi="Times New Roman"/>
                <w:szCs w:val="24"/>
              </w:rPr>
              <w:t>, which includes</w:t>
            </w:r>
            <w:r>
              <w:rPr>
                <w:rFonts w:ascii="Times New Roman" w:hAnsi="Times New Roman"/>
                <w:szCs w:val="24"/>
              </w:rPr>
              <w:t xml:space="preserve"> </w:t>
            </w:r>
            <w:r w:rsidR="00945FA7">
              <w:rPr>
                <w:rFonts w:ascii="Times New Roman" w:hAnsi="Times New Roman"/>
                <w:szCs w:val="24"/>
              </w:rPr>
              <w:t xml:space="preserve">planning, organizing, directing, </w:t>
            </w:r>
            <w:r w:rsidR="007A6A7E" w:rsidRPr="007A6A7E">
              <w:rPr>
                <w:rFonts w:ascii="Times New Roman" w:eastAsia="Calibri" w:hAnsi="Times New Roman"/>
                <w:szCs w:val="24"/>
              </w:rPr>
              <w:t>perform</w:t>
            </w:r>
            <w:r>
              <w:rPr>
                <w:rFonts w:ascii="Times New Roman" w:eastAsia="Calibri" w:hAnsi="Times New Roman"/>
                <w:szCs w:val="24"/>
              </w:rPr>
              <w:t>ing</w:t>
            </w:r>
            <w:r w:rsidR="007A6A7E" w:rsidRPr="007A6A7E">
              <w:rPr>
                <w:rFonts w:ascii="Times New Roman" w:eastAsia="Calibri" w:hAnsi="Times New Roman"/>
                <w:szCs w:val="24"/>
              </w:rPr>
              <w:t xml:space="preserve"> annual reviews and audits of the more complex loan files for all outstanding </w:t>
            </w:r>
            <w:r w:rsidR="00624F67">
              <w:rPr>
                <w:rFonts w:ascii="Times New Roman" w:eastAsia="Calibri" w:hAnsi="Times New Roman"/>
                <w:szCs w:val="24"/>
              </w:rPr>
              <w:t>Infrastructure State Revolving Fund (</w:t>
            </w:r>
            <w:r w:rsidR="007A6A7E" w:rsidRPr="007A6A7E">
              <w:rPr>
                <w:rFonts w:ascii="Times New Roman" w:eastAsia="Calibri" w:hAnsi="Times New Roman"/>
                <w:szCs w:val="24"/>
              </w:rPr>
              <w:t>ISRF</w:t>
            </w:r>
            <w:r w:rsidR="00624F67">
              <w:rPr>
                <w:rFonts w:ascii="Times New Roman" w:eastAsia="Calibri" w:hAnsi="Times New Roman"/>
                <w:szCs w:val="24"/>
              </w:rPr>
              <w:t>) and California Lending for Energy and Environmental Needs (CLEEN)</w:t>
            </w:r>
            <w:r w:rsidR="007A6A7E" w:rsidRPr="007A6A7E">
              <w:rPr>
                <w:rFonts w:ascii="Times New Roman" w:eastAsia="Calibri" w:hAnsi="Times New Roman"/>
                <w:szCs w:val="24"/>
              </w:rPr>
              <w:t xml:space="preserve"> Loan Programs. </w:t>
            </w:r>
            <w:r>
              <w:rPr>
                <w:rFonts w:ascii="Times New Roman" w:eastAsia="Calibri" w:hAnsi="Times New Roman"/>
                <w:szCs w:val="24"/>
              </w:rPr>
              <w:t>Provide</w:t>
            </w:r>
            <w:r w:rsidR="00FE3274">
              <w:rPr>
                <w:rFonts w:ascii="Times New Roman" w:eastAsia="Calibri" w:hAnsi="Times New Roman"/>
                <w:szCs w:val="24"/>
              </w:rPr>
              <w:t xml:space="preserve"> direction on</w:t>
            </w:r>
            <w:r>
              <w:rPr>
                <w:rFonts w:ascii="Times New Roman" w:eastAsia="Calibri" w:hAnsi="Times New Roman"/>
                <w:szCs w:val="24"/>
              </w:rPr>
              <w:t xml:space="preserve"> quality control </w:t>
            </w:r>
            <w:r w:rsidR="00B72D28">
              <w:rPr>
                <w:rFonts w:ascii="Times New Roman" w:eastAsia="Calibri" w:hAnsi="Times New Roman"/>
                <w:szCs w:val="24"/>
              </w:rPr>
              <w:t>reviews</w:t>
            </w:r>
            <w:r w:rsidR="00624F67">
              <w:rPr>
                <w:rFonts w:ascii="Times New Roman" w:eastAsia="Calibri" w:hAnsi="Times New Roman"/>
                <w:szCs w:val="24"/>
              </w:rPr>
              <w:t>,</w:t>
            </w:r>
            <w:r>
              <w:rPr>
                <w:rFonts w:ascii="Times New Roman" w:eastAsia="Calibri" w:hAnsi="Times New Roman"/>
                <w:szCs w:val="24"/>
              </w:rPr>
              <w:t xml:space="preserve"> </w:t>
            </w:r>
            <w:r w:rsidR="00F62C7B">
              <w:rPr>
                <w:rFonts w:ascii="Times New Roman" w:eastAsia="Calibri" w:hAnsi="Times New Roman"/>
                <w:szCs w:val="24"/>
              </w:rPr>
              <w:t>a</w:t>
            </w:r>
            <w:r w:rsidR="00F62C7B" w:rsidRPr="00F62C7B">
              <w:rPr>
                <w:rFonts w:ascii="Times New Roman" w:eastAsia="Calibri" w:hAnsi="Times New Roman"/>
                <w:szCs w:val="24"/>
              </w:rPr>
              <w:t>nalyze amortization schedules</w:t>
            </w:r>
            <w:r w:rsidR="00F62C7B">
              <w:rPr>
                <w:rFonts w:ascii="Times New Roman" w:eastAsia="Calibri" w:hAnsi="Times New Roman"/>
                <w:szCs w:val="24"/>
              </w:rPr>
              <w:t xml:space="preserve">, </w:t>
            </w:r>
            <w:r w:rsidR="00B72D28">
              <w:rPr>
                <w:rFonts w:ascii="Times New Roman" w:eastAsia="Calibri" w:hAnsi="Times New Roman"/>
                <w:szCs w:val="24"/>
              </w:rPr>
              <w:t>a</w:t>
            </w:r>
            <w:r w:rsidR="00B72D28" w:rsidRPr="007A6A7E">
              <w:rPr>
                <w:rFonts w:ascii="Times New Roman" w:eastAsia="Calibri" w:hAnsi="Times New Roman"/>
                <w:szCs w:val="24"/>
              </w:rPr>
              <w:t>nalyze</w:t>
            </w:r>
            <w:r w:rsidR="007A6A7E" w:rsidRPr="007A6A7E">
              <w:rPr>
                <w:rFonts w:ascii="Times New Roman" w:eastAsia="Calibri" w:hAnsi="Times New Roman"/>
                <w:szCs w:val="24"/>
              </w:rPr>
              <w:t xml:space="preserve"> and compare current financial information with historical information to detect adverse fiscal trends including compliance with loan terms</w:t>
            </w:r>
            <w:r w:rsidR="00624F67">
              <w:rPr>
                <w:rFonts w:ascii="Times New Roman" w:eastAsia="Calibri" w:hAnsi="Times New Roman"/>
                <w:szCs w:val="24"/>
              </w:rPr>
              <w:t>,</w:t>
            </w:r>
            <w:r w:rsidR="007A6A7E" w:rsidRPr="007A6A7E">
              <w:rPr>
                <w:rFonts w:ascii="Times New Roman" w:eastAsia="Calibri" w:hAnsi="Times New Roman"/>
                <w:szCs w:val="24"/>
              </w:rPr>
              <w:t xml:space="preserve"> conditions</w:t>
            </w:r>
            <w:r w:rsidR="00624F67">
              <w:rPr>
                <w:rFonts w:ascii="Times New Roman" w:eastAsia="Calibri" w:hAnsi="Times New Roman"/>
                <w:szCs w:val="24"/>
              </w:rPr>
              <w:t>, and covenants</w:t>
            </w:r>
            <w:r w:rsidR="007A6A7E" w:rsidRPr="007A6A7E">
              <w:rPr>
                <w:rFonts w:ascii="Times New Roman" w:eastAsia="Calibri" w:hAnsi="Times New Roman"/>
                <w:szCs w:val="24"/>
              </w:rPr>
              <w:t xml:space="preserve">. </w:t>
            </w:r>
            <w:r w:rsidR="00EC1E08">
              <w:rPr>
                <w:rFonts w:ascii="Times New Roman" w:eastAsia="Calibri" w:hAnsi="Times New Roman"/>
                <w:szCs w:val="24"/>
              </w:rPr>
              <w:t>P</w:t>
            </w:r>
            <w:r w:rsidR="00FE3274">
              <w:rPr>
                <w:rFonts w:ascii="Times New Roman" w:hAnsi="Times New Roman"/>
                <w:bCs/>
                <w:szCs w:val="24"/>
              </w:rPr>
              <w:t xml:space="preserve">rovide strategic direction, leadership, training, and coaching to professional staff in the areas </w:t>
            </w:r>
            <w:r w:rsidR="00D6469C">
              <w:rPr>
                <w:rFonts w:ascii="Times New Roman" w:hAnsi="Times New Roman"/>
                <w:bCs/>
                <w:szCs w:val="24"/>
              </w:rPr>
              <w:t xml:space="preserve">of </w:t>
            </w:r>
            <w:r w:rsidR="00FE3274">
              <w:rPr>
                <w:rFonts w:ascii="Times New Roman" w:hAnsi="Times New Roman"/>
                <w:bCs/>
                <w:szCs w:val="24"/>
              </w:rPr>
              <w:t>loan serv</w:t>
            </w:r>
            <w:r w:rsidR="00D6469C">
              <w:rPr>
                <w:rFonts w:ascii="Times New Roman" w:hAnsi="Times New Roman"/>
                <w:bCs/>
                <w:szCs w:val="24"/>
              </w:rPr>
              <w:t>ic</w:t>
            </w:r>
            <w:r w:rsidR="00FE3274">
              <w:rPr>
                <w:rFonts w:ascii="Times New Roman" w:hAnsi="Times New Roman"/>
                <w:bCs/>
                <w:szCs w:val="24"/>
              </w:rPr>
              <w:t xml:space="preserve">ing, financial </w:t>
            </w:r>
            <w:r w:rsidR="00D6469C">
              <w:rPr>
                <w:rFonts w:ascii="Times New Roman" w:hAnsi="Times New Roman"/>
                <w:bCs/>
                <w:szCs w:val="24"/>
              </w:rPr>
              <w:t xml:space="preserve">trend </w:t>
            </w:r>
            <w:r w:rsidR="00FE3274">
              <w:rPr>
                <w:rFonts w:ascii="Times New Roman" w:hAnsi="Times New Roman"/>
                <w:bCs/>
                <w:szCs w:val="24"/>
              </w:rPr>
              <w:t xml:space="preserve">analysis, </w:t>
            </w:r>
            <w:r w:rsidR="00D6469C">
              <w:rPr>
                <w:rFonts w:ascii="Times New Roman" w:hAnsi="Times New Roman"/>
                <w:bCs/>
                <w:szCs w:val="24"/>
              </w:rPr>
              <w:t xml:space="preserve">commercial </w:t>
            </w:r>
            <w:r w:rsidR="00FE3274">
              <w:rPr>
                <w:rFonts w:ascii="Times New Roman" w:hAnsi="Times New Roman"/>
                <w:bCs/>
                <w:szCs w:val="24"/>
              </w:rPr>
              <w:t>contracts, legal agreements</w:t>
            </w:r>
            <w:r w:rsidR="00D6469C">
              <w:rPr>
                <w:rFonts w:ascii="Times New Roman" w:hAnsi="Times New Roman"/>
                <w:bCs/>
                <w:szCs w:val="24"/>
              </w:rPr>
              <w:t xml:space="preserve"> and</w:t>
            </w:r>
            <w:r w:rsidR="00EC1E08">
              <w:rPr>
                <w:rFonts w:ascii="Times New Roman" w:hAnsi="Times New Roman"/>
                <w:bCs/>
                <w:szCs w:val="24"/>
              </w:rPr>
              <w:t xml:space="preserve"> </w:t>
            </w:r>
            <w:r w:rsidR="00D6469C">
              <w:rPr>
                <w:rFonts w:ascii="Times New Roman" w:hAnsi="Times New Roman"/>
                <w:bCs/>
                <w:szCs w:val="24"/>
              </w:rPr>
              <w:t>covenants.</w:t>
            </w:r>
            <w:r w:rsidR="00FE3274">
              <w:rPr>
                <w:rFonts w:ascii="Times New Roman" w:hAnsi="Times New Roman"/>
                <w:bCs/>
                <w:szCs w:val="24"/>
              </w:rPr>
              <w:t xml:space="preserve"> </w:t>
            </w:r>
            <w:r w:rsidR="00B72D28">
              <w:rPr>
                <w:rFonts w:ascii="Times New Roman" w:hAnsi="Times New Roman"/>
                <w:bCs/>
                <w:szCs w:val="24"/>
              </w:rPr>
              <w:t xml:space="preserve">. </w:t>
            </w:r>
            <w:r w:rsidR="00EC1E08" w:rsidRPr="007A6A7E">
              <w:rPr>
                <w:rFonts w:ascii="Times New Roman" w:eastAsia="Calibri" w:hAnsi="Times New Roman"/>
                <w:szCs w:val="24"/>
              </w:rPr>
              <w:t xml:space="preserve">Responsible </w:t>
            </w:r>
            <w:r w:rsidR="00EC1E08">
              <w:rPr>
                <w:rFonts w:ascii="Times New Roman" w:eastAsia="Calibri" w:hAnsi="Times New Roman"/>
                <w:szCs w:val="24"/>
              </w:rPr>
              <w:t>for the management of the</w:t>
            </w:r>
            <w:r w:rsidR="00EC1E08" w:rsidRPr="007A6A7E">
              <w:rPr>
                <w:rFonts w:ascii="Times New Roman" w:eastAsia="Calibri" w:hAnsi="Times New Roman"/>
                <w:szCs w:val="24"/>
              </w:rPr>
              <w:t xml:space="preserve"> </w:t>
            </w:r>
            <w:r w:rsidR="00EC1E08">
              <w:rPr>
                <w:rFonts w:ascii="Times New Roman" w:eastAsia="Calibri" w:hAnsi="Times New Roman"/>
                <w:szCs w:val="24"/>
              </w:rPr>
              <w:t xml:space="preserve">finished </w:t>
            </w:r>
            <w:r w:rsidR="00EC1E08" w:rsidRPr="007A6A7E">
              <w:rPr>
                <w:rFonts w:ascii="Times New Roman" w:eastAsia="Calibri" w:hAnsi="Times New Roman"/>
                <w:szCs w:val="24"/>
              </w:rPr>
              <w:t>financing lease agreement</w:t>
            </w:r>
            <w:r w:rsidR="00EC1E08">
              <w:rPr>
                <w:rFonts w:ascii="Times New Roman" w:eastAsia="Calibri" w:hAnsi="Times New Roman"/>
                <w:szCs w:val="24"/>
              </w:rPr>
              <w:t xml:space="preserve"> processes to ensure that documents</w:t>
            </w:r>
            <w:r w:rsidR="00EC1E08" w:rsidRPr="007A6A7E">
              <w:rPr>
                <w:rFonts w:ascii="Times New Roman" w:eastAsia="Calibri" w:hAnsi="Times New Roman"/>
                <w:szCs w:val="24"/>
              </w:rPr>
              <w:t xml:space="preserve"> are properly recorded and appropriate insurance </w:t>
            </w:r>
            <w:r w:rsidR="00EC1E08">
              <w:rPr>
                <w:rFonts w:ascii="Times New Roman" w:eastAsia="Calibri" w:hAnsi="Times New Roman"/>
                <w:szCs w:val="24"/>
              </w:rPr>
              <w:t xml:space="preserve">is </w:t>
            </w:r>
            <w:r w:rsidR="00EC1E08" w:rsidRPr="007A6A7E">
              <w:rPr>
                <w:rFonts w:ascii="Times New Roman" w:eastAsia="Calibri" w:hAnsi="Times New Roman"/>
                <w:szCs w:val="24"/>
              </w:rPr>
              <w:t xml:space="preserve">obtained. </w:t>
            </w:r>
            <w:r w:rsidR="002C73BE">
              <w:rPr>
                <w:rFonts w:ascii="Times New Roman" w:eastAsia="Calibri" w:hAnsi="Times New Roman"/>
                <w:szCs w:val="24"/>
              </w:rPr>
              <w:t>C</w:t>
            </w:r>
            <w:r w:rsidR="00B72D28">
              <w:rPr>
                <w:rFonts w:ascii="Times New Roman" w:eastAsia="Calibri" w:hAnsi="Times New Roman"/>
                <w:szCs w:val="24"/>
              </w:rPr>
              <w:t>oordinate</w:t>
            </w:r>
            <w:r w:rsidR="009E4827">
              <w:rPr>
                <w:rFonts w:ascii="Times New Roman" w:eastAsia="Calibri" w:hAnsi="Times New Roman"/>
                <w:szCs w:val="24"/>
              </w:rPr>
              <w:t>, direct and manage the e</w:t>
            </w:r>
            <w:r w:rsidR="007A6A7E" w:rsidRPr="007A6A7E">
              <w:rPr>
                <w:rFonts w:ascii="Times New Roman" w:eastAsia="Calibri" w:hAnsi="Times New Roman"/>
                <w:szCs w:val="24"/>
              </w:rPr>
              <w:t>stablish</w:t>
            </w:r>
            <w:r w:rsidR="009E4827">
              <w:rPr>
                <w:rFonts w:ascii="Times New Roman" w:eastAsia="Calibri" w:hAnsi="Times New Roman"/>
                <w:szCs w:val="24"/>
              </w:rPr>
              <w:t>ment of</w:t>
            </w:r>
            <w:r w:rsidR="007A6A7E" w:rsidRPr="007A6A7E">
              <w:rPr>
                <w:rFonts w:ascii="Times New Roman" w:eastAsia="Calibri" w:hAnsi="Times New Roman"/>
                <w:szCs w:val="24"/>
              </w:rPr>
              <w:t xml:space="preserve"> loan surveillance and legal files</w:t>
            </w:r>
            <w:r w:rsidR="009E4827">
              <w:rPr>
                <w:rFonts w:ascii="Times New Roman" w:eastAsia="Calibri" w:hAnsi="Times New Roman"/>
                <w:szCs w:val="24"/>
              </w:rPr>
              <w:t xml:space="preserve"> and records</w:t>
            </w:r>
            <w:r w:rsidR="007A6A7E" w:rsidRPr="007A6A7E">
              <w:rPr>
                <w:rFonts w:ascii="Times New Roman" w:eastAsia="Calibri" w:hAnsi="Times New Roman"/>
                <w:szCs w:val="24"/>
              </w:rPr>
              <w:t xml:space="preserve"> for new</w:t>
            </w:r>
            <w:r w:rsidR="009E4827">
              <w:rPr>
                <w:rFonts w:ascii="Times New Roman" w:eastAsia="Calibri" w:hAnsi="Times New Roman"/>
                <w:szCs w:val="24"/>
              </w:rPr>
              <w:t xml:space="preserve"> and existing loan</w:t>
            </w:r>
            <w:r w:rsidR="007A6A7E" w:rsidRPr="007A6A7E">
              <w:rPr>
                <w:rFonts w:ascii="Times New Roman" w:eastAsia="Calibri" w:hAnsi="Times New Roman"/>
                <w:szCs w:val="24"/>
              </w:rPr>
              <w:t xml:space="preserve"> transaction</w:t>
            </w:r>
            <w:r w:rsidR="00945FA7">
              <w:rPr>
                <w:rFonts w:ascii="Times New Roman" w:eastAsia="Calibri" w:hAnsi="Times New Roman"/>
                <w:szCs w:val="24"/>
              </w:rPr>
              <w:t>s</w:t>
            </w:r>
            <w:r w:rsidR="009E4827">
              <w:rPr>
                <w:rFonts w:ascii="Times New Roman" w:eastAsia="Calibri" w:hAnsi="Times New Roman"/>
                <w:szCs w:val="24"/>
              </w:rPr>
              <w:t xml:space="preserve"> to ensure compliance with</w:t>
            </w:r>
            <w:r w:rsidR="00945FA7">
              <w:rPr>
                <w:rFonts w:ascii="Times New Roman" w:eastAsia="Calibri" w:hAnsi="Times New Roman"/>
                <w:szCs w:val="24"/>
              </w:rPr>
              <w:t xml:space="preserve"> applicable </w:t>
            </w:r>
            <w:r w:rsidR="00D6469C">
              <w:rPr>
                <w:rFonts w:ascii="Times New Roman" w:eastAsia="Calibri" w:hAnsi="Times New Roman"/>
                <w:szCs w:val="24"/>
              </w:rPr>
              <w:t>covenants.</w:t>
            </w:r>
            <w:r w:rsidR="0040216B">
              <w:rPr>
                <w:rFonts w:ascii="Times New Roman" w:eastAsia="Calibri" w:hAnsi="Times New Roman"/>
                <w:szCs w:val="24"/>
              </w:rPr>
              <w:t xml:space="preserve"> Independently, review, </w:t>
            </w:r>
            <w:r w:rsidR="00B72D28">
              <w:rPr>
                <w:rFonts w:ascii="Times New Roman" w:eastAsia="Calibri" w:hAnsi="Times New Roman"/>
                <w:szCs w:val="24"/>
              </w:rPr>
              <w:t>analy</w:t>
            </w:r>
            <w:r w:rsidR="00DE51DE">
              <w:rPr>
                <w:rFonts w:ascii="Times New Roman" w:eastAsia="Calibri" w:hAnsi="Times New Roman"/>
                <w:szCs w:val="24"/>
              </w:rPr>
              <w:t>ze</w:t>
            </w:r>
            <w:r w:rsidR="0040216B">
              <w:rPr>
                <w:rFonts w:ascii="Times New Roman" w:eastAsia="Calibri" w:hAnsi="Times New Roman"/>
                <w:szCs w:val="24"/>
              </w:rPr>
              <w:t>, process, and r</w:t>
            </w:r>
            <w:r w:rsidR="007A6A7E" w:rsidRPr="007A6A7E">
              <w:rPr>
                <w:rFonts w:ascii="Times New Roman" w:eastAsia="Calibri" w:hAnsi="Times New Roman"/>
                <w:szCs w:val="24"/>
              </w:rPr>
              <w:t>espond to sensitive and difficult</w:t>
            </w:r>
            <w:r w:rsidR="00FE002B">
              <w:rPr>
                <w:rFonts w:ascii="Times New Roman" w:eastAsia="Calibri" w:hAnsi="Times New Roman"/>
                <w:szCs w:val="24"/>
              </w:rPr>
              <w:t xml:space="preserve"> borrower</w:t>
            </w:r>
            <w:r w:rsidR="007A6A7E" w:rsidRPr="007A6A7E">
              <w:rPr>
                <w:rFonts w:ascii="Times New Roman" w:eastAsia="Calibri" w:hAnsi="Times New Roman"/>
                <w:szCs w:val="24"/>
              </w:rPr>
              <w:t xml:space="preserve"> inquiries regarding </w:t>
            </w:r>
            <w:r w:rsidR="00FE002B">
              <w:rPr>
                <w:rFonts w:ascii="Times New Roman" w:eastAsia="Calibri" w:hAnsi="Times New Roman"/>
                <w:szCs w:val="24"/>
              </w:rPr>
              <w:t>loan servicing</w:t>
            </w:r>
            <w:r w:rsidR="00FE002B" w:rsidRPr="007A6A7E">
              <w:rPr>
                <w:rFonts w:ascii="Times New Roman" w:eastAsia="Calibri" w:hAnsi="Times New Roman"/>
                <w:szCs w:val="24"/>
              </w:rPr>
              <w:t xml:space="preserve"> </w:t>
            </w:r>
            <w:r w:rsidR="007A6A7E" w:rsidRPr="007A6A7E">
              <w:rPr>
                <w:rFonts w:ascii="Times New Roman" w:eastAsia="Calibri" w:hAnsi="Times New Roman"/>
                <w:szCs w:val="24"/>
              </w:rPr>
              <w:t>policy and procedures</w:t>
            </w:r>
            <w:r w:rsidR="00FE002B">
              <w:rPr>
                <w:rFonts w:ascii="Times New Roman" w:eastAsia="Calibri" w:hAnsi="Times New Roman"/>
                <w:szCs w:val="24"/>
              </w:rPr>
              <w:t>, including</w:t>
            </w:r>
            <w:r w:rsidR="007A6A7E" w:rsidRPr="007A6A7E">
              <w:rPr>
                <w:rFonts w:ascii="Times New Roman" w:eastAsia="Calibri" w:hAnsi="Times New Roman"/>
                <w:szCs w:val="24"/>
              </w:rPr>
              <w:t xml:space="preserve"> loan pay-off requests.</w:t>
            </w:r>
          </w:p>
        </w:tc>
      </w:tr>
      <w:tr w:rsidR="00593462" w:rsidRPr="00CC4246" w:rsidTr="00705409">
        <w:tc>
          <w:tcPr>
            <w:tcW w:w="1260" w:type="dxa"/>
            <w:shd w:val="clear" w:color="auto" w:fill="auto"/>
          </w:tcPr>
          <w:p w:rsidR="00593462" w:rsidRPr="00CC4246" w:rsidRDefault="007A6A7E" w:rsidP="00EF6D09">
            <w:pPr>
              <w:tabs>
                <w:tab w:val="left" w:pos="-720"/>
              </w:tabs>
              <w:suppressAutoHyphens/>
              <w:spacing w:before="120"/>
              <w:jc w:val="center"/>
              <w:rPr>
                <w:rFonts w:ascii="Times New Roman" w:hAnsi="Times New Roman"/>
                <w:b/>
                <w:bCs/>
                <w:szCs w:val="24"/>
              </w:rPr>
            </w:pPr>
            <w:r>
              <w:rPr>
                <w:rFonts w:ascii="Times New Roman" w:hAnsi="Times New Roman"/>
                <w:b/>
                <w:bCs/>
                <w:szCs w:val="24"/>
              </w:rPr>
              <w:t>3</w:t>
            </w:r>
            <w:r w:rsidR="009E4827">
              <w:rPr>
                <w:rFonts w:ascii="Times New Roman" w:hAnsi="Times New Roman"/>
                <w:b/>
                <w:bCs/>
                <w:szCs w:val="24"/>
              </w:rPr>
              <w:t>0</w:t>
            </w:r>
            <w:r w:rsidR="00593462" w:rsidRPr="00CC4246">
              <w:rPr>
                <w:rFonts w:ascii="Times New Roman" w:hAnsi="Times New Roman"/>
                <w:b/>
                <w:bCs/>
                <w:szCs w:val="24"/>
              </w:rPr>
              <w:t>%</w:t>
            </w:r>
          </w:p>
        </w:tc>
        <w:tc>
          <w:tcPr>
            <w:tcW w:w="8797" w:type="dxa"/>
            <w:shd w:val="clear" w:color="auto" w:fill="auto"/>
          </w:tcPr>
          <w:p w:rsidR="0040216B" w:rsidRPr="007A6A7E" w:rsidRDefault="00357AD3" w:rsidP="00EC1E08">
            <w:pPr>
              <w:rPr>
                <w:rFonts w:ascii="Times New Roman" w:hAnsi="Times New Roman"/>
                <w:szCs w:val="24"/>
              </w:rPr>
            </w:pPr>
            <w:r>
              <w:rPr>
                <w:rFonts w:ascii="Times New Roman" w:hAnsi="Times New Roman"/>
                <w:szCs w:val="24"/>
              </w:rPr>
              <w:t xml:space="preserve">Direct </w:t>
            </w:r>
            <w:r w:rsidR="0087098A">
              <w:rPr>
                <w:rFonts w:ascii="Times New Roman" w:hAnsi="Times New Roman"/>
                <w:szCs w:val="24"/>
              </w:rPr>
              <w:t xml:space="preserve">and lead the </w:t>
            </w:r>
            <w:r w:rsidR="00B72D28">
              <w:rPr>
                <w:rFonts w:ascii="Times New Roman" w:hAnsi="Times New Roman"/>
                <w:szCs w:val="24"/>
              </w:rPr>
              <w:t>r</w:t>
            </w:r>
            <w:r w:rsidR="00B72D28" w:rsidRPr="007A6A7E">
              <w:rPr>
                <w:rFonts w:ascii="Times New Roman" w:hAnsi="Times New Roman"/>
                <w:szCs w:val="24"/>
              </w:rPr>
              <w:t>econcil</w:t>
            </w:r>
            <w:r w:rsidR="00B72D28">
              <w:rPr>
                <w:rFonts w:ascii="Times New Roman" w:hAnsi="Times New Roman"/>
                <w:szCs w:val="24"/>
              </w:rPr>
              <w:t>iation</w:t>
            </w:r>
            <w:r w:rsidR="0087098A">
              <w:rPr>
                <w:rFonts w:ascii="Times New Roman" w:hAnsi="Times New Roman"/>
                <w:szCs w:val="24"/>
              </w:rPr>
              <w:t xml:space="preserve"> of</w:t>
            </w:r>
            <w:r>
              <w:rPr>
                <w:rFonts w:ascii="Times New Roman" w:hAnsi="Times New Roman"/>
                <w:szCs w:val="24"/>
              </w:rPr>
              <w:t xml:space="preserve"> the</w:t>
            </w:r>
            <w:r w:rsidR="007A6A7E" w:rsidRPr="007A6A7E">
              <w:rPr>
                <w:rFonts w:ascii="Times New Roman" w:hAnsi="Times New Roman"/>
                <w:szCs w:val="24"/>
              </w:rPr>
              <w:t xml:space="preserve"> direct loan </w:t>
            </w:r>
            <w:r w:rsidR="00B41A0F" w:rsidRPr="007A6A7E">
              <w:rPr>
                <w:rFonts w:ascii="Times New Roman" w:hAnsi="Times New Roman"/>
                <w:szCs w:val="24"/>
              </w:rPr>
              <w:t>portfolio</w:t>
            </w:r>
            <w:r w:rsidR="00DE51DE">
              <w:rPr>
                <w:rFonts w:ascii="Times New Roman" w:hAnsi="Times New Roman"/>
                <w:szCs w:val="24"/>
              </w:rPr>
              <w:t>,</w:t>
            </w:r>
            <w:r w:rsidR="007A6A7E" w:rsidRPr="007A6A7E">
              <w:rPr>
                <w:rFonts w:ascii="Times New Roman" w:hAnsi="Times New Roman"/>
                <w:szCs w:val="24"/>
              </w:rPr>
              <w:t xml:space="preserve"> issuer certificates and debt service coverage test</w:t>
            </w:r>
            <w:r w:rsidR="0087098A">
              <w:rPr>
                <w:rFonts w:ascii="Times New Roman" w:hAnsi="Times New Roman"/>
                <w:szCs w:val="24"/>
              </w:rPr>
              <w:t>s</w:t>
            </w:r>
            <w:r w:rsidR="007A6A7E" w:rsidRPr="007A6A7E">
              <w:rPr>
                <w:rFonts w:ascii="Times New Roman" w:hAnsi="Times New Roman"/>
                <w:szCs w:val="24"/>
              </w:rPr>
              <w:t xml:space="preserve"> for dissemination to the Trustee and Rating Agencies</w:t>
            </w:r>
            <w:r>
              <w:rPr>
                <w:rFonts w:ascii="Times New Roman" w:hAnsi="Times New Roman"/>
                <w:szCs w:val="24"/>
              </w:rPr>
              <w:t xml:space="preserve">, including the establishment </w:t>
            </w:r>
            <w:r w:rsidR="00B72D28">
              <w:rPr>
                <w:rFonts w:ascii="Times New Roman" w:hAnsi="Times New Roman"/>
                <w:szCs w:val="24"/>
              </w:rPr>
              <w:t>of</w:t>
            </w:r>
            <w:r w:rsidR="00B72D28" w:rsidRPr="007A6A7E">
              <w:rPr>
                <w:rFonts w:ascii="Times New Roman" w:hAnsi="Times New Roman"/>
                <w:szCs w:val="24"/>
              </w:rPr>
              <w:t xml:space="preserve"> borrower</w:t>
            </w:r>
            <w:r w:rsidR="007A6A7E" w:rsidRPr="007A6A7E">
              <w:rPr>
                <w:rFonts w:ascii="Times New Roman" w:hAnsi="Times New Roman"/>
                <w:szCs w:val="24"/>
              </w:rPr>
              <w:t xml:space="preserve"> subaccounts and pledg</w:t>
            </w:r>
            <w:r>
              <w:rPr>
                <w:rFonts w:ascii="Times New Roman" w:hAnsi="Times New Roman"/>
                <w:szCs w:val="24"/>
              </w:rPr>
              <w:t>ing</w:t>
            </w:r>
            <w:r w:rsidR="007A6A7E" w:rsidRPr="007A6A7E">
              <w:rPr>
                <w:rFonts w:ascii="Times New Roman" w:hAnsi="Times New Roman"/>
                <w:szCs w:val="24"/>
              </w:rPr>
              <w:t xml:space="preserve"> new loan agreements to the outstanding ISRF Revenue Bonds. </w:t>
            </w:r>
            <w:r w:rsidR="002C73BE">
              <w:rPr>
                <w:rFonts w:ascii="Times New Roman" w:hAnsi="Times New Roman"/>
                <w:szCs w:val="24"/>
              </w:rPr>
              <w:t>R</w:t>
            </w:r>
            <w:r>
              <w:rPr>
                <w:rFonts w:ascii="Times New Roman" w:hAnsi="Times New Roman"/>
                <w:szCs w:val="24"/>
              </w:rPr>
              <w:t xml:space="preserve">esponsible for the preparation of the loan servicing </w:t>
            </w:r>
            <w:r w:rsidR="007A6A7E" w:rsidRPr="007A6A7E">
              <w:rPr>
                <w:rFonts w:ascii="Times New Roman" w:hAnsi="Times New Roman"/>
                <w:szCs w:val="24"/>
              </w:rPr>
              <w:lastRenderedPageBreak/>
              <w:t>desk reference manual</w:t>
            </w:r>
            <w:r>
              <w:rPr>
                <w:rFonts w:ascii="Times New Roman" w:hAnsi="Times New Roman"/>
                <w:szCs w:val="24"/>
              </w:rPr>
              <w:t>s and related policy and procedures</w:t>
            </w:r>
            <w:r w:rsidR="007A6A7E" w:rsidRPr="007A6A7E">
              <w:rPr>
                <w:rFonts w:ascii="Times New Roman" w:hAnsi="Times New Roman"/>
                <w:szCs w:val="24"/>
              </w:rPr>
              <w:t xml:space="preserve">. </w:t>
            </w:r>
            <w:r w:rsidR="002C73BE">
              <w:rPr>
                <w:rFonts w:ascii="Times New Roman" w:hAnsi="Times New Roman"/>
                <w:szCs w:val="24"/>
              </w:rPr>
              <w:t xml:space="preserve">Provide </w:t>
            </w:r>
            <w:r>
              <w:rPr>
                <w:rFonts w:ascii="Times New Roman" w:hAnsi="Times New Roman"/>
                <w:szCs w:val="24"/>
              </w:rPr>
              <w:t xml:space="preserve">direction </w:t>
            </w:r>
            <w:r w:rsidR="002C73BE">
              <w:rPr>
                <w:rFonts w:ascii="Times New Roman" w:hAnsi="Times New Roman"/>
                <w:szCs w:val="24"/>
              </w:rPr>
              <w:t xml:space="preserve">to </w:t>
            </w:r>
            <w:r>
              <w:rPr>
                <w:rFonts w:ascii="Times New Roman" w:hAnsi="Times New Roman"/>
                <w:szCs w:val="24"/>
              </w:rPr>
              <w:t>staff in the c</w:t>
            </w:r>
            <w:r w:rsidR="007A6A7E" w:rsidRPr="007A6A7E">
              <w:rPr>
                <w:rFonts w:ascii="Times New Roman" w:hAnsi="Times New Roman"/>
                <w:szCs w:val="24"/>
              </w:rPr>
              <w:t>reat</w:t>
            </w:r>
            <w:r>
              <w:rPr>
                <w:rFonts w:ascii="Times New Roman" w:hAnsi="Times New Roman"/>
                <w:szCs w:val="24"/>
              </w:rPr>
              <w:t>ion of</w:t>
            </w:r>
            <w:r w:rsidR="007A6A7E" w:rsidRPr="007A6A7E">
              <w:rPr>
                <w:rFonts w:ascii="Times New Roman" w:hAnsi="Times New Roman"/>
                <w:szCs w:val="24"/>
              </w:rPr>
              <w:t xml:space="preserve"> loan disbursement files</w:t>
            </w:r>
            <w:r>
              <w:rPr>
                <w:rFonts w:ascii="Times New Roman" w:hAnsi="Times New Roman"/>
                <w:szCs w:val="24"/>
              </w:rPr>
              <w:t>,</w:t>
            </w:r>
            <w:r w:rsidR="007A6A7E" w:rsidRPr="007A6A7E">
              <w:rPr>
                <w:rFonts w:ascii="Times New Roman" w:hAnsi="Times New Roman"/>
                <w:szCs w:val="24"/>
              </w:rPr>
              <w:t xml:space="preserve"> </w:t>
            </w:r>
            <w:r w:rsidR="00DE51DE">
              <w:rPr>
                <w:rFonts w:ascii="Times New Roman" w:hAnsi="Times New Roman"/>
                <w:szCs w:val="24"/>
              </w:rPr>
              <w:t>review</w:t>
            </w:r>
            <w:r w:rsidR="00DE51DE" w:rsidRPr="007A6A7E">
              <w:rPr>
                <w:rFonts w:ascii="Times New Roman" w:hAnsi="Times New Roman"/>
                <w:szCs w:val="24"/>
              </w:rPr>
              <w:t xml:space="preserve"> </w:t>
            </w:r>
            <w:r w:rsidR="007A6A7E" w:rsidRPr="007A6A7E">
              <w:rPr>
                <w:rFonts w:ascii="Times New Roman" w:hAnsi="Times New Roman"/>
                <w:szCs w:val="24"/>
              </w:rPr>
              <w:t>disbursement requests for accuracy, program eligibility, including the review and analysis of subsidiary information such as construction contracts, general contractor progress payment requests, receipts, purchase orders and invoices, and other supporting documentation.</w:t>
            </w:r>
            <w:r>
              <w:rPr>
                <w:rFonts w:ascii="Times New Roman" w:hAnsi="Times New Roman"/>
                <w:szCs w:val="24"/>
              </w:rPr>
              <w:t xml:space="preserve"> </w:t>
            </w:r>
            <w:r w:rsidR="002C73BE">
              <w:rPr>
                <w:rFonts w:ascii="Times New Roman" w:hAnsi="Times New Roman"/>
                <w:szCs w:val="24"/>
              </w:rPr>
              <w:t>L</w:t>
            </w:r>
            <w:r>
              <w:rPr>
                <w:rFonts w:ascii="Times New Roman" w:hAnsi="Times New Roman"/>
                <w:szCs w:val="24"/>
              </w:rPr>
              <w:t>ead</w:t>
            </w:r>
            <w:r w:rsidR="00DE51DE">
              <w:rPr>
                <w:rFonts w:ascii="Times New Roman" w:hAnsi="Times New Roman"/>
                <w:szCs w:val="24"/>
              </w:rPr>
              <w:t xml:space="preserve"> and</w:t>
            </w:r>
            <w:r>
              <w:rPr>
                <w:rFonts w:ascii="Times New Roman" w:hAnsi="Times New Roman"/>
                <w:szCs w:val="24"/>
              </w:rPr>
              <w:t xml:space="preserve"> provide direction to staff</w:t>
            </w:r>
            <w:r w:rsidR="00DE51DE">
              <w:rPr>
                <w:rFonts w:ascii="Times New Roman" w:hAnsi="Times New Roman"/>
                <w:szCs w:val="24"/>
              </w:rPr>
              <w:t xml:space="preserve"> regarding</w:t>
            </w:r>
            <w:r>
              <w:rPr>
                <w:rFonts w:ascii="Times New Roman" w:hAnsi="Times New Roman"/>
                <w:szCs w:val="24"/>
              </w:rPr>
              <w:t xml:space="preserve"> </w:t>
            </w:r>
            <w:r w:rsidR="00E74D27">
              <w:rPr>
                <w:rFonts w:ascii="Times New Roman" w:hAnsi="Times New Roman"/>
                <w:szCs w:val="24"/>
              </w:rPr>
              <w:t>a</w:t>
            </w:r>
            <w:r w:rsidR="007A6A7E" w:rsidRPr="007A6A7E">
              <w:rPr>
                <w:rFonts w:ascii="Times New Roman" w:hAnsi="Times New Roman"/>
                <w:szCs w:val="24"/>
              </w:rPr>
              <w:t>udit</w:t>
            </w:r>
            <w:r w:rsidR="00945FA7">
              <w:rPr>
                <w:rFonts w:ascii="Times New Roman" w:hAnsi="Times New Roman"/>
                <w:szCs w:val="24"/>
              </w:rPr>
              <w:t>ing</w:t>
            </w:r>
            <w:r w:rsidR="007A6A7E" w:rsidRPr="007A6A7E">
              <w:rPr>
                <w:rFonts w:ascii="Times New Roman" w:hAnsi="Times New Roman"/>
                <w:szCs w:val="24"/>
              </w:rPr>
              <w:t xml:space="preserve"> invoices for allowable costs, consult</w:t>
            </w:r>
            <w:r>
              <w:rPr>
                <w:rFonts w:ascii="Times New Roman" w:hAnsi="Times New Roman"/>
                <w:szCs w:val="24"/>
              </w:rPr>
              <w:t>ation</w:t>
            </w:r>
            <w:r w:rsidR="007A6A7E" w:rsidRPr="007A6A7E">
              <w:rPr>
                <w:rFonts w:ascii="Times New Roman" w:hAnsi="Times New Roman"/>
                <w:szCs w:val="24"/>
              </w:rPr>
              <w:t xml:space="preserve"> with borrowers for additional information, and coordinat</w:t>
            </w:r>
            <w:r w:rsidR="00945FA7">
              <w:rPr>
                <w:rFonts w:ascii="Times New Roman" w:hAnsi="Times New Roman"/>
                <w:szCs w:val="24"/>
              </w:rPr>
              <w:t>ion of</w:t>
            </w:r>
            <w:r w:rsidR="007A6A7E" w:rsidRPr="007A6A7E">
              <w:rPr>
                <w:rFonts w:ascii="Times New Roman" w:hAnsi="Times New Roman"/>
                <w:szCs w:val="24"/>
              </w:rPr>
              <w:t xml:space="preserve"> disbursements with other project funding sources. </w:t>
            </w:r>
            <w:r w:rsidR="002C73BE">
              <w:rPr>
                <w:rFonts w:ascii="Times New Roman" w:hAnsi="Times New Roman"/>
                <w:szCs w:val="24"/>
              </w:rPr>
              <w:t>C</w:t>
            </w:r>
            <w:r w:rsidR="00B72D28">
              <w:rPr>
                <w:rFonts w:ascii="Times New Roman" w:hAnsi="Times New Roman"/>
                <w:szCs w:val="24"/>
              </w:rPr>
              <w:t>oordinate</w:t>
            </w:r>
            <w:r w:rsidR="00DE51DE">
              <w:rPr>
                <w:rFonts w:ascii="Times New Roman" w:hAnsi="Times New Roman"/>
                <w:szCs w:val="24"/>
              </w:rPr>
              <w:t xml:space="preserve"> </w:t>
            </w:r>
            <w:r w:rsidR="0048073F">
              <w:rPr>
                <w:rFonts w:ascii="Times New Roman" w:hAnsi="Times New Roman"/>
                <w:szCs w:val="24"/>
              </w:rPr>
              <w:t xml:space="preserve">and manage staff in </w:t>
            </w:r>
            <w:r w:rsidR="00DE51DE">
              <w:rPr>
                <w:rFonts w:ascii="Times New Roman" w:hAnsi="Times New Roman"/>
                <w:szCs w:val="24"/>
              </w:rPr>
              <w:t>adherence to</w:t>
            </w:r>
            <w:r w:rsidR="0048073F">
              <w:rPr>
                <w:rFonts w:ascii="Times New Roman" w:hAnsi="Times New Roman"/>
                <w:szCs w:val="24"/>
              </w:rPr>
              <w:t xml:space="preserve"> loan</w:t>
            </w:r>
            <w:r w:rsidR="007A6A7E" w:rsidRPr="007A6A7E">
              <w:rPr>
                <w:rFonts w:ascii="Times New Roman" w:hAnsi="Times New Roman"/>
                <w:szCs w:val="24"/>
              </w:rPr>
              <w:t xml:space="preserve"> conditions prior to </w:t>
            </w:r>
            <w:r w:rsidR="00B41A0F" w:rsidRPr="007A6A7E">
              <w:rPr>
                <w:rFonts w:ascii="Times New Roman" w:hAnsi="Times New Roman"/>
                <w:szCs w:val="24"/>
              </w:rPr>
              <w:t>disbursement</w:t>
            </w:r>
            <w:r w:rsidR="00DE51DE">
              <w:rPr>
                <w:rFonts w:ascii="Times New Roman" w:hAnsi="Times New Roman"/>
                <w:szCs w:val="24"/>
              </w:rPr>
              <w:t>,</w:t>
            </w:r>
            <w:r w:rsidR="007A6A7E" w:rsidRPr="007A6A7E">
              <w:rPr>
                <w:rFonts w:ascii="Times New Roman" w:hAnsi="Times New Roman"/>
                <w:szCs w:val="24"/>
              </w:rPr>
              <w:t xml:space="preserve"> prepar</w:t>
            </w:r>
            <w:r w:rsidR="00DE51DE">
              <w:rPr>
                <w:rFonts w:ascii="Times New Roman" w:hAnsi="Times New Roman"/>
                <w:szCs w:val="24"/>
              </w:rPr>
              <w:t>e</w:t>
            </w:r>
            <w:r w:rsidR="007A6A7E" w:rsidRPr="007A6A7E">
              <w:rPr>
                <w:rFonts w:ascii="Times New Roman" w:hAnsi="Times New Roman"/>
                <w:szCs w:val="24"/>
              </w:rPr>
              <w:t xml:space="preserve"> construction and disbursement checklists, and issuer certificate</w:t>
            </w:r>
            <w:r w:rsidR="00945FA7">
              <w:rPr>
                <w:rFonts w:ascii="Times New Roman" w:hAnsi="Times New Roman"/>
                <w:szCs w:val="24"/>
              </w:rPr>
              <w:t>s</w:t>
            </w:r>
            <w:r w:rsidR="007A6A7E" w:rsidRPr="007A6A7E">
              <w:rPr>
                <w:rFonts w:ascii="Times New Roman" w:hAnsi="Times New Roman"/>
                <w:szCs w:val="24"/>
              </w:rPr>
              <w:t xml:space="preserve"> </w:t>
            </w:r>
            <w:r w:rsidR="00B72D28" w:rsidRPr="007A6A7E">
              <w:rPr>
                <w:rFonts w:ascii="Times New Roman" w:hAnsi="Times New Roman"/>
                <w:szCs w:val="24"/>
              </w:rPr>
              <w:t>for the</w:t>
            </w:r>
            <w:r w:rsidR="0048073F">
              <w:rPr>
                <w:rFonts w:ascii="Times New Roman" w:hAnsi="Times New Roman"/>
                <w:szCs w:val="24"/>
              </w:rPr>
              <w:t xml:space="preserve"> </w:t>
            </w:r>
            <w:r w:rsidR="00B72D28">
              <w:rPr>
                <w:rFonts w:ascii="Times New Roman" w:hAnsi="Times New Roman"/>
                <w:szCs w:val="24"/>
              </w:rPr>
              <w:t>Executive</w:t>
            </w:r>
            <w:r w:rsidR="0048073F">
              <w:rPr>
                <w:rFonts w:ascii="Times New Roman" w:hAnsi="Times New Roman"/>
                <w:szCs w:val="24"/>
              </w:rPr>
              <w:t xml:space="preserve"> Director or the Chief Deputy Executive Director</w:t>
            </w:r>
            <w:r w:rsidR="007A6A7E" w:rsidRPr="007A6A7E">
              <w:rPr>
                <w:rFonts w:ascii="Times New Roman" w:hAnsi="Times New Roman"/>
                <w:szCs w:val="24"/>
              </w:rPr>
              <w:t xml:space="preserve"> review and approval. </w:t>
            </w:r>
          </w:p>
        </w:tc>
      </w:tr>
      <w:tr w:rsidR="009E4827" w:rsidRPr="00CC4246" w:rsidTr="00705409">
        <w:tc>
          <w:tcPr>
            <w:tcW w:w="1260" w:type="dxa"/>
            <w:shd w:val="clear" w:color="auto" w:fill="auto"/>
          </w:tcPr>
          <w:p w:rsidR="009E4827" w:rsidRPr="00CC4246" w:rsidRDefault="009E4827" w:rsidP="00EF6D09">
            <w:pPr>
              <w:tabs>
                <w:tab w:val="left" w:pos="-720"/>
              </w:tabs>
              <w:suppressAutoHyphens/>
              <w:spacing w:before="120"/>
              <w:jc w:val="center"/>
              <w:rPr>
                <w:rFonts w:ascii="Times New Roman" w:hAnsi="Times New Roman"/>
                <w:b/>
                <w:bCs/>
                <w:szCs w:val="24"/>
              </w:rPr>
            </w:pPr>
            <w:r>
              <w:rPr>
                <w:rFonts w:ascii="Times New Roman" w:hAnsi="Times New Roman"/>
                <w:b/>
                <w:bCs/>
                <w:szCs w:val="24"/>
              </w:rPr>
              <w:lastRenderedPageBreak/>
              <w:t>25%</w:t>
            </w:r>
          </w:p>
        </w:tc>
        <w:tc>
          <w:tcPr>
            <w:tcW w:w="8797" w:type="dxa"/>
            <w:shd w:val="clear" w:color="auto" w:fill="auto"/>
          </w:tcPr>
          <w:p w:rsidR="009E4827" w:rsidRPr="007A6A7E" w:rsidRDefault="009E4827" w:rsidP="00DE51DE">
            <w:pPr>
              <w:overflowPunct/>
              <w:autoSpaceDE/>
              <w:autoSpaceDN/>
              <w:adjustRightInd/>
              <w:jc w:val="both"/>
              <w:textAlignment w:val="auto"/>
              <w:rPr>
                <w:rFonts w:ascii="Times New Roman" w:hAnsi="Times New Roman"/>
                <w:szCs w:val="24"/>
              </w:rPr>
            </w:pPr>
            <w:r>
              <w:rPr>
                <w:rFonts w:ascii="Times New Roman" w:hAnsi="Times New Roman"/>
                <w:bCs/>
                <w:szCs w:val="24"/>
              </w:rPr>
              <w:t>Manage, direct,</w:t>
            </w:r>
            <w:r w:rsidRPr="00CC4246">
              <w:rPr>
                <w:rFonts w:ascii="Times New Roman" w:hAnsi="Times New Roman"/>
                <w:bCs/>
                <w:szCs w:val="24"/>
              </w:rPr>
              <w:t xml:space="preserve"> monitor</w:t>
            </w:r>
            <w:r w:rsidR="00357AD3">
              <w:rPr>
                <w:rFonts w:ascii="Times New Roman" w:hAnsi="Times New Roman"/>
                <w:bCs/>
                <w:szCs w:val="24"/>
              </w:rPr>
              <w:t>,</w:t>
            </w:r>
            <w:r w:rsidRPr="00CC4246">
              <w:rPr>
                <w:rFonts w:ascii="Times New Roman" w:hAnsi="Times New Roman"/>
                <w:bCs/>
                <w:szCs w:val="24"/>
              </w:rPr>
              <w:t xml:space="preserve"> and evaluate</w:t>
            </w:r>
            <w:r>
              <w:rPr>
                <w:rFonts w:ascii="Times New Roman" w:hAnsi="Times New Roman"/>
                <w:bCs/>
                <w:szCs w:val="24"/>
              </w:rPr>
              <w:t xml:space="preserve"> all elements of the Loan Servicing staff to ensure all processes, work</w:t>
            </w:r>
            <w:r w:rsidRPr="00CC4246">
              <w:rPr>
                <w:rFonts w:ascii="Times New Roman" w:hAnsi="Times New Roman"/>
                <w:bCs/>
                <w:szCs w:val="24"/>
              </w:rPr>
              <w:t xml:space="preserve"> product</w:t>
            </w:r>
            <w:r>
              <w:rPr>
                <w:rFonts w:ascii="Times New Roman" w:hAnsi="Times New Roman"/>
                <w:bCs/>
                <w:szCs w:val="24"/>
              </w:rPr>
              <w:t>s</w:t>
            </w:r>
            <w:r w:rsidRPr="00CC4246">
              <w:rPr>
                <w:rFonts w:ascii="Times New Roman" w:hAnsi="Times New Roman"/>
                <w:bCs/>
                <w:szCs w:val="24"/>
              </w:rPr>
              <w:t xml:space="preserve"> and performance </w:t>
            </w:r>
            <w:r>
              <w:rPr>
                <w:rFonts w:ascii="Times New Roman" w:hAnsi="Times New Roman"/>
                <w:bCs/>
                <w:szCs w:val="24"/>
              </w:rPr>
              <w:t>objectives are conducted within applicable laws, policies, and procedures. Manage the Loan Servicing</w:t>
            </w:r>
            <w:r w:rsidRPr="00CC4246">
              <w:rPr>
                <w:rFonts w:ascii="Times New Roman" w:hAnsi="Times New Roman"/>
                <w:bCs/>
                <w:szCs w:val="24"/>
              </w:rPr>
              <w:t xml:space="preserve"> staff</w:t>
            </w:r>
            <w:r w:rsidR="00DE51DE">
              <w:rPr>
                <w:rFonts w:ascii="Times New Roman" w:hAnsi="Times New Roman"/>
                <w:bCs/>
                <w:szCs w:val="24"/>
              </w:rPr>
              <w:t>.</w:t>
            </w:r>
            <w:r w:rsidRPr="00CC4246">
              <w:rPr>
                <w:rFonts w:ascii="Times New Roman" w:hAnsi="Times New Roman"/>
                <w:bCs/>
                <w:szCs w:val="24"/>
              </w:rPr>
              <w:t xml:space="preserve"> </w:t>
            </w:r>
            <w:r w:rsidR="00DE51DE">
              <w:rPr>
                <w:rFonts w:ascii="Times New Roman" w:hAnsi="Times New Roman"/>
                <w:bCs/>
                <w:szCs w:val="24"/>
              </w:rPr>
              <w:t>C</w:t>
            </w:r>
            <w:r w:rsidRPr="00CC4246">
              <w:rPr>
                <w:rFonts w:ascii="Times New Roman" w:hAnsi="Times New Roman"/>
                <w:bCs/>
                <w:szCs w:val="24"/>
              </w:rPr>
              <w:t>oordinate and manage workflow</w:t>
            </w:r>
            <w:r w:rsidR="00DE51DE">
              <w:rPr>
                <w:rFonts w:ascii="Times New Roman" w:hAnsi="Times New Roman"/>
                <w:bCs/>
                <w:szCs w:val="24"/>
              </w:rPr>
              <w:t>,</w:t>
            </w:r>
            <w:r w:rsidRPr="00CC4246">
              <w:rPr>
                <w:rFonts w:ascii="Times New Roman" w:hAnsi="Times New Roman"/>
                <w:bCs/>
                <w:szCs w:val="24"/>
              </w:rPr>
              <w:t xml:space="preserve"> develop duty statements</w:t>
            </w:r>
            <w:r w:rsidR="00DE51DE">
              <w:rPr>
                <w:rFonts w:ascii="Times New Roman" w:hAnsi="Times New Roman"/>
                <w:bCs/>
                <w:szCs w:val="24"/>
              </w:rPr>
              <w:t>,</w:t>
            </w:r>
            <w:r w:rsidRPr="00CC4246">
              <w:rPr>
                <w:rFonts w:ascii="Times New Roman" w:hAnsi="Times New Roman"/>
                <w:bCs/>
                <w:szCs w:val="24"/>
              </w:rPr>
              <w:t xml:space="preserve"> conduct hiring </w:t>
            </w:r>
            <w:r>
              <w:rPr>
                <w:rFonts w:ascii="Times New Roman" w:hAnsi="Times New Roman"/>
                <w:bCs/>
                <w:szCs w:val="24"/>
              </w:rPr>
              <w:t>interviews, prepare probation reports, annual performance reports and other personnel performance documents as required. Conduct regularly scheduled staff meetings to share information, meet regularly with staff to discuss assignments, completion deadlines, and performance objectives. Review and approve staff travel plans and expense reports</w:t>
            </w:r>
            <w:r w:rsidR="00DE51DE">
              <w:rPr>
                <w:rFonts w:ascii="Times New Roman" w:hAnsi="Times New Roman"/>
                <w:bCs/>
                <w:szCs w:val="24"/>
              </w:rPr>
              <w:t>.</w:t>
            </w:r>
            <w:r>
              <w:rPr>
                <w:rFonts w:ascii="Times New Roman" w:hAnsi="Times New Roman"/>
                <w:bCs/>
                <w:szCs w:val="24"/>
              </w:rPr>
              <w:t xml:space="preserve"> </w:t>
            </w:r>
            <w:r w:rsidR="00DE51DE">
              <w:rPr>
                <w:rFonts w:ascii="Times New Roman" w:hAnsi="Times New Roman"/>
                <w:bCs/>
                <w:szCs w:val="24"/>
              </w:rPr>
              <w:t>Review</w:t>
            </w:r>
            <w:r>
              <w:rPr>
                <w:rFonts w:ascii="Times New Roman" w:hAnsi="Times New Roman"/>
                <w:bCs/>
                <w:szCs w:val="24"/>
              </w:rPr>
              <w:t xml:space="preserve"> and approve/</w:t>
            </w:r>
            <w:r w:rsidR="00EC1E08">
              <w:rPr>
                <w:rFonts w:ascii="Times New Roman" w:hAnsi="Times New Roman"/>
                <w:bCs/>
                <w:szCs w:val="24"/>
              </w:rPr>
              <w:t>deny</w:t>
            </w:r>
            <w:r>
              <w:rPr>
                <w:rFonts w:ascii="Times New Roman" w:hAnsi="Times New Roman"/>
                <w:bCs/>
                <w:szCs w:val="24"/>
              </w:rPr>
              <w:t xml:space="preserve"> time off requests. </w:t>
            </w:r>
            <w:r w:rsidR="002C73BE">
              <w:rPr>
                <w:rFonts w:ascii="Times New Roman" w:hAnsi="Times New Roman"/>
                <w:bCs/>
                <w:szCs w:val="24"/>
              </w:rPr>
              <w:t>P</w:t>
            </w:r>
            <w:r>
              <w:rPr>
                <w:rFonts w:ascii="Times New Roman" w:hAnsi="Times New Roman"/>
                <w:bCs/>
                <w:szCs w:val="24"/>
              </w:rPr>
              <w:t xml:space="preserve">articipate </w:t>
            </w:r>
            <w:r w:rsidRPr="00CC4246">
              <w:rPr>
                <w:rFonts w:ascii="Times New Roman" w:hAnsi="Times New Roman"/>
                <w:bCs/>
                <w:szCs w:val="24"/>
              </w:rPr>
              <w:t>on interview and examination panels</w:t>
            </w:r>
            <w:r>
              <w:rPr>
                <w:rFonts w:ascii="Times New Roman" w:hAnsi="Times New Roman"/>
                <w:bCs/>
                <w:szCs w:val="24"/>
              </w:rPr>
              <w:t xml:space="preserve"> and provide recommendations to management on changes with personnel/unit objectives, succession planning, positon allocation and assignment of duties/responsibilities.</w:t>
            </w:r>
            <w:r w:rsidRPr="00CC4246">
              <w:rPr>
                <w:rFonts w:ascii="Times New Roman" w:hAnsi="Times New Roman"/>
                <w:bCs/>
                <w:szCs w:val="24"/>
              </w:rPr>
              <w:t xml:space="preserve"> </w:t>
            </w:r>
            <w:r w:rsidR="002C73BE">
              <w:rPr>
                <w:rFonts w:ascii="Times New Roman" w:hAnsi="Times New Roman"/>
                <w:bCs/>
                <w:szCs w:val="24"/>
              </w:rPr>
              <w:t>I</w:t>
            </w:r>
            <w:r w:rsidRPr="00CC4246">
              <w:rPr>
                <w:rFonts w:ascii="Times New Roman" w:hAnsi="Times New Roman"/>
                <w:bCs/>
                <w:szCs w:val="24"/>
              </w:rPr>
              <w:t>mplement training</w:t>
            </w:r>
            <w:r>
              <w:rPr>
                <w:rFonts w:ascii="Times New Roman" w:hAnsi="Times New Roman"/>
                <w:bCs/>
                <w:szCs w:val="24"/>
              </w:rPr>
              <w:t xml:space="preserve"> plans</w:t>
            </w:r>
            <w:r w:rsidRPr="00CC4246">
              <w:rPr>
                <w:rFonts w:ascii="Times New Roman" w:hAnsi="Times New Roman"/>
                <w:bCs/>
                <w:szCs w:val="24"/>
              </w:rPr>
              <w:t xml:space="preserve"> </w:t>
            </w:r>
            <w:r>
              <w:rPr>
                <w:rFonts w:ascii="Times New Roman" w:hAnsi="Times New Roman"/>
                <w:bCs/>
                <w:szCs w:val="24"/>
              </w:rPr>
              <w:t>to increase staff knowledge, improve performance, upward mobility, and succession planning</w:t>
            </w:r>
            <w:r w:rsidRPr="00CC4246">
              <w:rPr>
                <w:rFonts w:ascii="Times New Roman" w:hAnsi="Times New Roman"/>
                <w:bCs/>
                <w:szCs w:val="24"/>
              </w:rPr>
              <w:t xml:space="preserve"> including the preparation of individual development plans</w:t>
            </w:r>
            <w:r>
              <w:rPr>
                <w:rFonts w:ascii="Times New Roman" w:hAnsi="Times New Roman"/>
                <w:bCs/>
                <w:szCs w:val="24"/>
              </w:rPr>
              <w:t>, training plans and objectives for staff and the unit.</w:t>
            </w:r>
          </w:p>
        </w:tc>
      </w:tr>
      <w:tr w:rsidR="00CB45D2" w:rsidRPr="00CC4246" w:rsidTr="00705409">
        <w:tc>
          <w:tcPr>
            <w:tcW w:w="1260" w:type="dxa"/>
            <w:shd w:val="clear" w:color="auto" w:fill="auto"/>
          </w:tcPr>
          <w:p w:rsidR="00CB45D2" w:rsidRPr="00CC4246" w:rsidRDefault="00CC4246" w:rsidP="00EF6D09">
            <w:pPr>
              <w:tabs>
                <w:tab w:val="left" w:pos="-720"/>
              </w:tabs>
              <w:suppressAutoHyphens/>
              <w:spacing w:before="120"/>
              <w:jc w:val="center"/>
              <w:rPr>
                <w:rFonts w:ascii="Times New Roman" w:hAnsi="Times New Roman"/>
                <w:b/>
                <w:bCs/>
                <w:szCs w:val="24"/>
              </w:rPr>
            </w:pPr>
            <w:r w:rsidRPr="00CC4246">
              <w:rPr>
                <w:rFonts w:ascii="Times New Roman" w:hAnsi="Times New Roman"/>
                <w:b/>
                <w:bCs/>
                <w:szCs w:val="24"/>
              </w:rPr>
              <w:t>1</w:t>
            </w:r>
            <w:r w:rsidR="009E4827">
              <w:rPr>
                <w:rFonts w:ascii="Times New Roman" w:hAnsi="Times New Roman"/>
                <w:b/>
                <w:bCs/>
                <w:szCs w:val="24"/>
              </w:rPr>
              <w:t>0</w:t>
            </w:r>
            <w:r w:rsidR="00CB45D2" w:rsidRPr="00CC4246">
              <w:rPr>
                <w:rFonts w:ascii="Times New Roman" w:hAnsi="Times New Roman"/>
                <w:b/>
                <w:bCs/>
                <w:szCs w:val="24"/>
              </w:rPr>
              <w:t>%</w:t>
            </w:r>
          </w:p>
        </w:tc>
        <w:tc>
          <w:tcPr>
            <w:tcW w:w="8797" w:type="dxa"/>
            <w:shd w:val="clear" w:color="auto" w:fill="auto"/>
          </w:tcPr>
          <w:p w:rsidR="0040216B" w:rsidRPr="007A6A7E" w:rsidRDefault="0040216B" w:rsidP="006F35D9">
            <w:pPr>
              <w:overflowPunct/>
              <w:autoSpaceDE/>
              <w:autoSpaceDN/>
              <w:adjustRightInd/>
              <w:jc w:val="both"/>
              <w:textAlignment w:val="auto"/>
              <w:rPr>
                <w:rFonts w:ascii="Times New Roman" w:hAnsi="Times New Roman"/>
                <w:szCs w:val="24"/>
              </w:rPr>
            </w:pPr>
            <w:r>
              <w:rPr>
                <w:rFonts w:ascii="Times New Roman" w:hAnsi="Times New Roman"/>
                <w:szCs w:val="24"/>
              </w:rPr>
              <w:t>Attend, s</w:t>
            </w:r>
            <w:r w:rsidRPr="00CC4246">
              <w:rPr>
                <w:rFonts w:ascii="Times New Roman" w:hAnsi="Times New Roman"/>
                <w:szCs w:val="24"/>
              </w:rPr>
              <w:t>erve</w:t>
            </w:r>
            <w:r>
              <w:rPr>
                <w:rFonts w:ascii="Times New Roman" w:hAnsi="Times New Roman"/>
                <w:szCs w:val="24"/>
              </w:rPr>
              <w:t>, and participate</w:t>
            </w:r>
            <w:r w:rsidRPr="00CC4246">
              <w:rPr>
                <w:rFonts w:ascii="Times New Roman" w:hAnsi="Times New Roman"/>
                <w:szCs w:val="24"/>
              </w:rPr>
              <w:t xml:space="preserve"> on the IBank’s internal executive committee</w:t>
            </w:r>
            <w:r>
              <w:rPr>
                <w:rFonts w:ascii="Times New Roman" w:hAnsi="Times New Roman"/>
                <w:szCs w:val="24"/>
              </w:rPr>
              <w:t xml:space="preserve"> meetings and other internal and external work groups, including trade shows, conferences and public events</w:t>
            </w:r>
            <w:r w:rsidRPr="00CC4246">
              <w:rPr>
                <w:rFonts w:ascii="Times New Roman" w:hAnsi="Times New Roman"/>
                <w:szCs w:val="24"/>
              </w:rPr>
              <w:t>.</w:t>
            </w:r>
            <w:r>
              <w:rPr>
                <w:rFonts w:ascii="Times New Roman" w:hAnsi="Times New Roman"/>
                <w:szCs w:val="24"/>
              </w:rPr>
              <w:t xml:space="preserve"> Prepare and present various </w:t>
            </w:r>
            <w:r w:rsidR="0087098A">
              <w:rPr>
                <w:rFonts w:ascii="Times New Roman" w:hAnsi="Times New Roman"/>
                <w:szCs w:val="24"/>
              </w:rPr>
              <w:t>l</w:t>
            </w:r>
            <w:r>
              <w:rPr>
                <w:rFonts w:ascii="Times New Roman" w:hAnsi="Times New Roman"/>
                <w:szCs w:val="24"/>
              </w:rPr>
              <w:t xml:space="preserve">oan </w:t>
            </w:r>
            <w:r w:rsidR="0087098A">
              <w:rPr>
                <w:rFonts w:ascii="Times New Roman" w:hAnsi="Times New Roman"/>
                <w:szCs w:val="24"/>
              </w:rPr>
              <w:t>s</w:t>
            </w:r>
            <w:r>
              <w:rPr>
                <w:rFonts w:ascii="Times New Roman" w:hAnsi="Times New Roman"/>
                <w:szCs w:val="24"/>
              </w:rPr>
              <w:t xml:space="preserve">ervicing related items </w:t>
            </w:r>
            <w:r w:rsidR="0087098A">
              <w:rPr>
                <w:rFonts w:ascii="Times New Roman" w:hAnsi="Times New Roman"/>
                <w:szCs w:val="24"/>
              </w:rPr>
              <w:t>for the Executive Director</w:t>
            </w:r>
            <w:r w:rsidR="004A2D89">
              <w:rPr>
                <w:rFonts w:ascii="Times New Roman" w:hAnsi="Times New Roman"/>
                <w:szCs w:val="24"/>
              </w:rPr>
              <w:t>,</w:t>
            </w:r>
            <w:r w:rsidR="0087098A">
              <w:rPr>
                <w:rFonts w:ascii="Times New Roman" w:hAnsi="Times New Roman"/>
                <w:szCs w:val="24"/>
              </w:rPr>
              <w:t xml:space="preserve"> Chief Deputy Executive Director,</w:t>
            </w:r>
            <w:r>
              <w:rPr>
                <w:rFonts w:ascii="Times New Roman" w:hAnsi="Times New Roman"/>
                <w:szCs w:val="24"/>
              </w:rPr>
              <w:t xml:space="preserve"> and the Board, which</w:t>
            </w:r>
            <w:r w:rsidR="00DE51DE">
              <w:rPr>
                <w:rFonts w:ascii="Times New Roman" w:hAnsi="Times New Roman"/>
                <w:szCs w:val="24"/>
              </w:rPr>
              <w:t xml:space="preserve"> may</w:t>
            </w:r>
            <w:r>
              <w:rPr>
                <w:rFonts w:ascii="Times New Roman" w:hAnsi="Times New Roman"/>
                <w:szCs w:val="24"/>
              </w:rPr>
              <w:t xml:space="preserve"> include reports,</w:t>
            </w:r>
            <w:r w:rsidR="0087098A">
              <w:rPr>
                <w:rFonts w:ascii="Times New Roman" w:hAnsi="Times New Roman"/>
                <w:szCs w:val="24"/>
              </w:rPr>
              <w:t xml:space="preserve"> resolutions, policies, </w:t>
            </w:r>
            <w:r>
              <w:rPr>
                <w:rFonts w:ascii="Times New Roman" w:hAnsi="Times New Roman"/>
                <w:szCs w:val="24"/>
              </w:rPr>
              <w:t>presentations</w:t>
            </w:r>
            <w:r w:rsidR="00DE51DE">
              <w:rPr>
                <w:rFonts w:ascii="Times New Roman" w:hAnsi="Times New Roman"/>
                <w:szCs w:val="24"/>
              </w:rPr>
              <w:t>.</w:t>
            </w:r>
            <w:r>
              <w:rPr>
                <w:rFonts w:ascii="Times New Roman" w:hAnsi="Times New Roman"/>
                <w:szCs w:val="24"/>
              </w:rPr>
              <w:t xml:space="preserve"> </w:t>
            </w:r>
            <w:r w:rsidR="00DE51DE">
              <w:rPr>
                <w:rFonts w:ascii="Times New Roman" w:hAnsi="Times New Roman"/>
                <w:szCs w:val="24"/>
              </w:rPr>
              <w:t>M</w:t>
            </w:r>
            <w:r>
              <w:rPr>
                <w:rFonts w:ascii="Times New Roman" w:hAnsi="Times New Roman"/>
                <w:szCs w:val="24"/>
              </w:rPr>
              <w:t xml:space="preserve">anage and address action items that arise from Board meetings. </w:t>
            </w:r>
            <w:r w:rsidRPr="00CC4246">
              <w:rPr>
                <w:rFonts w:ascii="Times New Roman" w:hAnsi="Times New Roman"/>
                <w:szCs w:val="24"/>
              </w:rPr>
              <w:t>Ensure accurac</w:t>
            </w:r>
            <w:r>
              <w:rPr>
                <w:rFonts w:ascii="Times New Roman" w:hAnsi="Times New Roman"/>
                <w:szCs w:val="24"/>
              </w:rPr>
              <w:t xml:space="preserve">y </w:t>
            </w:r>
            <w:r w:rsidRPr="00CC4246">
              <w:rPr>
                <w:rFonts w:ascii="Times New Roman" w:hAnsi="Times New Roman"/>
                <w:szCs w:val="24"/>
              </w:rPr>
              <w:t xml:space="preserve">of data </w:t>
            </w:r>
            <w:r>
              <w:rPr>
                <w:rFonts w:ascii="Times New Roman" w:hAnsi="Times New Roman"/>
                <w:szCs w:val="24"/>
              </w:rPr>
              <w:t>for</w:t>
            </w:r>
            <w:r w:rsidRPr="00CC4246">
              <w:rPr>
                <w:rFonts w:ascii="Times New Roman" w:hAnsi="Times New Roman"/>
                <w:szCs w:val="24"/>
              </w:rPr>
              <w:t xml:space="preserve"> </w:t>
            </w:r>
            <w:r w:rsidR="00ED408E" w:rsidRPr="00CC4246">
              <w:rPr>
                <w:rFonts w:ascii="Times New Roman" w:hAnsi="Times New Roman"/>
                <w:szCs w:val="24"/>
              </w:rPr>
              <w:t>annual</w:t>
            </w:r>
            <w:r w:rsidR="00ED408E">
              <w:rPr>
                <w:rFonts w:ascii="Times New Roman" w:hAnsi="Times New Roman"/>
                <w:szCs w:val="24"/>
              </w:rPr>
              <w:t>, recurring reports to Management, the Board, the rating agencies, and the Legislature to support IBank goals, objectives, and strategic objectives</w:t>
            </w:r>
            <w:r w:rsidR="00EC1E08">
              <w:rPr>
                <w:rFonts w:ascii="Times New Roman" w:hAnsi="Times New Roman"/>
                <w:szCs w:val="24"/>
              </w:rPr>
              <w:t>.</w:t>
            </w:r>
          </w:p>
        </w:tc>
      </w:tr>
      <w:tr w:rsidR="006263F8" w:rsidRPr="00CC4246" w:rsidTr="00705409">
        <w:trPr>
          <w:trHeight w:val="1637"/>
        </w:trPr>
        <w:tc>
          <w:tcPr>
            <w:tcW w:w="1260" w:type="dxa"/>
            <w:shd w:val="clear" w:color="auto" w:fill="auto"/>
          </w:tcPr>
          <w:p w:rsidR="006263F8" w:rsidRPr="00CC4246" w:rsidRDefault="009E4827" w:rsidP="006263F8">
            <w:pPr>
              <w:tabs>
                <w:tab w:val="left" w:pos="-720"/>
              </w:tabs>
              <w:suppressAutoHyphens/>
              <w:spacing w:before="120"/>
              <w:jc w:val="center"/>
              <w:rPr>
                <w:rFonts w:ascii="Times New Roman" w:hAnsi="Times New Roman"/>
                <w:b/>
                <w:bCs/>
                <w:szCs w:val="24"/>
              </w:rPr>
            </w:pPr>
            <w:r>
              <w:rPr>
                <w:rFonts w:ascii="Times New Roman" w:hAnsi="Times New Roman"/>
                <w:b/>
                <w:bCs/>
                <w:szCs w:val="24"/>
              </w:rPr>
              <w:t>5</w:t>
            </w:r>
            <w:r w:rsidR="006263F8" w:rsidRPr="00CC4246">
              <w:rPr>
                <w:rFonts w:ascii="Times New Roman" w:hAnsi="Times New Roman"/>
                <w:b/>
                <w:bCs/>
                <w:szCs w:val="24"/>
              </w:rPr>
              <w:t>%</w:t>
            </w:r>
          </w:p>
        </w:tc>
        <w:tc>
          <w:tcPr>
            <w:tcW w:w="8797" w:type="dxa"/>
          </w:tcPr>
          <w:p w:rsidR="006263F8" w:rsidRPr="007A6A7E" w:rsidRDefault="007A6A7E" w:rsidP="00EC1E08">
            <w:pPr>
              <w:pStyle w:val="BodyText3"/>
              <w:rPr>
                <w:rFonts w:ascii="Times New Roman" w:hAnsi="Times New Roman"/>
                <w:i/>
                <w:iCs/>
                <w:sz w:val="24"/>
                <w:szCs w:val="24"/>
              </w:rPr>
            </w:pPr>
            <w:r w:rsidRPr="007A6A7E">
              <w:rPr>
                <w:rFonts w:ascii="Times New Roman" w:hAnsi="Times New Roman"/>
                <w:sz w:val="24"/>
                <w:szCs w:val="24"/>
              </w:rPr>
              <w:t>Assist in the issuance of the Bonds</w:t>
            </w:r>
            <w:r w:rsidR="00B72D28">
              <w:rPr>
                <w:rFonts w:ascii="Times New Roman" w:hAnsi="Times New Roman"/>
                <w:sz w:val="24"/>
                <w:szCs w:val="24"/>
              </w:rPr>
              <w:t>, which</w:t>
            </w:r>
            <w:r w:rsidR="0040216B">
              <w:rPr>
                <w:rFonts w:ascii="Times New Roman" w:hAnsi="Times New Roman"/>
                <w:sz w:val="24"/>
                <w:szCs w:val="24"/>
              </w:rPr>
              <w:t xml:space="preserve"> fund</w:t>
            </w:r>
            <w:r w:rsidRPr="007A6A7E">
              <w:rPr>
                <w:rFonts w:ascii="Times New Roman" w:hAnsi="Times New Roman"/>
                <w:sz w:val="24"/>
                <w:szCs w:val="24"/>
              </w:rPr>
              <w:t xml:space="preserve"> </w:t>
            </w:r>
            <w:r w:rsidR="0087098A">
              <w:rPr>
                <w:rFonts w:ascii="Times New Roman" w:hAnsi="Times New Roman"/>
                <w:sz w:val="24"/>
                <w:szCs w:val="24"/>
              </w:rPr>
              <w:t xml:space="preserve">IBank </w:t>
            </w:r>
            <w:r w:rsidRPr="007A6A7E">
              <w:rPr>
                <w:rFonts w:ascii="Times New Roman" w:hAnsi="Times New Roman"/>
                <w:sz w:val="24"/>
                <w:szCs w:val="24"/>
              </w:rPr>
              <w:t>Loan Programs, including the collection and presentation of data</w:t>
            </w:r>
            <w:r w:rsidR="0040216B">
              <w:rPr>
                <w:rFonts w:ascii="Times New Roman" w:hAnsi="Times New Roman"/>
                <w:sz w:val="24"/>
                <w:szCs w:val="24"/>
              </w:rPr>
              <w:t xml:space="preserve"> to the Executive Director and Chief Deputy Executive Director</w:t>
            </w:r>
            <w:r w:rsidRPr="007A6A7E">
              <w:rPr>
                <w:rFonts w:ascii="Times New Roman" w:hAnsi="Times New Roman"/>
                <w:sz w:val="24"/>
                <w:szCs w:val="24"/>
              </w:rPr>
              <w:t xml:space="preserve">. </w:t>
            </w:r>
            <w:r w:rsidR="0040216B">
              <w:rPr>
                <w:rFonts w:ascii="Times New Roman" w:hAnsi="Times New Roman"/>
                <w:sz w:val="24"/>
                <w:szCs w:val="24"/>
              </w:rPr>
              <w:t>Identif</w:t>
            </w:r>
            <w:r w:rsidR="008D1A7D">
              <w:rPr>
                <w:rFonts w:ascii="Times New Roman" w:hAnsi="Times New Roman"/>
                <w:sz w:val="24"/>
                <w:szCs w:val="24"/>
              </w:rPr>
              <w:t>y</w:t>
            </w:r>
            <w:r w:rsidR="0040216B">
              <w:rPr>
                <w:rFonts w:ascii="Times New Roman" w:hAnsi="Times New Roman"/>
                <w:sz w:val="24"/>
                <w:szCs w:val="24"/>
              </w:rPr>
              <w:t>, recommend</w:t>
            </w:r>
            <w:r w:rsidR="00945FA7">
              <w:rPr>
                <w:rFonts w:ascii="Times New Roman" w:hAnsi="Times New Roman"/>
                <w:sz w:val="24"/>
                <w:szCs w:val="24"/>
              </w:rPr>
              <w:t>,</w:t>
            </w:r>
            <w:r w:rsidR="0040216B">
              <w:rPr>
                <w:rFonts w:ascii="Times New Roman" w:hAnsi="Times New Roman"/>
                <w:sz w:val="24"/>
                <w:szCs w:val="24"/>
              </w:rPr>
              <w:t xml:space="preserve"> and implement procedural changes, as required by policy and/or legislative changes. Lead other</w:t>
            </w:r>
            <w:r w:rsidR="0040216B" w:rsidRPr="00CC4246">
              <w:rPr>
                <w:rFonts w:ascii="Times New Roman" w:hAnsi="Times New Roman"/>
                <w:sz w:val="24"/>
                <w:szCs w:val="24"/>
              </w:rPr>
              <w:t xml:space="preserve"> </w:t>
            </w:r>
            <w:r w:rsidR="0040216B">
              <w:rPr>
                <w:rFonts w:ascii="Times New Roman" w:hAnsi="Times New Roman"/>
                <w:sz w:val="24"/>
                <w:szCs w:val="24"/>
              </w:rPr>
              <w:t>loan servicing related</w:t>
            </w:r>
            <w:r w:rsidR="0040216B" w:rsidRPr="00CC4246">
              <w:rPr>
                <w:rFonts w:ascii="Times New Roman" w:hAnsi="Times New Roman"/>
                <w:sz w:val="24"/>
                <w:szCs w:val="24"/>
              </w:rPr>
              <w:t xml:space="preserve"> and management activities</w:t>
            </w:r>
            <w:r w:rsidR="0040216B">
              <w:rPr>
                <w:rFonts w:ascii="Times New Roman" w:hAnsi="Times New Roman"/>
                <w:sz w:val="24"/>
                <w:szCs w:val="24"/>
              </w:rPr>
              <w:t xml:space="preserve">, </w:t>
            </w:r>
            <w:r w:rsidR="0040216B" w:rsidRPr="00CC4246">
              <w:rPr>
                <w:rFonts w:ascii="Times New Roman" w:hAnsi="Times New Roman"/>
                <w:sz w:val="24"/>
                <w:szCs w:val="24"/>
              </w:rPr>
              <w:t>special projects</w:t>
            </w:r>
            <w:r w:rsidR="006F35D9">
              <w:rPr>
                <w:rFonts w:ascii="Times New Roman" w:hAnsi="Times New Roman"/>
                <w:sz w:val="24"/>
                <w:szCs w:val="24"/>
              </w:rPr>
              <w:t>. P</w:t>
            </w:r>
            <w:r w:rsidR="0040216B">
              <w:rPr>
                <w:rFonts w:ascii="Times New Roman" w:hAnsi="Times New Roman"/>
                <w:sz w:val="24"/>
                <w:szCs w:val="24"/>
              </w:rPr>
              <w:t>repare ad-hoc reports</w:t>
            </w:r>
            <w:r w:rsidR="0040216B" w:rsidRPr="00CC4246">
              <w:rPr>
                <w:rFonts w:ascii="Times New Roman" w:hAnsi="Times New Roman"/>
                <w:sz w:val="24"/>
                <w:szCs w:val="24"/>
              </w:rPr>
              <w:t xml:space="preserve"> as assigned</w:t>
            </w:r>
            <w:r w:rsidR="0040216B">
              <w:rPr>
                <w:rFonts w:ascii="Times New Roman" w:hAnsi="Times New Roman"/>
                <w:sz w:val="24"/>
                <w:szCs w:val="24"/>
              </w:rPr>
              <w:t xml:space="preserve"> by the Executive Director or Chief Deputy Executive Director</w:t>
            </w:r>
            <w:r w:rsidR="0040216B" w:rsidRPr="00CC4246">
              <w:rPr>
                <w:rFonts w:ascii="Times New Roman" w:hAnsi="Times New Roman"/>
                <w:sz w:val="24"/>
                <w:szCs w:val="24"/>
              </w:rPr>
              <w:t xml:space="preserve">. </w:t>
            </w:r>
            <w:r w:rsidR="008D1A7D">
              <w:rPr>
                <w:rFonts w:ascii="Times New Roman" w:hAnsi="Times New Roman"/>
                <w:sz w:val="24"/>
                <w:szCs w:val="24"/>
              </w:rPr>
              <w:t xml:space="preserve"> </w:t>
            </w:r>
            <w:r w:rsidR="0040216B" w:rsidRPr="00CC4246">
              <w:rPr>
                <w:rFonts w:ascii="Times New Roman" w:hAnsi="Times New Roman"/>
                <w:sz w:val="24"/>
                <w:szCs w:val="24"/>
              </w:rPr>
              <w:t>Other duties as assigned.</w:t>
            </w:r>
            <w:r w:rsidR="0001542D">
              <w:rPr>
                <w:rFonts w:ascii="Times New Roman" w:hAnsi="Times New Roman"/>
                <w:sz w:val="24"/>
                <w:szCs w:val="24"/>
              </w:rPr>
              <w:t xml:space="preserve"> </w:t>
            </w:r>
          </w:p>
        </w:tc>
      </w:tr>
    </w:tbl>
    <w:p w:rsidR="00CB45D2" w:rsidRPr="00CC4246" w:rsidRDefault="00CB45D2">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B45D2" w:rsidRPr="00CC4246" w:rsidTr="008B567F">
        <w:tc>
          <w:tcPr>
            <w:tcW w:w="10147" w:type="dxa"/>
            <w:shd w:val="clear" w:color="auto" w:fill="auto"/>
          </w:tcPr>
          <w:p w:rsidR="00195CAB" w:rsidRPr="00CC4246" w:rsidRDefault="00195CAB">
            <w:pPr>
              <w:rPr>
                <w:rFonts w:ascii="Times New Roman" w:hAnsi="Times New Roman"/>
                <w:b/>
                <w:bCs/>
                <w:szCs w:val="24"/>
              </w:rPr>
            </w:pPr>
            <w:r w:rsidRPr="00CC4246">
              <w:rPr>
                <w:rFonts w:ascii="Times New Roman" w:hAnsi="Times New Roman"/>
                <w:b/>
                <w:bCs/>
                <w:szCs w:val="24"/>
              </w:rPr>
              <w:t>SUPERVISION EXCERCISED</w:t>
            </w:r>
          </w:p>
        </w:tc>
      </w:tr>
      <w:tr w:rsidR="00195CAB" w:rsidRPr="005139F7" w:rsidTr="008B567F">
        <w:tc>
          <w:tcPr>
            <w:tcW w:w="10147" w:type="dxa"/>
            <w:shd w:val="clear" w:color="auto" w:fill="auto"/>
          </w:tcPr>
          <w:p w:rsidR="005A5829" w:rsidRPr="005139F7" w:rsidRDefault="007A6A7E" w:rsidP="00EC1E08">
            <w:pPr>
              <w:rPr>
                <w:rFonts w:ascii="Times New Roman" w:hAnsi="Times New Roman"/>
                <w:b/>
                <w:color w:val="000000"/>
                <w:szCs w:val="24"/>
              </w:rPr>
            </w:pPr>
            <w:r w:rsidRPr="00536642">
              <w:rPr>
                <w:rFonts w:ascii="Times New Roman" w:hAnsi="Times New Roman"/>
                <w:szCs w:val="24"/>
              </w:rPr>
              <w:t>The</w:t>
            </w:r>
            <w:r w:rsidR="00333D45">
              <w:rPr>
                <w:rFonts w:ascii="Times New Roman" w:hAnsi="Times New Roman"/>
                <w:szCs w:val="24"/>
              </w:rPr>
              <w:t xml:space="preserve"> </w:t>
            </w:r>
            <w:r w:rsidR="008D1A7D">
              <w:rPr>
                <w:rFonts w:ascii="Times New Roman" w:hAnsi="Times New Roman"/>
                <w:szCs w:val="24"/>
              </w:rPr>
              <w:t>SSM</w:t>
            </w:r>
            <w:r w:rsidR="00333D45">
              <w:rPr>
                <w:rFonts w:ascii="Times New Roman" w:hAnsi="Times New Roman"/>
                <w:szCs w:val="24"/>
              </w:rPr>
              <w:t xml:space="preserve"> II supervises professional </w:t>
            </w:r>
            <w:r w:rsidR="0044522C">
              <w:rPr>
                <w:rFonts w:ascii="Times New Roman" w:hAnsi="Times New Roman"/>
                <w:szCs w:val="24"/>
              </w:rPr>
              <w:t>staff that performs</w:t>
            </w:r>
            <w:r w:rsidR="00333D45">
              <w:rPr>
                <w:rFonts w:ascii="Times New Roman" w:hAnsi="Times New Roman"/>
                <w:szCs w:val="24"/>
              </w:rPr>
              <w:t xml:space="preserve"> highly complex and </w:t>
            </w:r>
            <w:r w:rsidR="00B72D28">
              <w:rPr>
                <w:rFonts w:ascii="Times New Roman" w:hAnsi="Times New Roman"/>
                <w:szCs w:val="24"/>
              </w:rPr>
              <w:t>technical</w:t>
            </w:r>
            <w:r w:rsidR="00333D45">
              <w:rPr>
                <w:rFonts w:ascii="Times New Roman" w:hAnsi="Times New Roman"/>
                <w:szCs w:val="24"/>
              </w:rPr>
              <w:t xml:space="preserve"> </w:t>
            </w:r>
            <w:r w:rsidR="00DF44CF">
              <w:rPr>
                <w:rFonts w:ascii="Times New Roman" w:hAnsi="Times New Roman"/>
                <w:szCs w:val="24"/>
              </w:rPr>
              <w:t>financial trend</w:t>
            </w:r>
            <w:r w:rsidR="00333D45">
              <w:rPr>
                <w:rFonts w:ascii="Times New Roman" w:hAnsi="Times New Roman"/>
                <w:szCs w:val="24"/>
              </w:rPr>
              <w:t xml:space="preserve"> analysis and loan serving duties in a highly visible and political environment.</w:t>
            </w:r>
            <w:r w:rsidRPr="00536642">
              <w:rPr>
                <w:rFonts w:ascii="Times New Roman" w:hAnsi="Times New Roman"/>
                <w:szCs w:val="24"/>
              </w:rPr>
              <w:t xml:space="preserve"> </w:t>
            </w:r>
          </w:p>
        </w:tc>
      </w:tr>
    </w:tbl>
    <w:p w:rsidR="00195CAB" w:rsidRPr="005139F7" w:rsidRDefault="00195CAB" w:rsidP="00EF6D09">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95CAB" w:rsidRPr="008B567F" w:rsidTr="008B567F">
        <w:tc>
          <w:tcPr>
            <w:tcW w:w="10147" w:type="dxa"/>
            <w:shd w:val="clear" w:color="auto" w:fill="auto"/>
          </w:tcPr>
          <w:p w:rsidR="00195CAB" w:rsidRPr="008B567F" w:rsidRDefault="00EF6D09">
            <w:pPr>
              <w:rPr>
                <w:rFonts w:ascii="Times New Roman" w:hAnsi="Times New Roman"/>
                <w:b/>
                <w:bCs/>
                <w:szCs w:val="24"/>
              </w:rPr>
            </w:pPr>
            <w:r w:rsidRPr="008B567F">
              <w:rPr>
                <w:rFonts w:ascii="Times New Roman" w:hAnsi="Times New Roman"/>
                <w:b/>
                <w:bCs/>
                <w:szCs w:val="24"/>
              </w:rPr>
              <w:t>SUPERVISION RECEIVED</w:t>
            </w:r>
          </w:p>
        </w:tc>
      </w:tr>
      <w:tr w:rsidR="00195CAB" w:rsidRPr="008B567F" w:rsidTr="008B567F">
        <w:tc>
          <w:tcPr>
            <w:tcW w:w="10147" w:type="dxa"/>
            <w:shd w:val="clear" w:color="auto" w:fill="auto"/>
          </w:tcPr>
          <w:p w:rsidR="00195CAB" w:rsidRPr="005139F7" w:rsidRDefault="00B41A0F" w:rsidP="00536642">
            <w:pPr>
              <w:overflowPunct/>
              <w:autoSpaceDE/>
              <w:autoSpaceDN/>
              <w:adjustRightInd/>
              <w:jc w:val="both"/>
              <w:textAlignment w:val="auto"/>
              <w:rPr>
                <w:rFonts w:ascii="Times New Roman" w:hAnsi="Times New Roman"/>
                <w:color w:val="000000"/>
                <w:szCs w:val="24"/>
              </w:rPr>
            </w:pPr>
            <w:r>
              <w:rPr>
                <w:rFonts w:ascii="Times New Roman" w:hAnsi="Times New Roman"/>
                <w:szCs w:val="24"/>
              </w:rPr>
              <w:t xml:space="preserve">This position receives general direction and supervision from the Chief Deputy </w:t>
            </w:r>
            <w:r w:rsidR="0001542D">
              <w:rPr>
                <w:rFonts w:ascii="Times New Roman" w:hAnsi="Times New Roman"/>
                <w:szCs w:val="24"/>
              </w:rPr>
              <w:t xml:space="preserve">Executive </w:t>
            </w:r>
            <w:r>
              <w:rPr>
                <w:rFonts w:ascii="Times New Roman" w:hAnsi="Times New Roman"/>
                <w:szCs w:val="24"/>
              </w:rPr>
              <w:t>Director of IBank. This position has broad latitude in planning, organizing, and accomplishing work independently.</w:t>
            </w:r>
          </w:p>
        </w:tc>
      </w:tr>
    </w:tbl>
    <w:p w:rsidR="00EF6D09" w:rsidRPr="008B567F" w:rsidRDefault="00EF6D09">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95CAB" w:rsidRPr="008B567F" w:rsidTr="008B567F">
        <w:tc>
          <w:tcPr>
            <w:tcW w:w="10147" w:type="dxa"/>
            <w:shd w:val="clear" w:color="auto" w:fill="auto"/>
          </w:tcPr>
          <w:p w:rsidR="00195CAB" w:rsidRPr="008B567F" w:rsidRDefault="00195CAB">
            <w:pPr>
              <w:rPr>
                <w:rFonts w:ascii="Times New Roman" w:hAnsi="Times New Roman"/>
                <w:b/>
                <w:bCs/>
                <w:szCs w:val="24"/>
              </w:rPr>
            </w:pPr>
            <w:r w:rsidRPr="008B567F">
              <w:rPr>
                <w:rFonts w:ascii="Times New Roman" w:hAnsi="Times New Roman"/>
                <w:b/>
                <w:bCs/>
                <w:szCs w:val="24"/>
              </w:rPr>
              <w:t>PUBLIC AND INTERNAL CONTACTS</w:t>
            </w:r>
          </w:p>
        </w:tc>
      </w:tr>
      <w:tr w:rsidR="00195CAB" w:rsidRPr="008B567F" w:rsidTr="008B567F">
        <w:tc>
          <w:tcPr>
            <w:tcW w:w="10147" w:type="dxa"/>
            <w:shd w:val="clear" w:color="auto" w:fill="auto"/>
          </w:tcPr>
          <w:p w:rsidR="00195CAB" w:rsidRPr="00CC4246" w:rsidRDefault="00CC4246" w:rsidP="00EC1E08">
            <w:pPr>
              <w:rPr>
                <w:rFonts w:ascii="Times New Roman" w:hAnsi="Times New Roman"/>
                <w:b/>
                <w:szCs w:val="24"/>
              </w:rPr>
            </w:pPr>
            <w:r w:rsidRPr="00CC4246">
              <w:rPr>
                <w:rFonts w:ascii="Times New Roman" w:hAnsi="Times New Roman"/>
                <w:szCs w:val="24"/>
              </w:rPr>
              <w:t xml:space="preserve">The </w:t>
            </w:r>
            <w:r w:rsidR="008D1A7D">
              <w:rPr>
                <w:rFonts w:ascii="Times New Roman" w:hAnsi="Times New Roman"/>
                <w:szCs w:val="24"/>
              </w:rPr>
              <w:t xml:space="preserve">SSM II </w:t>
            </w:r>
            <w:r w:rsidRPr="00CC4246">
              <w:rPr>
                <w:rFonts w:ascii="Times New Roman" w:hAnsi="Times New Roman"/>
                <w:szCs w:val="24"/>
              </w:rPr>
              <w:t>has frequent contact with executive</w:t>
            </w:r>
            <w:r w:rsidR="00DF44CF">
              <w:rPr>
                <w:rFonts w:ascii="Times New Roman" w:hAnsi="Times New Roman"/>
                <w:szCs w:val="24"/>
              </w:rPr>
              <w:t>s in the Units of</w:t>
            </w:r>
            <w:r w:rsidRPr="00CC4246">
              <w:rPr>
                <w:rFonts w:ascii="Times New Roman" w:hAnsi="Times New Roman"/>
                <w:szCs w:val="24"/>
              </w:rPr>
              <w:t xml:space="preserve"> administrat</w:t>
            </w:r>
            <w:r w:rsidR="00DF44CF">
              <w:rPr>
                <w:rFonts w:ascii="Times New Roman" w:hAnsi="Times New Roman"/>
                <w:szCs w:val="24"/>
              </w:rPr>
              <w:t>ion</w:t>
            </w:r>
            <w:r w:rsidRPr="00CC4246">
              <w:rPr>
                <w:rFonts w:ascii="Times New Roman" w:hAnsi="Times New Roman"/>
                <w:szCs w:val="24"/>
              </w:rPr>
              <w:t>,</w:t>
            </w:r>
            <w:r w:rsidR="00B41A0F">
              <w:rPr>
                <w:rFonts w:ascii="Times New Roman" w:hAnsi="Times New Roman"/>
                <w:szCs w:val="24"/>
              </w:rPr>
              <w:t xml:space="preserve"> loan origination,</w:t>
            </w:r>
            <w:r w:rsidRPr="00CC4246">
              <w:rPr>
                <w:rFonts w:ascii="Times New Roman" w:hAnsi="Times New Roman"/>
                <w:szCs w:val="24"/>
              </w:rPr>
              <w:t xml:space="preserve"> compliance,</w:t>
            </w:r>
            <w:r w:rsidR="00945FA7">
              <w:rPr>
                <w:rFonts w:ascii="Times New Roman" w:hAnsi="Times New Roman"/>
                <w:szCs w:val="24"/>
              </w:rPr>
              <w:t xml:space="preserve"> fiscal,</w:t>
            </w:r>
            <w:r w:rsidRPr="00CC4246">
              <w:rPr>
                <w:rFonts w:ascii="Times New Roman" w:hAnsi="Times New Roman"/>
                <w:szCs w:val="24"/>
              </w:rPr>
              <w:t xml:space="preserve"> </w:t>
            </w:r>
            <w:r w:rsidR="00DF44CF">
              <w:rPr>
                <w:rFonts w:ascii="Times New Roman" w:hAnsi="Times New Roman"/>
                <w:szCs w:val="24"/>
              </w:rPr>
              <w:t xml:space="preserve">and </w:t>
            </w:r>
            <w:r w:rsidR="001F105D">
              <w:rPr>
                <w:rFonts w:ascii="Times New Roman" w:hAnsi="Times New Roman"/>
                <w:szCs w:val="24"/>
              </w:rPr>
              <w:t>legal</w:t>
            </w:r>
            <w:r w:rsidR="00DF44CF">
              <w:rPr>
                <w:rFonts w:ascii="Times New Roman" w:hAnsi="Times New Roman"/>
                <w:szCs w:val="24"/>
              </w:rPr>
              <w:t xml:space="preserve">. </w:t>
            </w:r>
            <w:r w:rsidR="001F105D">
              <w:rPr>
                <w:rFonts w:ascii="Times New Roman" w:hAnsi="Times New Roman"/>
                <w:szCs w:val="24"/>
              </w:rPr>
              <w:t xml:space="preserve"> </w:t>
            </w:r>
            <w:r w:rsidR="00DF44CF">
              <w:rPr>
                <w:rFonts w:ascii="Times New Roman" w:hAnsi="Times New Roman"/>
                <w:szCs w:val="24"/>
              </w:rPr>
              <w:t>C</w:t>
            </w:r>
            <w:r w:rsidRPr="00CC4246">
              <w:rPr>
                <w:rFonts w:ascii="Times New Roman" w:hAnsi="Times New Roman"/>
                <w:szCs w:val="24"/>
              </w:rPr>
              <w:t>ommunicat</w:t>
            </w:r>
            <w:r w:rsidR="00DF44CF">
              <w:rPr>
                <w:rFonts w:ascii="Times New Roman" w:hAnsi="Times New Roman"/>
                <w:szCs w:val="24"/>
              </w:rPr>
              <w:t>es with</w:t>
            </w:r>
            <w:r w:rsidRPr="00CC4246">
              <w:rPr>
                <w:rFonts w:ascii="Times New Roman" w:hAnsi="Times New Roman"/>
                <w:szCs w:val="24"/>
              </w:rPr>
              <w:t xml:space="preserve"> staff at </w:t>
            </w:r>
            <w:r w:rsidRPr="00CC4246">
              <w:rPr>
                <w:rFonts w:ascii="Times New Roman" w:hAnsi="Times New Roman"/>
                <w:bCs/>
                <w:szCs w:val="24"/>
              </w:rPr>
              <w:t xml:space="preserve">IBank, </w:t>
            </w:r>
            <w:r w:rsidRPr="00CC4246">
              <w:rPr>
                <w:rFonts w:ascii="Times New Roman" w:hAnsi="Times New Roman"/>
                <w:szCs w:val="24"/>
              </w:rPr>
              <w:t xml:space="preserve">GO-Biz, the Administration, the </w:t>
            </w:r>
            <w:r w:rsidRPr="00CC4246">
              <w:rPr>
                <w:rFonts w:ascii="Times New Roman" w:hAnsi="Times New Roman"/>
                <w:szCs w:val="24"/>
              </w:rPr>
              <w:lastRenderedPageBreak/>
              <w:t xml:space="preserve">Department of General Services, State Treasurer’s Office, the Department of Finance, and other state government staff, applicants, </w:t>
            </w:r>
            <w:r w:rsidRPr="00CC4246">
              <w:rPr>
                <w:rFonts w:ascii="Times New Roman" w:hAnsi="Times New Roman"/>
                <w:bCs/>
                <w:szCs w:val="24"/>
              </w:rPr>
              <w:t>borrowers</w:t>
            </w:r>
            <w:r w:rsidRPr="00CC4246">
              <w:rPr>
                <w:rFonts w:ascii="Times New Roman" w:hAnsi="Times New Roman"/>
                <w:szCs w:val="24"/>
              </w:rPr>
              <w:t>, local</w:t>
            </w:r>
            <w:r w:rsidR="00945FA7">
              <w:rPr>
                <w:rFonts w:ascii="Times New Roman" w:hAnsi="Times New Roman"/>
                <w:szCs w:val="24"/>
              </w:rPr>
              <w:t xml:space="preserve"> and federal</w:t>
            </w:r>
            <w:r w:rsidRPr="00CC4246">
              <w:rPr>
                <w:rFonts w:ascii="Times New Roman" w:hAnsi="Times New Roman"/>
                <w:szCs w:val="24"/>
              </w:rPr>
              <w:t xml:space="preserve"> government staff and elected officials, public finance professionals,</w:t>
            </w:r>
            <w:r w:rsidRPr="00CC4246">
              <w:rPr>
                <w:rFonts w:ascii="Times New Roman" w:hAnsi="Times New Roman"/>
                <w:bCs/>
                <w:szCs w:val="24"/>
              </w:rPr>
              <w:t xml:space="preserve"> external auditors, and others</w:t>
            </w:r>
            <w:r w:rsidRPr="00CC4246">
              <w:rPr>
                <w:rFonts w:ascii="Times New Roman" w:hAnsi="Times New Roman"/>
                <w:szCs w:val="24"/>
              </w:rPr>
              <w:t>.</w:t>
            </w:r>
          </w:p>
        </w:tc>
      </w:tr>
    </w:tbl>
    <w:p w:rsidR="00195CAB" w:rsidRDefault="00195CAB">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61FA8" w:rsidRPr="008B567F" w:rsidTr="00517AA6">
        <w:tc>
          <w:tcPr>
            <w:tcW w:w="10147" w:type="dxa"/>
            <w:shd w:val="clear" w:color="auto" w:fill="auto"/>
          </w:tcPr>
          <w:p w:rsidR="00261FA8" w:rsidRPr="008B567F" w:rsidRDefault="00261FA8" w:rsidP="00517AA6">
            <w:pPr>
              <w:rPr>
                <w:rFonts w:ascii="Times New Roman" w:hAnsi="Times New Roman"/>
                <w:b/>
                <w:bCs/>
                <w:szCs w:val="24"/>
              </w:rPr>
            </w:pPr>
            <w:r>
              <w:rPr>
                <w:rFonts w:ascii="Times New Roman" w:hAnsi="Times New Roman"/>
                <w:b/>
                <w:bCs/>
                <w:szCs w:val="24"/>
              </w:rPr>
              <w:t>INITIATIVE AND INDEPENDENCE OF ACTION</w:t>
            </w:r>
          </w:p>
        </w:tc>
      </w:tr>
      <w:tr w:rsidR="00261FA8" w:rsidRPr="008B567F" w:rsidTr="00517AA6">
        <w:tc>
          <w:tcPr>
            <w:tcW w:w="10147" w:type="dxa"/>
            <w:shd w:val="clear" w:color="auto" w:fill="auto"/>
          </w:tcPr>
          <w:p w:rsidR="00261FA8" w:rsidRPr="00CC4246" w:rsidRDefault="00D80075" w:rsidP="00517AA6">
            <w:pPr>
              <w:jc w:val="both"/>
              <w:rPr>
                <w:rFonts w:ascii="Times New Roman" w:hAnsi="Times New Roman"/>
                <w:b/>
                <w:szCs w:val="24"/>
              </w:rPr>
            </w:pPr>
            <w:r w:rsidRPr="008B567F">
              <w:rPr>
                <w:rFonts w:ascii="Times New Roman" w:hAnsi="Times New Roman"/>
                <w:szCs w:val="24"/>
              </w:rPr>
              <w:t xml:space="preserve">This position requires a high degree of administrative, technical and </w:t>
            </w:r>
            <w:r w:rsidR="00DF44CF">
              <w:rPr>
                <w:rFonts w:ascii="Times New Roman" w:hAnsi="Times New Roman"/>
                <w:szCs w:val="24"/>
              </w:rPr>
              <w:t xml:space="preserve">operational </w:t>
            </w:r>
            <w:r w:rsidRPr="008B567F">
              <w:rPr>
                <w:rFonts w:ascii="Times New Roman" w:hAnsi="Times New Roman"/>
                <w:szCs w:val="24"/>
              </w:rPr>
              <w:t xml:space="preserve">management capability over extremely sensitive </w:t>
            </w:r>
            <w:r>
              <w:rPr>
                <w:rFonts w:ascii="Times New Roman" w:hAnsi="Times New Roman"/>
                <w:szCs w:val="24"/>
              </w:rPr>
              <w:t>financial assistance transactions and matters</w:t>
            </w:r>
            <w:r w:rsidRPr="008B567F">
              <w:rPr>
                <w:rFonts w:ascii="Times New Roman" w:hAnsi="Times New Roman"/>
                <w:szCs w:val="24"/>
              </w:rPr>
              <w:t>. The incumbent is relied upon to develop and ensure the completion of assignments, and delegate work in complex situations without direct supervision. The ability to set and manage priorities, develop policy for all programs and ensure completion of work is required. This position also requires a high level of problem-solving, technical skills, perceptive judgment, independence of action, and accurate assessment of intricate situations.</w:t>
            </w:r>
          </w:p>
        </w:tc>
      </w:tr>
    </w:tbl>
    <w:p w:rsidR="00261FA8" w:rsidRDefault="00261FA8">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95CAB" w:rsidRPr="008B567F" w:rsidTr="008B567F">
        <w:tc>
          <w:tcPr>
            <w:tcW w:w="10147" w:type="dxa"/>
            <w:shd w:val="clear" w:color="auto" w:fill="auto"/>
          </w:tcPr>
          <w:p w:rsidR="00195CAB" w:rsidRPr="008B567F" w:rsidRDefault="00637620">
            <w:pPr>
              <w:rPr>
                <w:rFonts w:ascii="Times New Roman" w:hAnsi="Times New Roman"/>
                <w:b/>
                <w:bCs/>
                <w:szCs w:val="24"/>
              </w:rPr>
            </w:pPr>
            <w:r w:rsidRPr="008B567F">
              <w:rPr>
                <w:rFonts w:ascii="Times New Roman" w:hAnsi="Times New Roman"/>
                <w:b/>
                <w:bCs/>
                <w:szCs w:val="24"/>
              </w:rPr>
              <w:t>CONSEQUENCE OF ERROR</w:t>
            </w:r>
          </w:p>
        </w:tc>
      </w:tr>
      <w:tr w:rsidR="00195CAB" w:rsidRPr="008B567F" w:rsidTr="008B567F">
        <w:tc>
          <w:tcPr>
            <w:tcW w:w="10147" w:type="dxa"/>
            <w:shd w:val="clear" w:color="auto" w:fill="auto"/>
          </w:tcPr>
          <w:p w:rsidR="00D53AF0" w:rsidRPr="00CC4246" w:rsidRDefault="00CC4246" w:rsidP="00EC1E08">
            <w:pPr>
              <w:rPr>
                <w:rFonts w:ascii="Times New Roman" w:hAnsi="Times New Roman"/>
                <w:b/>
                <w:szCs w:val="24"/>
              </w:rPr>
            </w:pPr>
            <w:r w:rsidRPr="00CC4246">
              <w:rPr>
                <w:rFonts w:ascii="Times New Roman" w:hAnsi="Times New Roman"/>
                <w:szCs w:val="24"/>
              </w:rPr>
              <w:t>This is a high profile position within IBank. T</w:t>
            </w:r>
            <w:r w:rsidRPr="00CC4246">
              <w:rPr>
                <w:rFonts w:ascii="Times New Roman" w:hAnsi="Times New Roman"/>
                <w:bCs/>
                <w:szCs w:val="24"/>
              </w:rPr>
              <w:t>he</w:t>
            </w:r>
            <w:r w:rsidRPr="00CC4246">
              <w:rPr>
                <w:rFonts w:ascii="Times New Roman" w:hAnsi="Times New Roman"/>
                <w:szCs w:val="24"/>
              </w:rPr>
              <w:t xml:space="preserve"> effective </w:t>
            </w:r>
            <w:r w:rsidRPr="00CC4246">
              <w:rPr>
                <w:rFonts w:ascii="Times New Roman" w:hAnsi="Times New Roman"/>
                <w:bCs/>
                <w:szCs w:val="24"/>
              </w:rPr>
              <w:t>administration and oversight</w:t>
            </w:r>
            <w:r w:rsidRPr="00CC4246">
              <w:rPr>
                <w:rFonts w:ascii="Times New Roman" w:hAnsi="Times New Roman"/>
                <w:szCs w:val="24"/>
              </w:rPr>
              <w:t xml:space="preserve"> of </w:t>
            </w:r>
            <w:r w:rsidRPr="00CC4246">
              <w:rPr>
                <w:rFonts w:ascii="Times New Roman" w:hAnsi="Times New Roman"/>
                <w:bCs/>
                <w:szCs w:val="24"/>
              </w:rPr>
              <w:t xml:space="preserve">IBank’s Loan </w:t>
            </w:r>
            <w:r w:rsidR="00BD1BF8">
              <w:rPr>
                <w:rFonts w:ascii="Times New Roman" w:hAnsi="Times New Roman"/>
                <w:bCs/>
                <w:szCs w:val="24"/>
              </w:rPr>
              <w:t>Servicing</w:t>
            </w:r>
            <w:r w:rsidR="00BD1BF8" w:rsidRPr="00CC4246">
              <w:rPr>
                <w:rFonts w:ascii="Times New Roman" w:hAnsi="Times New Roman"/>
                <w:szCs w:val="24"/>
              </w:rPr>
              <w:t xml:space="preserve"> </w:t>
            </w:r>
            <w:r w:rsidR="00BD1BF8">
              <w:rPr>
                <w:rFonts w:ascii="Times New Roman" w:hAnsi="Times New Roman"/>
                <w:szCs w:val="24"/>
              </w:rPr>
              <w:t>is</w:t>
            </w:r>
            <w:r w:rsidR="00BD1BF8" w:rsidRPr="00CC4246">
              <w:rPr>
                <w:rFonts w:ascii="Times New Roman" w:hAnsi="Times New Roman"/>
                <w:szCs w:val="24"/>
              </w:rPr>
              <w:t xml:space="preserve"> </w:t>
            </w:r>
            <w:r w:rsidRPr="00CC4246">
              <w:rPr>
                <w:rFonts w:ascii="Times New Roman" w:hAnsi="Times New Roman"/>
                <w:szCs w:val="24"/>
              </w:rPr>
              <w:t xml:space="preserve">critical to the credit rating for Loan Program </w:t>
            </w:r>
            <w:r w:rsidR="00BD1BF8">
              <w:rPr>
                <w:rFonts w:ascii="Times New Roman" w:hAnsi="Times New Roman"/>
                <w:szCs w:val="24"/>
              </w:rPr>
              <w:t>R</w:t>
            </w:r>
            <w:r w:rsidRPr="00CC4246">
              <w:rPr>
                <w:rFonts w:ascii="Times New Roman" w:hAnsi="Times New Roman"/>
                <w:szCs w:val="24"/>
              </w:rPr>
              <w:t xml:space="preserve">evenue </w:t>
            </w:r>
            <w:r w:rsidR="00BD1BF8">
              <w:rPr>
                <w:rFonts w:ascii="Times New Roman" w:hAnsi="Times New Roman"/>
                <w:szCs w:val="24"/>
              </w:rPr>
              <w:t>B</w:t>
            </w:r>
            <w:r w:rsidRPr="00CC4246">
              <w:rPr>
                <w:rFonts w:ascii="Times New Roman" w:hAnsi="Times New Roman"/>
                <w:szCs w:val="24"/>
              </w:rPr>
              <w:t>onds and IBank’s mission in general. The</w:t>
            </w:r>
            <w:r w:rsidR="00B41A0F">
              <w:rPr>
                <w:rFonts w:ascii="Times New Roman" w:hAnsi="Times New Roman"/>
                <w:szCs w:val="24"/>
              </w:rPr>
              <w:t xml:space="preserve"> </w:t>
            </w:r>
            <w:r w:rsidR="008D1A7D">
              <w:rPr>
                <w:rFonts w:ascii="Times New Roman" w:hAnsi="Times New Roman"/>
                <w:szCs w:val="24"/>
              </w:rPr>
              <w:t>SSM II</w:t>
            </w:r>
            <w:r w:rsidR="00EC1E08">
              <w:rPr>
                <w:rFonts w:ascii="Times New Roman" w:hAnsi="Times New Roman"/>
                <w:szCs w:val="24"/>
              </w:rPr>
              <w:t xml:space="preserve"> </w:t>
            </w:r>
            <w:r w:rsidRPr="00CC4246">
              <w:rPr>
                <w:rFonts w:ascii="Times New Roman" w:hAnsi="Times New Roman"/>
                <w:szCs w:val="24"/>
              </w:rPr>
              <w:t xml:space="preserve">must identify and resolve problems and issues </w:t>
            </w:r>
            <w:r w:rsidRPr="00CC4246">
              <w:rPr>
                <w:rFonts w:ascii="Times New Roman" w:hAnsi="Times New Roman"/>
                <w:bCs/>
                <w:szCs w:val="24"/>
              </w:rPr>
              <w:t>that</w:t>
            </w:r>
            <w:r w:rsidRPr="00CC4246">
              <w:rPr>
                <w:rFonts w:ascii="Times New Roman" w:hAnsi="Times New Roman"/>
                <w:szCs w:val="24"/>
              </w:rPr>
              <w:t xml:space="preserve"> adversely affect the efficiency, effectiveness, </w:t>
            </w:r>
            <w:r w:rsidRPr="00CC4246">
              <w:rPr>
                <w:rFonts w:ascii="Times New Roman" w:hAnsi="Times New Roman"/>
                <w:bCs/>
                <w:szCs w:val="24"/>
              </w:rPr>
              <w:t xml:space="preserve">and fiscal integrity </w:t>
            </w:r>
            <w:r w:rsidRPr="00CC4246">
              <w:rPr>
                <w:rFonts w:ascii="Times New Roman" w:hAnsi="Times New Roman"/>
                <w:szCs w:val="24"/>
              </w:rPr>
              <w:t>of IBank’s Loan Programs</w:t>
            </w:r>
            <w:r w:rsidRPr="00CC4246">
              <w:rPr>
                <w:rFonts w:ascii="Times New Roman" w:hAnsi="Times New Roman"/>
                <w:bCs/>
                <w:szCs w:val="24"/>
              </w:rPr>
              <w:t xml:space="preserve"> and IBank generally.</w:t>
            </w:r>
            <w:r w:rsidRPr="00CC4246">
              <w:rPr>
                <w:rFonts w:ascii="Times New Roman" w:hAnsi="Times New Roman"/>
                <w:szCs w:val="24"/>
              </w:rPr>
              <w:t xml:space="preserve"> Any errors </w:t>
            </w:r>
            <w:r w:rsidRPr="00CC4246">
              <w:rPr>
                <w:rFonts w:ascii="Times New Roman" w:hAnsi="Times New Roman"/>
                <w:bCs/>
                <w:szCs w:val="24"/>
              </w:rPr>
              <w:t xml:space="preserve">or delays </w:t>
            </w:r>
            <w:r w:rsidRPr="00CC4246">
              <w:rPr>
                <w:rFonts w:ascii="Times New Roman" w:hAnsi="Times New Roman"/>
                <w:szCs w:val="24"/>
              </w:rPr>
              <w:t>in actions may reflect badly and cause embarrassment to the State of California, GO-Biz, IBank, and the Administration, and may also lead to potential lawsuits or regulatory action by agencies that oversee municipal finance transactions. The position has a high level of fiduciary responsibility for a high profile financing program that has issued bonds in the public capital markets.</w:t>
            </w:r>
          </w:p>
        </w:tc>
      </w:tr>
    </w:tbl>
    <w:p w:rsidR="00637620" w:rsidRPr="008B567F" w:rsidRDefault="00637620">
      <w:pPr>
        <w:rPr>
          <w:rFonts w:ascii="Times New Roman" w:hAnsi="Times New Roman"/>
          <w:b/>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37620" w:rsidRPr="008B567F" w:rsidTr="008B567F">
        <w:tc>
          <w:tcPr>
            <w:tcW w:w="10147" w:type="dxa"/>
            <w:shd w:val="clear" w:color="auto" w:fill="auto"/>
          </w:tcPr>
          <w:p w:rsidR="00637620" w:rsidRPr="008B567F" w:rsidRDefault="00EF6D09">
            <w:pPr>
              <w:rPr>
                <w:rFonts w:ascii="Times New Roman" w:hAnsi="Times New Roman"/>
                <w:b/>
                <w:bCs/>
                <w:szCs w:val="24"/>
              </w:rPr>
            </w:pPr>
            <w:r w:rsidRPr="008B567F">
              <w:rPr>
                <w:rFonts w:ascii="Times New Roman" w:hAnsi="Times New Roman"/>
                <w:b/>
                <w:bCs/>
                <w:szCs w:val="24"/>
              </w:rPr>
              <w:t>CERTIFICATION</w:t>
            </w:r>
          </w:p>
        </w:tc>
      </w:tr>
      <w:tr w:rsidR="00637620" w:rsidRPr="008B567F" w:rsidTr="00EC1E08">
        <w:trPr>
          <w:trHeight w:val="2258"/>
        </w:trPr>
        <w:tc>
          <w:tcPr>
            <w:tcW w:w="10147" w:type="dxa"/>
            <w:shd w:val="clear" w:color="auto" w:fill="auto"/>
          </w:tcPr>
          <w:p w:rsidR="00DF0CD1" w:rsidRDefault="002F73ED" w:rsidP="00DF0CD1">
            <w:pPr>
              <w:tabs>
                <w:tab w:val="left" w:pos="720"/>
              </w:tabs>
              <w:jc w:val="both"/>
              <w:rPr>
                <w:rFonts w:ascii="Times New Roman" w:hAnsi="Times New Roman"/>
                <w:szCs w:val="24"/>
              </w:rPr>
            </w:pPr>
            <w:r w:rsidRPr="008B567F">
              <w:rPr>
                <w:rFonts w:ascii="Times New Roman" w:hAnsi="Times New Roman"/>
                <w:szCs w:val="24"/>
              </w:rPr>
              <w:t>This duty statement fairly represents actual responsibilities, duties performed and reporting relationship of the position.  If any aspect of this statement is substantially changed, a new statement will be prepared and submitted to the Personnel Office.</w:t>
            </w:r>
          </w:p>
          <w:p w:rsidR="00DF0CD1" w:rsidRDefault="00DF0CD1" w:rsidP="00DF0CD1">
            <w:pPr>
              <w:tabs>
                <w:tab w:val="left" w:pos="720"/>
              </w:tabs>
              <w:jc w:val="both"/>
              <w:rPr>
                <w:rFonts w:ascii="Times New Roman" w:hAnsi="Times New Roman"/>
                <w:szCs w:val="24"/>
              </w:rPr>
            </w:pPr>
          </w:p>
          <w:p w:rsidR="00D53AF0" w:rsidRPr="008B567F" w:rsidRDefault="00637620" w:rsidP="00DF0CD1">
            <w:pPr>
              <w:tabs>
                <w:tab w:val="left" w:pos="720"/>
              </w:tabs>
              <w:jc w:val="both"/>
              <w:rPr>
                <w:rFonts w:ascii="Times New Roman" w:hAnsi="Times New Roman"/>
                <w:szCs w:val="24"/>
              </w:rPr>
            </w:pPr>
            <w:r w:rsidRPr="008B567F">
              <w:rPr>
                <w:rFonts w:ascii="Times New Roman" w:hAnsi="Times New Roman"/>
                <w:szCs w:val="24"/>
              </w:rPr>
              <w:t xml:space="preserve">I have read and understand the duties listed above and can perform them either with or without reasonable accommodation. </w:t>
            </w:r>
            <w:r w:rsidR="0082730D" w:rsidRPr="008B567F">
              <w:rPr>
                <w:rFonts w:ascii="Times New Roman" w:hAnsi="Times New Roman"/>
                <w:szCs w:val="24"/>
              </w:rPr>
              <w:t xml:space="preserve">Reasonable accommodation needs should be discussed with your hiring supervisor. </w:t>
            </w:r>
            <w:r w:rsidRPr="008B567F">
              <w:rPr>
                <w:rFonts w:ascii="Times New Roman" w:hAnsi="Times New Roman"/>
                <w:szCs w:val="24"/>
              </w:rPr>
              <w:t xml:space="preserve">If you are unsure whether you require reasonable accommodation, </w:t>
            </w:r>
            <w:r w:rsidR="009165D1" w:rsidRPr="008B567F">
              <w:rPr>
                <w:rFonts w:ascii="Times New Roman" w:hAnsi="Times New Roman"/>
                <w:szCs w:val="24"/>
              </w:rPr>
              <w:t>please</w:t>
            </w:r>
            <w:r w:rsidRPr="008B567F">
              <w:rPr>
                <w:rFonts w:ascii="Times New Roman" w:hAnsi="Times New Roman"/>
                <w:szCs w:val="24"/>
              </w:rPr>
              <w:t xml:space="preserve"> inform your supervisor who will discuss your concerns with the Reason</w:t>
            </w:r>
            <w:r w:rsidR="00EF6D09" w:rsidRPr="008B567F">
              <w:rPr>
                <w:rFonts w:ascii="Times New Roman" w:hAnsi="Times New Roman"/>
                <w:szCs w:val="24"/>
              </w:rPr>
              <w:t>able Accommodation Coordinator.</w:t>
            </w:r>
          </w:p>
        </w:tc>
      </w:tr>
    </w:tbl>
    <w:p w:rsidR="002B057C" w:rsidRPr="00EC1E08" w:rsidRDefault="002B057C">
      <w:pPr>
        <w:rPr>
          <w:rFonts w:ascii="Times New Roman" w:hAnsi="Times New Roman"/>
          <w:bCs/>
          <w:szCs w:val="24"/>
        </w:rPr>
      </w:pPr>
    </w:p>
    <w:p w:rsidR="002B057C" w:rsidRPr="008B567F" w:rsidRDefault="00D90F66">
      <w:pPr>
        <w:rPr>
          <w:rFonts w:ascii="Times New Roman" w:hAnsi="Times New Roman"/>
          <w:b/>
          <w:bCs/>
          <w:szCs w:val="24"/>
        </w:rPr>
      </w:pPr>
      <w:r w:rsidRPr="008B567F">
        <w:rPr>
          <w:rFonts w:ascii="Times New Roman" w:hAnsi="Times New Roman"/>
          <w:b/>
          <w:bCs/>
          <w:szCs w:val="24"/>
        </w:rPr>
        <w:t>Employee Signature:</w:t>
      </w: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790"/>
      </w:tblGrid>
      <w:tr w:rsidR="002B057C" w:rsidRPr="008B567F" w:rsidTr="00A05005">
        <w:tc>
          <w:tcPr>
            <w:tcW w:w="7357" w:type="dxa"/>
            <w:shd w:val="clear" w:color="auto" w:fill="auto"/>
          </w:tcPr>
          <w:p w:rsidR="009609A0" w:rsidRPr="00EC1E08" w:rsidRDefault="009609A0">
            <w:pPr>
              <w:rPr>
                <w:rFonts w:ascii="Times New Roman" w:hAnsi="Times New Roman"/>
                <w:bCs/>
                <w:szCs w:val="24"/>
              </w:rPr>
            </w:pPr>
          </w:p>
          <w:p w:rsidR="002B057C" w:rsidRPr="008B567F" w:rsidRDefault="002B057C">
            <w:pPr>
              <w:rPr>
                <w:rFonts w:ascii="Times New Roman" w:hAnsi="Times New Roman"/>
                <w:b/>
                <w:bCs/>
                <w:szCs w:val="24"/>
              </w:rPr>
            </w:pPr>
          </w:p>
        </w:tc>
        <w:tc>
          <w:tcPr>
            <w:tcW w:w="2790" w:type="dxa"/>
            <w:shd w:val="clear" w:color="auto" w:fill="auto"/>
          </w:tcPr>
          <w:p w:rsidR="009609A0" w:rsidRPr="008B567F" w:rsidRDefault="009609A0">
            <w:pPr>
              <w:rPr>
                <w:rFonts w:ascii="Times New Roman" w:hAnsi="Times New Roman"/>
                <w:b/>
                <w:bCs/>
                <w:szCs w:val="24"/>
              </w:rPr>
            </w:pPr>
          </w:p>
          <w:p w:rsidR="002B057C" w:rsidRPr="008B567F" w:rsidRDefault="002B057C">
            <w:pPr>
              <w:rPr>
                <w:rFonts w:ascii="Times New Roman" w:hAnsi="Times New Roman"/>
                <w:b/>
                <w:bCs/>
                <w:szCs w:val="24"/>
              </w:rPr>
            </w:pPr>
          </w:p>
        </w:tc>
      </w:tr>
      <w:tr w:rsidR="002B057C" w:rsidRPr="008B567F" w:rsidTr="00A05005">
        <w:tc>
          <w:tcPr>
            <w:tcW w:w="7357" w:type="dxa"/>
            <w:shd w:val="clear" w:color="auto" w:fill="auto"/>
          </w:tcPr>
          <w:p w:rsidR="00A05005" w:rsidRDefault="00161A88" w:rsidP="002F73ED">
            <w:pPr>
              <w:outlineLvl w:val="0"/>
              <w:rPr>
                <w:rFonts w:ascii="Times New Roman" w:hAnsi="Times New Roman"/>
                <w:b/>
                <w:szCs w:val="24"/>
              </w:rPr>
            </w:pPr>
            <w:r>
              <w:rPr>
                <w:rFonts w:ascii="Times New Roman" w:hAnsi="Times New Roman"/>
                <w:b/>
                <w:szCs w:val="24"/>
              </w:rPr>
              <w:t xml:space="preserve"> Staff Services Manager II (Supervisory)</w:t>
            </w:r>
          </w:p>
          <w:p w:rsidR="002B057C" w:rsidRPr="008B567F" w:rsidRDefault="00A05005" w:rsidP="002F73ED">
            <w:pPr>
              <w:outlineLvl w:val="0"/>
              <w:rPr>
                <w:rFonts w:ascii="Times New Roman" w:hAnsi="Times New Roman"/>
                <w:b/>
                <w:bCs/>
                <w:szCs w:val="24"/>
              </w:rPr>
            </w:pPr>
            <w:r>
              <w:rPr>
                <w:rFonts w:ascii="Times New Roman" w:hAnsi="Times New Roman"/>
                <w:b/>
                <w:szCs w:val="24"/>
              </w:rPr>
              <w:t>California Infrastructure and Economic Development Bank</w:t>
            </w:r>
          </w:p>
        </w:tc>
        <w:tc>
          <w:tcPr>
            <w:tcW w:w="2790" w:type="dxa"/>
            <w:shd w:val="clear" w:color="auto" w:fill="auto"/>
          </w:tcPr>
          <w:p w:rsidR="002B057C" w:rsidRPr="008B567F" w:rsidRDefault="002B057C">
            <w:pPr>
              <w:rPr>
                <w:rFonts w:ascii="Times New Roman" w:hAnsi="Times New Roman"/>
                <w:b/>
                <w:bCs/>
                <w:szCs w:val="24"/>
              </w:rPr>
            </w:pPr>
            <w:r w:rsidRPr="008B567F">
              <w:rPr>
                <w:rFonts w:ascii="Times New Roman" w:hAnsi="Times New Roman"/>
                <w:b/>
                <w:bCs/>
                <w:szCs w:val="24"/>
              </w:rPr>
              <w:t>Date</w:t>
            </w:r>
          </w:p>
        </w:tc>
      </w:tr>
    </w:tbl>
    <w:p w:rsidR="002B057C" w:rsidRPr="00EC1E08" w:rsidRDefault="002B057C">
      <w:pPr>
        <w:rPr>
          <w:rFonts w:ascii="Times New Roman" w:hAnsi="Times New Roman"/>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C0C69" w:rsidRPr="008B567F" w:rsidTr="002F2779">
        <w:tc>
          <w:tcPr>
            <w:tcW w:w="10147" w:type="dxa"/>
            <w:shd w:val="clear" w:color="auto" w:fill="auto"/>
          </w:tcPr>
          <w:p w:rsidR="00CC0C69" w:rsidRPr="00EC1E08" w:rsidRDefault="00CC0C69" w:rsidP="00862452">
            <w:pPr>
              <w:rPr>
                <w:rFonts w:ascii="Times New Roman" w:hAnsi="Times New Roman"/>
                <w:bCs/>
                <w:szCs w:val="24"/>
              </w:rPr>
            </w:pPr>
          </w:p>
          <w:p w:rsidR="00CC0C69" w:rsidRPr="00CC4246" w:rsidRDefault="00CC0C69" w:rsidP="00161A88">
            <w:pPr>
              <w:rPr>
                <w:rFonts w:ascii="Times New Roman" w:hAnsi="Times New Roman"/>
                <w:b/>
                <w:bCs/>
                <w:szCs w:val="24"/>
              </w:rPr>
            </w:pPr>
            <w:r w:rsidRPr="008B567F">
              <w:rPr>
                <w:rFonts w:ascii="Times New Roman" w:hAnsi="Times New Roman"/>
                <w:b/>
                <w:bCs/>
                <w:szCs w:val="24"/>
              </w:rPr>
              <w:t>Employee’s Printed Name</w:t>
            </w:r>
            <w:r>
              <w:rPr>
                <w:rFonts w:ascii="Times New Roman" w:hAnsi="Times New Roman"/>
                <w:b/>
                <w:bCs/>
                <w:szCs w:val="24"/>
              </w:rPr>
              <w:t xml:space="preserve">: </w:t>
            </w:r>
          </w:p>
        </w:tc>
      </w:tr>
    </w:tbl>
    <w:p w:rsidR="00F20297" w:rsidRPr="00EC1E08" w:rsidRDefault="00F20297">
      <w:pPr>
        <w:rPr>
          <w:rFonts w:ascii="Times New Roman" w:hAnsi="Times New Roman"/>
          <w:bCs/>
          <w:szCs w:val="24"/>
        </w:rPr>
      </w:pPr>
    </w:p>
    <w:p w:rsidR="00405D0C" w:rsidRPr="008B567F" w:rsidRDefault="00D90F66">
      <w:pPr>
        <w:rPr>
          <w:rFonts w:ascii="Times New Roman" w:hAnsi="Times New Roman"/>
          <w:b/>
          <w:bCs/>
          <w:szCs w:val="24"/>
        </w:rPr>
      </w:pPr>
      <w:r w:rsidRPr="008B567F">
        <w:rPr>
          <w:rFonts w:ascii="Times New Roman" w:hAnsi="Times New Roman"/>
          <w:b/>
          <w:bCs/>
          <w:szCs w:val="24"/>
        </w:rPr>
        <w:t>Supervisor’s Signature:</w:t>
      </w: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790"/>
      </w:tblGrid>
      <w:tr w:rsidR="002B057C" w:rsidRPr="008B567F" w:rsidTr="00A05005">
        <w:tc>
          <w:tcPr>
            <w:tcW w:w="7357" w:type="dxa"/>
            <w:shd w:val="clear" w:color="auto" w:fill="auto"/>
          </w:tcPr>
          <w:p w:rsidR="009609A0" w:rsidRPr="00EC1E08" w:rsidRDefault="009609A0" w:rsidP="00CB73E8">
            <w:pPr>
              <w:outlineLvl w:val="0"/>
              <w:rPr>
                <w:rFonts w:ascii="Times New Roman" w:hAnsi="Times New Roman"/>
                <w:szCs w:val="24"/>
              </w:rPr>
            </w:pPr>
          </w:p>
          <w:p w:rsidR="002B057C" w:rsidRPr="008B567F" w:rsidRDefault="002B057C" w:rsidP="00CB73E8">
            <w:pPr>
              <w:outlineLvl w:val="0"/>
              <w:rPr>
                <w:rFonts w:ascii="Times New Roman" w:hAnsi="Times New Roman"/>
                <w:b/>
                <w:szCs w:val="24"/>
              </w:rPr>
            </w:pPr>
          </w:p>
        </w:tc>
        <w:tc>
          <w:tcPr>
            <w:tcW w:w="2790" w:type="dxa"/>
            <w:shd w:val="clear" w:color="auto" w:fill="auto"/>
          </w:tcPr>
          <w:p w:rsidR="009609A0" w:rsidRPr="008B567F" w:rsidRDefault="009609A0" w:rsidP="00CB73E8">
            <w:pPr>
              <w:outlineLvl w:val="0"/>
              <w:rPr>
                <w:rFonts w:ascii="Times New Roman" w:hAnsi="Times New Roman"/>
                <w:b/>
                <w:szCs w:val="24"/>
              </w:rPr>
            </w:pPr>
          </w:p>
          <w:p w:rsidR="002B057C" w:rsidRPr="008B567F" w:rsidRDefault="002B057C" w:rsidP="00CB73E8">
            <w:pPr>
              <w:outlineLvl w:val="0"/>
              <w:rPr>
                <w:rFonts w:ascii="Times New Roman" w:hAnsi="Times New Roman"/>
                <w:b/>
                <w:szCs w:val="24"/>
              </w:rPr>
            </w:pPr>
          </w:p>
        </w:tc>
      </w:tr>
      <w:tr w:rsidR="002B057C" w:rsidRPr="008B567F" w:rsidTr="00A05005">
        <w:tc>
          <w:tcPr>
            <w:tcW w:w="7357" w:type="dxa"/>
            <w:shd w:val="clear" w:color="auto" w:fill="auto"/>
          </w:tcPr>
          <w:p w:rsidR="00CC4246" w:rsidRDefault="00CC4246" w:rsidP="00CC4246">
            <w:pPr>
              <w:outlineLvl w:val="0"/>
              <w:rPr>
                <w:rFonts w:ascii="Times New Roman" w:hAnsi="Times New Roman"/>
                <w:b/>
                <w:szCs w:val="24"/>
              </w:rPr>
            </w:pPr>
            <w:r>
              <w:rPr>
                <w:rFonts w:ascii="Times New Roman" w:hAnsi="Times New Roman"/>
                <w:b/>
                <w:szCs w:val="24"/>
              </w:rPr>
              <w:t>Chief Deputy Executive Director</w:t>
            </w:r>
          </w:p>
          <w:p w:rsidR="002B057C" w:rsidRPr="008B567F" w:rsidRDefault="00A05005" w:rsidP="00A05005">
            <w:pPr>
              <w:tabs>
                <w:tab w:val="left" w:pos="720"/>
              </w:tabs>
              <w:ind w:left="1440" w:hanging="1440"/>
              <w:rPr>
                <w:rFonts w:ascii="Times New Roman" w:hAnsi="Times New Roman"/>
                <w:szCs w:val="24"/>
              </w:rPr>
            </w:pPr>
            <w:r>
              <w:rPr>
                <w:rFonts w:ascii="Times New Roman" w:hAnsi="Times New Roman"/>
                <w:b/>
                <w:szCs w:val="24"/>
              </w:rPr>
              <w:t xml:space="preserve">California Infrastructure and Economic Development </w:t>
            </w:r>
            <w:r w:rsidR="00396F95">
              <w:rPr>
                <w:rFonts w:ascii="Times New Roman" w:hAnsi="Times New Roman"/>
                <w:b/>
                <w:szCs w:val="24"/>
              </w:rPr>
              <w:t>Bank</w:t>
            </w:r>
          </w:p>
        </w:tc>
        <w:tc>
          <w:tcPr>
            <w:tcW w:w="2790" w:type="dxa"/>
            <w:shd w:val="clear" w:color="auto" w:fill="auto"/>
          </w:tcPr>
          <w:p w:rsidR="002B057C" w:rsidRPr="008B567F" w:rsidRDefault="002B057C" w:rsidP="00CB73E8">
            <w:pPr>
              <w:outlineLvl w:val="0"/>
              <w:rPr>
                <w:rFonts w:ascii="Times New Roman" w:hAnsi="Times New Roman"/>
                <w:b/>
                <w:szCs w:val="24"/>
              </w:rPr>
            </w:pPr>
            <w:r w:rsidRPr="008B567F">
              <w:rPr>
                <w:rFonts w:ascii="Times New Roman" w:hAnsi="Times New Roman"/>
                <w:b/>
                <w:szCs w:val="24"/>
              </w:rPr>
              <w:t>Date</w:t>
            </w:r>
          </w:p>
        </w:tc>
      </w:tr>
    </w:tbl>
    <w:p w:rsidR="00D90F66" w:rsidRPr="00EC1E08" w:rsidRDefault="00D90F66" w:rsidP="00942E5E">
      <w:pPr>
        <w:outlineLvl w:val="0"/>
        <w:rPr>
          <w:rFonts w:ascii="Times New Roman" w:hAnsi="Times New Roman"/>
          <w:bCs/>
          <w:szCs w:val="24"/>
        </w:rPr>
      </w:pPr>
    </w:p>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C0C69" w:rsidRPr="008B567F" w:rsidTr="00EC1E08">
        <w:trPr>
          <w:trHeight w:val="323"/>
        </w:trPr>
        <w:tc>
          <w:tcPr>
            <w:tcW w:w="10147" w:type="dxa"/>
            <w:shd w:val="clear" w:color="auto" w:fill="auto"/>
          </w:tcPr>
          <w:p w:rsidR="00CC0C69" w:rsidRDefault="00CC0C69" w:rsidP="00862452">
            <w:pPr>
              <w:rPr>
                <w:rFonts w:ascii="Times New Roman" w:hAnsi="Times New Roman"/>
                <w:b/>
                <w:bCs/>
                <w:szCs w:val="24"/>
              </w:rPr>
            </w:pPr>
          </w:p>
          <w:p w:rsidR="00CC0C69" w:rsidRPr="008B567F" w:rsidRDefault="00CC0C69" w:rsidP="0028606F">
            <w:pPr>
              <w:rPr>
                <w:rFonts w:ascii="Times New Roman" w:hAnsi="Times New Roman"/>
                <w:b/>
                <w:bCs/>
                <w:szCs w:val="24"/>
              </w:rPr>
            </w:pPr>
            <w:r w:rsidRPr="008B567F">
              <w:rPr>
                <w:rFonts w:ascii="Times New Roman" w:hAnsi="Times New Roman"/>
                <w:b/>
                <w:bCs/>
                <w:szCs w:val="24"/>
              </w:rPr>
              <w:t>Supervisor’s Printed Name:</w:t>
            </w:r>
            <w:r>
              <w:rPr>
                <w:rFonts w:ascii="Times New Roman" w:hAnsi="Times New Roman"/>
                <w:b/>
                <w:bCs/>
                <w:szCs w:val="24"/>
              </w:rPr>
              <w:t xml:space="preserve"> </w:t>
            </w:r>
            <w:bookmarkStart w:id="0" w:name="_GoBack"/>
            <w:bookmarkEnd w:id="0"/>
          </w:p>
        </w:tc>
      </w:tr>
    </w:tbl>
    <w:p w:rsidR="008D1A7D" w:rsidRPr="008B567F" w:rsidRDefault="008D1A7D" w:rsidP="00705409">
      <w:pPr>
        <w:rPr>
          <w:rFonts w:ascii="Times New Roman" w:hAnsi="Times New Roman"/>
          <w:szCs w:val="24"/>
        </w:rPr>
      </w:pPr>
    </w:p>
    <w:sectPr w:rsidR="008D1A7D" w:rsidRPr="008B567F" w:rsidSect="00D166C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F0A"/>
    <w:multiLevelType w:val="hybridMultilevel"/>
    <w:tmpl w:val="6BEA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C487C"/>
    <w:multiLevelType w:val="hybridMultilevel"/>
    <w:tmpl w:val="B3A8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74DB4"/>
    <w:multiLevelType w:val="hybridMultilevel"/>
    <w:tmpl w:val="8760D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9279F4"/>
    <w:multiLevelType w:val="hybridMultilevel"/>
    <w:tmpl w:val="4266A56E"/>
    <w:lvl w:ilvl="0" w:tplc="6A943554">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64886"/>
    <w:multiLevelType w:val="hybridMultilevel"/>
    <w:tmpl w:val="3DA689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641D8"/>
    <w:multiLevelType w:val="hybridMultilevel"/>
    <w:tmpl w:val="7A6AD7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3336F3"/>
    <w:multiLevelType w:val="hybridMultilevel"/>
    <w:tmpl w:val="780E2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337AA3"/>
    <w:multiLevelType w:val="hybridMultilevel"/>
    <w:tmpl w:val="227A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8A5AD1"/>
    <w:multiLevelType w:val="hybridMultilevel"/>
    <w:tmpl w:val="9D3C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64167"/>
    <w:multiLevelType w:val="hybridMultilevel"/>
    <w:tmpl w:val="ABECF8D4"/>
    <w:lvl w:ilvl="0" w:tplc="6A943554">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D3FB5"/>
    <w:multiLevelType w:val="hybridMultilevel"/>
    <w:tmpl w:val="1CECF8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D22D8"/>
    <w:multiLevelType w:val="hybridMultilevel"/>
    <w:tmpl w:val="EFF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D2015"/>
    <w:multiLevelType w:val="hybridMultilevel"/>
    <w:tmpl w:val="FA50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78123E"/>
    <w:multiLevelType w:val="hybridMultilevel"/>
    <w:tmpl w:val="17A6C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12"/>
  </w:num>
  <w:num w:numId="6">
    <w:abstractNumId w:val="11"/>
  </w:num>
  <w:num w:numId="7">
    <w:abstractNumId w:val="3"/>
  </w:num>
  <w:num w:numId="8">
    <w:abstractNumId w:val="9"/>
  </w:num>
  <w:num w:numId="9">
    <w:abstractNumId w:val="13"/>
  </w:num>
  <w:num w:numId="10">
    <w:abstractNumId w:val="0"/>
  </w:num>
  <w:num w:numId="11">
    <w:abstractNumId w:val="6"/>
  </w:num>
  <w:num w:numId="12">
    <w:abstractNumId w:val="4"/>
  </w:num>
  <w:num w:numId="13">
    <w:abstractNumId w:val="5"/>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les, Jeffrey@IBank">
    <w15:presenceInfo w15:providerId="AD" w15:userId="S-1-5-21-2804241617-4047951476-2148352352-15320"/>
  </w15:person>
  <w15:person w15:author="Trombley, Nancee@IBank">
    <w15:presenceInfo w15:providerId="AD" w15:userId="S-1-5-21-2804241617-4047951476-2148352352-12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2"/>
    <w:rsid w:val="000057B1"/>
    <w:rsid w:val="00007CF3"/>
    <w:rsid w:val="0001205E"/>
    <w:rsid w:val="0001542D"/>
    <w:rsid w:val="00034E34"/>
    <w:rsid w:val="00057B9F"/>
    <w:rsid w:val="000A3B30"/>
    <w:rsid w:val="000D0FE9"/>
    <w:rsid w:val="000E1D35"/>
    <w:rsid w:val="000E60B2"/>
    <w:rsid w:val="0011455B"/>
    <w:rsid w:val="00161A88"/>
    <w:rsid w:val="00163F52"/>
    <w:rsid w:val="0016729D"/>
    <w:rsid w:val="00191C75"/>
    <w:rsid w:val="001952EC"/>
    <w:rsid w:val="00195CAB"/>
    <w:rsid w:val="001C64C3"/>
    <w:rsid w:val="001F105D"/>
    <w:rsid w:val="00205DCF"/>
    <w:rsid w:val="002546CA"/>
    <w:rsid w:val="002602F0"/>
    <w:rsid w:val="00261FA8"/>
    <w:rsid w:val="0028606F"/>
    <w:rsid w:val="00291BEA"/>
    <w:rsid w:val="002B057C"/>
    <w:rsid w:val="002C73BE"/>
    <w:rsid w:val="002F2779"/>
    <w:rsid w:val="002F73ED"/>
    <w:rsid w:val="002F7EA0"/>
    <w:rsid w:val="0031098E"/>
    <w:rsid w:val="00326AB6"/>
    <w:rsid w:val="00333D45"/>
    <w:rsid w:val="003535E0"/>
    <w:rsid w:val="00357AD3"/>
    <w:rsid w:val="003735E4"/>
    <w:rsid w:val="00396F95"/>
    <w:rsid w:val="003B0CCA"/>
    <w:rsid w:val="003F2509"/>
    <w:rsid w:val="0040216B"/>
    <w:rsid w:val="00405D0C"/>
    <w:rsid w:val="0043531A"/>
    <w:rsid w:val="00441712"/>
    <w:rsid w:val="0044522C"/>
    <w:rsid w:val="0048073F"/>
    <w:rsid w:val="0049599B"/>
    <w:rsid w:val="004A2D89"/>
    <w:rsid w:val="004C3FEB"/>
    <w:rsid w:val="004D555C"/>
    <w:rsid w:val="004F2A70"/>
    <w:rsid w:val="005139F7"/>
    <w:rsid w:val="0052420F"/>
    <w:rsid w:val="00536642"/>
    <w:rsid w:val="00551C8E"/>
    <w:rsid w:val="005539AE"/>
    <w:rsid w:val="00556F89"/>
    <w:rsid w:val="00593462"/>
    <w:rsid w:val="005A5829"/>
    <w:rsid w:val="005D2F7C"/>
    <w:rsid w:val="005E18EE"/>
    <w:rsid w:val="00624F67"/>
    <w:rsid w:val="006262CE"/>
    <w:rsid w:val="006263F8"/>
    <w:rsid w:val="00637620"/>
    <w:rsid w:val="00664A5E"/>
    <w:rsid w:val="006F35D9"/>
    <w:rsid w:val="00705409"/>
    <w:rsid w:val="00724D4F"/>
    <w:rsid w:val="00746420"/>
    <w:rsid w:val="007844DB"/>
    <w:rsid w:val="007A4DED"/>
    <w:rsid w:val="007A6A7E"/>
    <w:rsid w:val="007D1DCC"/>
    <w:rsid w:val="0082730D"/>
    <w:rsid w:val="008340DD"/>
    <w:rsid w:val="00862452"/>
    <w:rsid w:val="0087098A"/>
    <w:rsid w:val="00876313"/>
    <w:rsid w:val="00882B78"/>
    <w:rsid w:val="008B353B"/>
    <w:rsid w:val="008B3C3E"/>
    <w:rsid w:val="008B567F"/>
    <w:rsid w:val="008D1A7D"/>
    <w:rsid w:val="008D3022"/>
    <w:rsid w:val="009131CA"/>
    <w:rsid w:val="009165D1"/>
    <w:rsid w:val="00942E5E"/>
    <w:rsid w:val="00945FA7"/>
    <w:rsid w:val="009609A0"/>
    <w:rsid w:val="00992FDA"/>
    <w:rsid w:val="0099755B"/>
    <w:rsid w:val="009E4827"/>
    <w:rsid w:val="00A02833"/>
    <w:rsid w:val="00A05005"/>
    <w:rsid w:val="00A111C8"/>
    <w:rsid w:val="00A80803"/>
    <w:rsid w:val="00AA38CB"/>
    <w:rsid w:val="00AB2536"/>
    <w:rsid w:val="00AE2FD7"/>
    <w:rsid w:val="00AE77BA"/>
    <w:rsid w:val="00B41A0F"/>
    <w:rsid w:val="00B43BA6"/>
    <w:rsid w:val="00B72D28"/>
    <w:rsid w:val="00BD1BF8"/>
    <w:rsid w:val="00C37C19"/>
    <w:rsid w:val="00CA68EF"/>
    <w:rsid w:val="00CB279C"/>
    <w:rsid w:val="00CB45D2"/>
    <w:rsid w:val="00CB73E8"/>
    <w:rsid w:val="00CC0C69"/>
    <w:rsid w:val="00CC40E8"/>
    <w:rsid w:val="00CC4246"/>
    <w:rsid w:val="00D06564"/>
    <w:rsid w:val="00D166C2"/>
    <w:rsid w:val="00D25084"/>
    <w:rsid w:val="00D2533A"/>
    <w:rsid w:val="00D53AF0"/>
    <w:rsid w:val="00D6469C"/>
    <w:rsid w:val="00D70105"/>
    <w:rsid w:val="00D71A1C"/>
    <w:rsid w:val="00D80075"/>
    <w:rsid w:val="00D80C6C"/>
    <w:rsid w:val="00D823DB"/>
    <w:rsid w:val="00D90F66"/>
    <w:rsid w:val="00DB6772"/>
    <w:rsid w:val="00DE51DE"/>
    <w:rsid w:val="00DF0CD1"/>
    <w:rsid w:val="00DF44CF"/>
    <w:rsid w:val="00E013AD"/>
    <w:rsid w:val="00E26A71"/>
    <w:rsid w:val="00E50793"/>
    <w:rsid w:val="00E66F28"/>
    <w:rsid w:val="00E73AA1"/>
    <w:rsid w:val="00E74D27"/>
    <w:rsid w:val="00EA3657"/>
    <w:rsid w:val="00EC1E08"/>
    <w:rsid w:val="00EC7842"/>
    <w:rsid w:val="00ED408E"/>
    <w:rsid w:val="00EE13CF"/>
    <w:rsid w:val="00EF6D09"/>
    <w:rsid w:val="00F03A21"/>
    <w:rsid w:val="00F20297"/>
    <w:rsid w:val="00F44C78"/>
    <w:rsid w:val="00F62C7B"/>
    <w:rsid w:val="00F766DB"/>
    <w:rsid w:val="00FE002B"/>
    <w:rsid w:val="00FE3274"/>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2"/>
    <w:pPr>
      <w:overflowPunct w:val="0"/>
      <w:autoSpaceDE w:val="0"/>
      <w:autoSpaceDN w:val="0"/>
      <w:adjustRightInd w:val="0"/>
      <w:textAlignment w:val="baseline"/>
    </w:pPr>
    <w:rPr>
      <w:rFonts w:ascii="Courier New" w:eastAsia="Times New Roman" w:hAnsi="Courier New"/>
      <w:sz w:val="24"/>
    </w:rPr>
  </w:style>
  <w:style w:type="paragraph" w:styleId="Heading1">
    <w:name w:val="heading 1"/>
    <w:basedOn w:val="Normal"/>
    <w:next w:val="Normal"/>
    <w:link w:val="Heading1Char"/>
    <w:qFormat/>
    <w:rsid w:val="00D166C2"/>
    <w:pPr>
      <w:keepNext/>
      <w:tabs>
        <w:tab w:val="center" w:pos="5400"/>
        <w:tab w:val="left" w:pos="5760"/>
        <w:tab w:val="left" w:pos="6480"/>
        <w:tab w:val="left" w:pos="7200"/>
        <w:tab w:val="left" w:pos="7920"/>
        <w:tab w:val="left" w:pos="8640"/>
        <w:tab w:val="left" w:pos="936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6C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166C2"/>
    <w:pPr>
      <w:tabs>
        <w:tab w:val="center" w:pos="4320"/>
        <w:tab w:val="right" w:pos="8640"/>
      </w:tabs>
      <w:overflowPunct/>
      <w:autoSpaceDE/>
      <w:autoSpaceDN/>
      <w:adjustRightInd/>
      <w:textAlignment w:val="auto"/>
    </w:pPr>
    <w:rPr>
      <w:rFonts w:ascii="Cambria" w:hAnsi="Cambria"/>
      <w:szCs w:val="24"/>
    </w:rPr>
  </w:style>
  <w:style w:type="character" w:customStyle="1" w:styleId="HeaderChar">
    <w:name w:val="Header Char"/>
    <w:link w:val="Header"/>
    <w:uiPriority w:val="99"/>
    <w:rsid w:val="00D166C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166C2"/>
    <w:rPr>
      <w:rFonts w:ascii="Tahoma" w:hAnsi="Tahoma" w:cs="Tahoma"/>
      <w:sz w:val="16"/>
      <w:szCs w:val="16"/>
    </w:rPr>
  </w:style>
  <w:style w:type="character" w:customStyle="1" w:styleId="BalloonTextChar">
    <w:name w:val="Balloon Text Char"/>
    <w:link w:val="BalloonText"/>
    <w:uiPriority w:val="99"/>
    <w:semiHidden/>
    <w:rsid w:val="00D166C2"/>
    <w:rPr>
      <w:rFonts w:ascii="Tahoma" w:eastAsia="Times New Roman" w:hAnsi="Tahoma" w:cs="Tahoma"/>
      <w:sz w:val="16"/>
      <w:szCs w:val="16"/>
    </w:rPr>
  </w:style>
  <w:style w:type="table" w:styleId="TableGrid">
    <w:name w:val="Table Grid"/>
    <w:basedOn w:val="TableNormal"/>
    <w:uiPriority w:val="59"/>
    <w:rsid w:val="00D1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6C2"/>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99"/>
    <w:rsid w:val="00405D0C"/>
    <w:pPr>
      <w:overflowPunct/>
      <w:spacing w:before="288" w:line="283" w:lineRule="exact"/>
      <w:textAlignment w:val="auto"/>
    </w:pPr>
    <w:rPr>
      <w:rFonts w:ascii="Arial" w:hAnsi="Arial"/>
      <w:szCs w:val="24"/>
    </w:rPr>
  </w:style>
  <w:style w:type="character" w:customStyle="1" w:styleId="BodyTextChar">
    <w:name w:val="Body Text Char"/>
    <w:link w:val="BodyText"/>
    <w:uiPriority w:val="99"/>
    <w:rsid w:val="00405D0C"/>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2F73ED"/>
    <w:pPr>
      <w:spacing w:after="120"/>
      <w:ind w:left="360"/>
    </w:pPr>
  </w:style>
  <w:style w:type="character" w:customStyle="1" w:styleId="BodyTextIndentChar">
    <w:name w:val="Body Text Indent Char"/>
    <w:link w:val="BodyTextIndent"/>
    <w:uiPriority w:val="99"/>
    <w:rsid w:val="002F73ED"/>
    <w:rPr>
      <w:rFonts w:ascii="Courier New" w:eastAsia="Times New Roman" w:hAnsi="Courier New"/>
      <w:sz w:val="24"/>
    </w:rPr>
  </w:style>
  <w:style w:type="character" w:styleId="CommentReference">
    <w:name w:val="annotation reference"/>
    <w:uiPriority w:val="99"/>
    <w:semiHidden/>
    <w:unhideWhenUsed/>
    <w:rsid w:val="00EF6D09"/>
    <w:rPr>
      <w:sz w:val="16"/>
      <w:szCs w:val="16"/>
    </w:rPr>
  </w:style>
  <w:style w:type="paragraph" w:styleId="CommentText">
    <w:name w:val="annotation text"/>
    <w:basedOn w:val="Normal"/>
    <w:link w:val="CommentTextChar"/>
    <w:uiPriority w:val="99"/>
    <w:semiHidden/>
    <w:unhideWhenUsed/>
    <w:rsid w:val="00EF6D09"/>
    <w:rPr>
      <w:sz w:val="20"/>
    </w:rPr>
  </w:style>
  <w:style w:type="character" w:customStyle="1" w:styleId="CommentTextChar">
    <w:name w:val="Comment Text Char"/>
    <w:link w:val="CommentText"/>
    <w:uiPriority w:val="99"/>
    <w:semiHidden/>
    <w:rsid w:val="00EF6D09"/>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EF6D09"/>
    <w:rPr>
      <w:b/>
      <w:bCs/>
    </w:rPr>
  </w:style>
  <w:style w:type="character" w:customStyle="1" w:styleId="CommentSubjectChar">
    <w:name w:val="Comment Subject Char"/>
    <w:link w:val="CommentSubject"/>
    <w:uiPriority w:val="99"/>
    <w:semiHidden/>
    <w:rsid w:val="00EF6D09"/>
    <w:rPr>
      <w:rFonts w:ascii="Courier New" w:eastAsia="Times New Roman" w:hAnsi="Courier New"/>
      <w:b/>
      <w:bCs/>
    </w:rPr>
  </w:style>
  <w:style w:type="paragraph" w:styleId="BodyText2">
    <w:name w:val="Body Text 2"/>
    <w:basedOn w:val="Normal"/>
    <w:link w:val="BodyText2Char"/>
    <w:uiPriority w:val="99"/>
    <w:semiHidden/>
    <w:unhideWhenUsed/>
    <w:rsid w:val="00E50793"/>
    <w:pPr>
      <w:spacing w:after="120" w:line="480" w:lineRule="auto"/>
    </w:pPr>
  </w:style>
  <w:style w:type="character" w:customStyle="1" w:styleId="BodyText2Char">
    <w:name w:val="Body Text 2 Char"/>
    <w:basedOn w:val="DefaultParagraphFont"/>
    <w:link w:val="BodyText2"/>
    <w:uiPriority w:val="99"/>
    <w:semiHidden/>
    <w:rsid w:val="00E50793"/>
    <w:rPr>
      <w:rFonts w:ascii="Courier New" w:eastAsia="Times New Roman" w:hAnsi="Courier New"/>
      <w:sz w:val="24"/>
    </w:rPr>
  </w:style>
  <w:style w:type="paragraph" w:styleId="BodyText3">
    <w:name w:val="Body Text 3"/>
    <w:basedOn w:val="Normal"/>
    <w:link w:val="BodyText3Char"/>
    <w:unhideWhenUsed/>
    <w:rsid w:val="002F7EA0"/>
    <w:pPr>
      <w:spacing w:after="120"/>
    </w:pPr>
    <w:rPr>
      <w:sz w:val="16"/>
      <w:szCs w:val="16"/>
    </w:rPr>
  </w:style>
  <w:style w:type="character" w:customStyle="1" w:styleId="BodyText3Char">
    <w:name w:val="Body Text 3 Char"/>
    <w:basedOn w:val="DefaultParagraphFont"/>
    <w:link w:val="BodyText3"/>
    <w:uiPriority w:val="99"/>
    <w:semiHidden/>
    <w:rsid w:val="002F7EA0"/>
    <w:rPr>
      <w:rFonts w:ascii="Courier New" w:eastAsia="Times New Roman" w:hAnsi="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2"/>
    <w:pPr>
      <w:overflowPunct w:val="0"/>
      <w:autoSpaceDE w:val="0"/>
      <w:autoSpaceDN w:val="0"/>
      <w:adjustRightInd w:val="0"/>
      <w:textAlignment w:val="baseline"/>
    </w:pPr>
    <w:rPr>
      <w:rFonts w:ascii="Courier New" w:eastAsia="Times New Roman" w:hAnsi="Courier New"/>
      <w:sz w:val="24"/>
    </w:rPr>
  </w:style>
  <w:style w:type="paragraph" w:styleId="Heading1">
    <w:name w:val="heading 1"/>
    <w:basedOn w:val="Normal"/>
    <w:next w:val="Normal"/>
    <w:link w:val="Heading1Char"/>
    <w:qFormat/>
    <w:rsid w:val="00D166C2"/>
    <w:pPr>
      <w:keepNext/>
      <w:tabs>
        <w:tab w:val="center" w:pos="5400"/>
        <w:tab w:val="left" w:pos="5760"/>
        <w:tab w:val="left" w:pos="6480"/>
        <w:tab w:val="left" w:pos="7200"/>
        <w:tab w:val="left" w:pos="7920"/>
        <w:tab w:val="left" w:pos="8640"/>
        <w:tab w:val="left" w:pos="936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6C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166C2"/>
    <w:pPr>
      <w:tabs>
        <w:tab w:val="center" w:pos="4320"/>
        <w:tab w:val="right" w:pos="8640"/>
      </w:tabs>
      <w:overflowPunct/>
      <w:autoSpaceDE/>
      <w:autoSpaceDN/>
      <w:adjustRightInd/>
      <w:textAlignment w:val="auto"/>
    </w:pPr>
    <w:rPr>
      <w:rFonts w:ascii="Cambria" w:hAnsi="Cambria"/>
      <w:szCs w:val="24"/>
    </w:rPr>
  </w:style>
  <w:style w:type="character" w:customStyle="1" w:styleId="HeaderChar">
    <w:name w:val="Header Char"/>
    <w:link w:val="Header"/>
    <w:uiPriority w:val="99"/>
    <w:rsid w:val="00D166C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166C2"/>
    <w:rPr>
      <w:rFonts w:ascii="Tahoma" w:hAnsi="Tahoma" w:cs="Tahoma"/>
      <w:sz w:val="16"/>
      <w:szCs w:val="16"/>
    </w:rPr>
  </w:style>
  <w:style w:type="character" w:customStyle="1" w:styleId="BalloonTextChar">
    <w:name w:val="Balloon Text Char"/>
    <w:link w:val="BalloonText"/>
    <w:uiPriority w:val="99"/>
    <w:semiHidden/>
    <w:rsid w:val="00D166C2"/>
    <w:rPr>
      <w:rFonts w:ascii="Tahoma" w:eastAsia="Times New Roman" w:hAnsi="Tahoma" w:cs="Tahoma"/>
      <w:sz w:val="16"/>
      <w:szCs w:val="16"/>
    </w:rPr>
  </w:style>
  <w:style w:type="table" w:styleId="TableGrid">
    <w:name w:val="Table Grid"/>
    <w:basedOn w:val="TableNormal"/>
    <w:uiPriority w:val="59"/>
    <w:rsid w:val="00D1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6C2"/>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99"/>
    <w:rsid w:val="00405D0C"/>
    <w:pPr>
      <w:overflowPunct/>
      <w:spacing w:before="288" w:line="283" w:lineRule="exact"/>
      <w:textAlignment w:val="auto"/>
    </w:pPr>
    <w:rPr>
      <w:rFonts w:ascii="Arial" w:hAnsi="Arial"/>
      <w:szCs w:val="24"/>
    </w:rPr>
  </w:style>
  <w:style w:type="character" w:customStyle="1" w:styleId="BodyTextChar">
    <w:name w:val="Body Text Char"/>
    <w:link w:val="BodyText"/>
    <w:uiPriority w:val="99"/>
    <w:rsid w:val="00405D0C"/>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2F73ED"/>
    <w:pPr>
      <w:spacing w:after="120"/>
      <w:ind w:left="360"/>
    </w:pPr>
  </w:style>
  <w:style w:type="character" w:customStyle="1" w:styleId="BodyTextIndentChar">
    <w:name w:val="Body Text Indent Char"/>
    <w:link w:val="BodyTextIndent"/>
    <w:uiPriority w:val="99"/>
    <w:rsid w:val="002F73ED"/>
    <w:rPr>
      <w:rFonts w:ascii="Courier New" w:eastAsia="Times New Roman" w:hAnsi="Courier New"/>
      <w:sz w:val="24"/>
    </w:rPr>
  </w:style>
  <w:style w:type="character" w:styleId="CommentReference">
    <w:name w:val="annotation reference"/>
    <w:uiPriority w:val="99"/>
    <w:semiHidden/>
    <w:unhideWhenUsed/>
    <w:rsid w:val="00EF6D09"/>
    <w:rPr>
      <w:sz w:val="16"/>
      <w:szCs w:val="16"/>
    </w:rPr>
  </w:style>
  <w:style w:type="paragraph" w:styleId="CommentText">
    <w:name w:val="annotation text"/>
    <w:basedOn w:val="Normal"/>
    <w:link w:val="CommentTextChar"/>
    <w:uiPriority w:val="99"/>
    <w:semiHidden/>
    <w:unhideWhenUsed/>
    <w:rsid w:val="00EF6D09"/>
    <w:rPr>
      <w:sz w:val="20"/>
    </w:rPr>
  </w:style>
  <w:style w:type="character" w:customStyle="1" w:styleId="CommentTextChar">
    <w:name w:val="Comment Text Char"/>
    <w:link w:val="CommentText"/>
    <w:uiPriority w:val="99"/>
    <w:semiHidden/>
    <w:rsid w:val="00EF6D09"/>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EF6D09"/>
    <w:rPr>
      <w:b/>
      <w:bCs/>
    </w:rPr>
  </w:style>
  <w:style w:type="character" w:customStyle="1" w:styleId="CommentSubjectChar">
    <w:name w:val="Comment Subject Char"/>
    <w:link w:val="CommentSubject"/>
    <w:uiPriority w:val="99"/>
    <w:semiHidden/>
    <w:rsid w:val="00EF6D09"/>
    <w:rPr>
      <w:rFonts w:ascii="Courier New" w:eastAsia="Times New Roman" w:hAnsi="Courier New"/>
      <w:b/>
      <w:bCs/>
    </w:rPr>
  </w:style>
  <w:style w:type="paragraph" w:styleId="BodyText2">
    <w:name w:val="Body Text 2"/>
    <w:basedOn w:val="Normal"/>
    <w:link w:val="BodyText2Char"/>
    <w:uiPriority w:val="99"/>
    <w:semiHidden/>
    <w:unhideWhenUsed/>
    <w:rsid w:val="00E50793"/>
    <w:pPr>
      <w:spacing w:after="120" w:line="480" w:lineRule="auto"/>
    </w:pPr>
  </w:style>
  <w:style w:type="character" w:customStyle="1" w:styleId="BodyText2Char">
    <w:name w:val="Body Text 2 Char"/>
    <w:basedOn w:val="DefaultParagraphFont"/>
    <w:link w:val="BodyText2"/>
    <w:uiPriority w:val="99"/>
    <w:semiHidden/>
    <w:rsid w:val="00E50793"/>
    <w:rPr>
      <w:rFonts w:ascii="Courier New" w:eastAsia="Times New Roman" w:hAnsi="Courier New"/>
      <w:sz w:val="24"/>
    </w:rPr>
  </w:style>
  <w:style w:type="paragraph" w:styleId="BodyText3">
    <w:name w:val="Body Text 3"/>
    <w:basedOn w:val="Normal"/>
    <w:link w:val="BodyText3Char"/>
    <w:unhideWhenUsed/>
    <w:rsid w:val="002F7EA0"/>
    <w:pPr>
      <w:spacing w:after="120"/>
    </w:pPr>
    <w:rPr>
      <w:sz w:val="16"/>
      <w:szCs w:val="16"/>
    </w:rPr>
  </w:style>
  <w:style w:type="character" w:customStyle="1" w:styleId="BodyText3Char">
    <w:name w:val="Body Text 3 Char"/>
    <w:basedOn w:val="DefaultParagraphFont"/>
    <w:link w:val="BodyText3"/>
    <w:uiPriority w:val="99"/>
    <w:semiHidden/>
    <w:rsid w:val="002F7EA0"/>
    <w:rPr>
      <w:rFonts w:ascii="Courier New" w:eastAsia="Times New Roman"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2057-ABA0-4279-A9A3-352DE88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Green</dc:creator>
  <cp:lastModifiedBy>Brandi Sparks</cp:lastModifiedBy>
  <cp:revision>2</cp:revision>
  <cp:lastPrinted>2017-12-13T18:44:00Z</cp:lastPrinted>
  <dcterms:created xsi:type="dcterms:W3CDTF">2018-04-12T21:31:00Z</dcterms:created>
  <dcterms:modified xsi:type="dcterms:W3CDTF">2018-04-12T21:31:00Z</dcterms:modified>
</cp:coreProperties>
</file>