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rsidTr="000A544C">
        <w:tc>
          <w:tcPr>
            <w:tcW w:w="5508" w:type="dxa"/>
            <w:gridSpan w:val="2"/>
            <w:tcBorders>
              <w:top w:val="nil"/>
              <w:left w:val="nil"/>
              <w:bottom w:val="single" w:sz="4" w:space="0" w:color="auto"/>
            </w:tcBorders>
            <w:vAlign w:val="center"/>
          </w:tcPr>
          <w:p w:rsidR="000A544C" w:rsidRPr="004758AB" w:rsidRDefault="000A544C" w:rsidP="00E41C84">
            <w:pPr>
              <w:rPr>
                <w:rFonts w:ascii="Arial" w:hAnsi="Arial" w:cs="Arial"/>
                <w:sz w:val="24"/>
                <w:szCs w:val="24"/>
              </w:rPr>
            </w:pPr>
          </w:p>
        </w:tc>
        <w:tc>
          <w:tcPr>
            <w:tcW w:w="5508" w:type="dxa"/>
            <w:gridSpan w:val="3"/>
            <w:tcBorders>
              <w:top w:val="nil"/>
              <w:bottom w:val="single" w:sz="4" w:space="0" w:color="auto"/>
              <w:right w:val="nil"/>
            </w:tcBorders>
          </w:tcPr>
          <w:p w:rsidR="000A544C" w:rsidRPr="00DA5EEC" w:rsidRDefault="00243DE1" w:rsidP="00DA5EEC">
            <w:pPr>
              <w:pStyle w:val="Header"/>
              <w:jc w:val="right"/>
              <w:rPr>
                <w:rFonts w:ascii="Arial" w:hAnsi="Arial" w:cs="Arial"/>
                <w:sz w:val="24"/>
                <w:szCs w:val="24"/>
              </w:rPr>
            </w:pPr>
            <w:sdt>
              <w:sdtPr>
                <w:rPr>
                  <w:rFonts w:ascii="Arial" w:hAnsi="Arial" w:cs="Arial"/>
                  <w:sz w:val="24"/>
                  <w:szCs w:val="24"/>
                </w:rPr>
                <w:id w:val="1864016309"/>
                <w14:checkbox>
                  <w14:checked w14:val="0"/>
                  <w14:checkedState w14:val="2612" w14:font="MS Gothic"/>
                  <w14:uncheckedState w14:val="2610" w14:font="MS Gothic"/>
                </w14:checkbox>
              </w:sdtPr>
              <w:sdtEndPr/>
              <w:sdtContent>
                <w:r w:rsidR="001904E4">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sidR="001904E4">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rsidTr="000A544C">
        <w:tc>
          <w:tcPr>
            <w:tcW w:w="5508" w:type="dxa"/>
            <w:gridSpan w:val="2"/>
            <w:tcBorders>
              <w:top w:val="single" w:sz="4" w:space="0" w:color="auto"/>
            </w:tcBorders>
            <w:vAlign w:val="center"/>
          </w:tcPr>
          <w:p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rsidR="00E41C84" w:rsidRPr="00E41C84" w:rsidRDefault="00E41C84" w:rsidP="00E41C84">
            <w:pPr>
              <w:rPr>
                <w:rFonts w:ascii="Arial" w:hAnsi="Arial" w:cs="Arial"/>
                <w:sz w:val="24"/>
              </w:rPr>
            </w:pPr>
            <w:r>
              <w:rPr>
                <w:rFonts w:ascii="Arial" w:hAnsi="Arial" w:cs="Arial"/>
                <w:sz w:val="24"/>
              </w:rPr>
              <w:t>Rev. 09/17</w:t>
            </w:r>
          </w:p>
        </w:tc>
        <w:tc>
          <w:tcPr>
            <w:tcW w:w="5508" w:type="dxa"/>
            <w:gridSpan w:val="3"/>
            <w:tcBorders>
              <w:top w:val="single" w:sz="4" w:space="0" w:color="auto"/>
            </w:tcBorders>
          </w:tcPr>
          <w:p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1DE7BD4D" wp14:editId="5E55F06A">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rsidTr="00E41C84">
        <w:tblPrEx>
          <w:tblBorders>
            <w:bottom w:val="single" w:sz="4" w:space="0" w:color="auto"/>
            <w:insideH w:val="single" w:sz="4" w:space="0" w:color="auto"/>
            <w:insideV w:val="single" w:sz="4" w:space="0" w:color="auto"/>
          </w:tblBorders>
        </w:tblPrEx>
        <w:tc>
          <w:tcPr>
            <w:tcW w:w="11016" w:type="dxa"/>
            <w:gridSpan w:val="5"/>
          </w:tcPr>
          <w:p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bottom w:val="nil"/>
            </w:tcBorders>
          </w:tcPr>
          <w:p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72" w:type="dxa"/>
            <w:gridSpan w:val="2"/>
            <w:vMerge w:val="restart"/>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RPA NUMBER</w:t>
            </w:r>
          </w:p>
          <w:p w:rsidR="00CB5A8A" w:rsidRPr="0018507D" w:rsidRDefault="0022400E" w:rsidP="0014231E">
            <w:pPr>
              <w:tabs>
                <w:tab w:val="right" w:pos="10620"/>
              </w:tabs>
              <w:rPr>
                <w:rFonts w:ascii="Arial" w:hAnsi="Arial" w:cs="Arial"/>
              </w:rPr>
            </w:pPr>
            <w:r>
              <w:rPr>
                <w:rFonts w:ascii="Arial" w:hAnsi="Arial" w:cs="Arial"/>
              </w:rPr>
              <w:t>19</w:t>
            </w:r>
            <w:r w:rsidR="00CB5A8A">
              <w:rPr>
                <w:rFonts w:ascii="Arial" w:hAnsi="Arial" w:cs="Arial"/>
              </w:rPr>
              <w:t>-</w:t>
            </w:r>
            <w:r w:rsidR="003D1E6B">
              <w:rPr>
                <w:rFonts w:ascii="Arial" w:hAnsi="Arial" w:cs="Arial"/>
              </w:rPr>
              <w:t>0</w:t>
            </w:r>
            <w:r w:rsidR="00BC38C3">
              <w:rPr>
                <w:rFonts w:ascii="Arial" w:hAnsi="Arial" w:cs="Arial"/>
              </w:rPr>
              <w:t>01</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top w:val="nil"/>
            </w:tcBorders>
          </w:tcPr>
          <w:p w:rsidR="00CB5A8A" w:rsidRPr="0018507D" w:rsidRDefault="00725EB4">
            <w:pPr>
              <w:rPr>
                <w:rFonts w:ascii="Arial" w:hAnsi="Arial" w:cs="Arial"/>
                <w:sz w:val="24"/>
                <w:szCs w:val="24"/>
              </w:rPr>
            </w:pPr>
            <w:r>
              <w:rPr>
                <w:rFonts w:ascii="Arial" w:hAnsi="Arial" w:cs="Arial"/>
                <w:sz w:val="24"/>
                <w:szCs w:val="24"/>
              </w:rPr>
              <w:t>VACANT</w:t>
            </w:r>
          </w:p>
        </w:tc>
        <w:tc>
          <w:tcPr>
            <w:tcW w:w="3672" w:type="dxa"/>
            <w:gridSpan w:val="2"/>
            <w:vMerge/>
          </w:tcPr>
          <w:p w:rsidR="00CB5A8A" w:rsidRPr="0018507D" w:rsidRDefault="00CB5A8A" w:rsidP="00177906">
            <w:pPr>
              <w:tabs>
                <w:tab w:val="right" w:pos="10620"/>
              </w:tabs>
              <w:rPr>
                <w:rFonts w:ascii="Arial" w:hAnsi="Arial" w:cs="Arial"/>
              </w:rPr>
            </w:pP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WORKING TITLE</w:t>
            </w: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14231E">
            <w:pPr>
              <w:rPr>
                <w:rFonts w:ascii="Arial" w:hAnsi="Arial" w:cs="Arial"/>
              </w:rPr>
            </w:pPr>
            <w:r>
              <w:rPr>
                <w:rFonts w:ascii="Arial" w:hAnsi="Arial" w:cs="Arial"/>
              </w:rPr>
              <w:t>040-</w:t>
            </w:r>
            <w:r w:rsidR="009D0A20">
              <w:rPr>
                <w:rFonts w:ascii="Arial" w:hAnsi="Arial" w:cs="Arial"/>
              </w:rPr>
              <w:t>215-5197-002</w:t>
            </w:r>
          </w:p>
        </w:tc>
        <w:tc>
          <w:tcPr>
            <w:tcW w:w="3672" w:type="dxa"/>
            <w:gridSpan w:val="2"/>
            <w:tcBorders>
              <w:top w:val="nil"/>
            </w:tcBorders>
          </w:tcPr>
          <w:p w:rsidR="00CB5A8A" w:rsidRPr="0018507D" w:rsidRDefault="009D0A20">
            <w:pPr>
              <w:rPr>
                <w:rFonts w:ascii="Arial" w:hAnsi="Arial" w:cs="Arial"/>
              </w:rPr>
            </w:pPr>
            <w:r>
              <w:rPr>
                <w:rFonts w:ascii="Arial" w:hAnsi="Arial" w:cs="Arial"/>
              </w:rPr>
              <w:t>Training Officer I</w:t>
            </w:r>
          </w:p>
        </w:tc>
        <w:tc>
          <w:tcPr>
            <w:tcW w:w="3672" w:type="dxa"/>
            <w:gridSpan w:val="2"/>
            <w:tcBorders>
              <w:top w:val="nil"/>
            </w:tcBorders>
          </w:tcPr>
          <w:p w:rsidR="00CB5A8A" w:rsidRPr="0018507D" w:rsidRDefault="005D7388">
            <w:pPr>
              <w:rPr>
                <w:rFonts w:ascii="Arial" w:hAnsi="Arial" w:cs="Arial"/>
              </w:rPr>
            </w:pPr>
            <w:r>
              <w:rPr>
                <w:rFonts w:ascii="Arial" w:hAnsi="Arial" w:cs="Arial"/>
              </w:rPr>
              <w:t>CalVCB Trainer</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551B0D" w:rsidRDefault="00CB5A8A" w:rsidP="00551B0D">
            <w:pPr>
              <w:tabs>
                <w:tab w:val="right" w:pos="10620"/>
              </w:tabs>
              <w:spacing w:before="40"/>
              <w:rPr>
                <w:rFonts w:ascii="Arial" w:hAnsi="Arial" w:cs="Arial"/>
                <w:color w:val="004C83"/>
              </w:rPr>
            </w:pPr>
            <w:r w:rsidRPr="00551B0D">
              <w:rPr>
                <w:rFonts w:ascii="Arial" w:hAnsi="Arial" w:cs="Arial"/>
                <w:color w:val="004C83"/>
              </w:rPr>
              <w:t>DIVISION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color w:val="008080"/>
              </w:rPr>
            </w:pPr>
            <w:r w:rsidRPr="00CF08E9">
              <w:rPr>
                <w:rFonts w:ascii="Arial" w:hAnsi="Arial" w:cs="Arial"/>
                <w:color w:val="004C83"/>
              </w:rPr>
              <w:t>BRANCH</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9D0A20">
            <w:pPr>
              <w:rPr>
                <w:rFonts w:ascii="Arial" w:hAnsi="Arial" w:cs="Arial"/>
              </w:rPr>
            </w:pPr>
            <w:r>
              <w:rPr>
                <w:rFonts w:ascii="Arial" w:hAnsi="Arial" w:cs="Arial"/>
              </w:rPr>
              <w:t>Victim Compensation</w:t>
            </w:r>
          </w:p>
        </w:tc>
        <w:tc>
          <w:tcPr>
            <w:tcW w:w="3672" w:type="dxa"/>
            <w:gridSpan w:val="2"/>
            <w:tcBorders>
              <w:top w:val="nil"/>
            </w:tcBorders>
          </w:tcPr>
          <w:p w:rsidR="00CB5A8A" w:rsidRPr="0018507D" w:rsidRDefault="009D0A20">
            <w:pPr>
              <w:rPr>
                <w:rFonts w:ascii="Arial" w:hAnsi="Arial" w:cs="Arial"/>
              </w:rPr>
            </w:pPr>
            <w:r>
              <w:rPr>
                <w:rFonts w:ascii="Arial" w:hAnsi="Arial" w:cs="Arial"/>
              </w:rPr>
              <w:t>Resource</w:t>
            </w:r>
          </w:p>
        </w:tc>
        <w:tc>
          <w:tcPr>
            <w:tcW w:w="1836" w:type="dxa"/>
            <w:tcBorders>
              <w:top w:val="nil"/>
            </w:tcBorders>
          </w:tcPr>
          <w:p w:rsidR="00CB5A8A" w:rsidRPr="0018507D" w:rsidRDefault="003D1E6B">
            <w:pPr>
              <w:rPr>
                <w:rFonts w:ascii="Arial" w:hAnsi="Arial" w:cs="Arial"/>
              </w:rPr>
            </w:pPr>
            <w:r>
              <w:rPr>
                <w:rFonts w:ascii="Arial" w:hAnsi="Arial" w:cs="Arial"/>
              </w:rPr>
              <w:t>R</w:t>
            </w:r>
            <w:r w:rsidR="00BC38C3">
              <w:rPr>
                <w:rFonts w:ascii="Arial" w:hAnsi="Arial" w:cs="Arial"/>
              </w:rPr>
              <w:t>01</w:t>
            </w:r>
          </w:p>
        </w:tc>
        <w:tc>
          <w:tcPr>
            <w:tcW w:w="1836" w:type="dxa"/>
            <w:tcBorders>
              <w:top w:val="nil"/>
            </w:tcBorders>
          </w:tcPr>
          <w:p w:rsidR="00CB5A8A" w:rsidRPr="0018507D" w:rsidRDefault="00603A25">
            <w:pPr>
              <w:rPr>
                <w:rFonts w:ascii="Arial" w:hAnsi="Arial" w:cs="Arial"/>
              </w:rPr>
            </w:pPr>
            <w:r>
              <w:rPr>
                <w:rFonts w:ascii="Arial" w:hAnsi="Arial" w:cs="Arial"/>
              </w:rPr>
              <w:t>2</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B5A8A">
              <w:rPr>
                <w:rFonts w:ascii="Arial" w:hAnsi="Arial" w:cs="Arial"/>
                <w:color w:val="365F91" w:themeColor="accent1" w:themeShade="BF"/>
              </w:rPr>
              <w:t>WORK DAYS</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WORK HOURS</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725EB4">
            <w:pPr>
              <w:rPr>
                <w:rFonts w:ascii="Arial" w:hAnsi="Arial" w:cs="Arial"/>
              </w:rPr>
            </w:pPr>
            <w:r>
              <w:rPr>
                <w:rFonts w:ascii="Arial" w:hAnsi="Arial" w:cs="Arial"/>
              </w:rPr>
              <w:t xml:space="preserve">Monday – Friday </w:t>
            </w:r>
          </w:p>
        </w:tc>
        <w:tc>
          <w:tcPr>
            <w:tcW w:w="3672" w:type="dxa"/>
            <w:gridSpan w:val="2"/>
            <w:tcBorders>
              <w:top w:val="nil"/>
            </w:tcBorders>
          </w:tcPr>
          <w:p w:rsidR="00CB5A8A" w:rsidRPr="0018507D" w:rsidRDefault="00603A25">
            <w:pPr>
              <w:rPr>
                <w:rFonts w:ascii="Arial" w:hAnsi="Arial" w:cs="Arial"/>
              </w:rPr>
            </w:pPr>
            <w:r>
              <w:rPr>
                <w:rFonts w:ascii="Arial" w:hAnsi="Arial" w:cs="Arial"/>
              </w:rPr>
              <w:t>Supervisor Discretion</w:t>
            </w:r>
          </w:p>
        </w:tc>
        <w:tc>
          <w:tcPr>
            <w:tcW w:w="1836" w:type="dxa"/>
            <w:tcBorders>
              <w:top w:val="nil"/>
            </w:tcBorders>
          </w:tcPr>
          <w:p w:rsidR="00CB5A8A" w:rsidRPr="0018507D" w:rsidRDefault="00725EB4">
            <w:pPr>
              <w:rPr>
                <w:rFonts w:ascii="Arial" w:hAnsi="Arial" w:cs="Arial"/>
              </w:rPr>
            </w:pPr>
            <w:r>
              <w:rPr>
                <w:rFonts w:ascii="Arial" w:hAnsi="Arial" w:cs="Arial"/>
              </w:rPr>
              <w:t>Permanent</w:t>
            </w:r>
          </w:p>
        </w:tc>
        <w:tc>
          <w:tcPr>
            <w:tcW w:w="1836" w:type="dxa"/>
            <w:tcBorders>
              <w:top w:val="nil"/>
            </w:tcBorders>
          </w:tcPr>
          <w:p w:rsidR="00CB5A8A" w:rsidRPr="0018507D" w:rsidRDefault="00725EB4">
            <w:pPr>
              <w:rPr>
                <w:rFonts w:ascii="Arial" w:hAnsi="Arial" w:cs="Arial"/>
              </w:rPr>
            </w:pPr>
            <w:r>
              <w:rPr>
                <w:rFonts w:ascii="Arial" w:hAnsi="Arial" w:cs="Arial"/>
              </w:rPr>
              <w:t>Full-time</w:t>
            </w:r>
          </w:p>
        </w:tc>
      </w:tr>
      <w:tr w:rsidR="00CB5A8A" w:rsidTr="0054646C">
        <w:tblPrEx>
          <w:tblBorders>
            <w:bottom w:val="single" w:sz="4" w:space="0" w:color="auto"/>
            <w:insideH w:val="single" w:sz="4" w:space="0" w:color="auto"/>
            <w:insideV w:val="single" w:sz="4" w:space="0" w:color="auto"/>
          </w:tblBorders>
        </w:tblPrEx>
        <w:tc>
          <w:tcPr>
            <w:tcW w:w="11016" w:type="dxa"/>
            <w:gridSpan w:val="5"/>
            <w:tcBorders>
              <w:bottom w:val="single" w:sz="4" w:space="0" w:color="auto"/>
            </w:tcBorders>
            <w:shd w:val="clear" w:color="auto" w:fill="FFC82D"/>
          </w:tcPr>
          <w:p w:rsidR="00CB5A8A" w:rsidRPr="00EA7B2A" w:rsidRDefault="00CB5A8A" w:rsidP="00472378">
            <w:pPr>
              <w:spacing w:before="40" w:after="40"/>
              <w:rPr>
                <w:rFonts w:ascii="Arial" w:hAnsi="Arial" w:cs="Arial"/>
                <w:b/>
                <w:sz w:val="24"/>
                <w:szCs w:val="24"/>
              </w:rPr>
            </w:pPr>
            <w:r w:rsidRPr="008C3EDF">
              <w:rPr>
                <w:rFonts w:ascii="Arial" w:hAnsi="Arial" w:cs="Arial"/>
                <w:b/>
                <w:color w:val="004C83"/>
                <w:sz w:val="24"/>
                <w:szCs w:val="24"/>
              </w:rPr>
              <w:t>CONFLICT OF INTEREST</w:t>
            </w:r>
            <w:r w:rsidR="00B527BD">
              <w:rPr>
                <w:rFonts w:ascii="Arial" w:hAnsi="Arial" w:cs="Arial"/>
                <w:b/>
                <w:color w:val="004C83"/>
                <w:sz w:val="24"/>
                <w:szCs w:val="24"/>
              </w:rPr>
              <w:t xml:space="preserve"> CLASSIFICATION</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bottom w:val="nil"/>
            </w:tcBorders>
          </w:tcPr>
          <w:p w:rsidR="00CB5A8A" w:rsidRPr="00EA7B2A" w:rsidRDefault="00CB5A8A" w:rsidP="00551B0D">
            <w:pPr>
              <w:spacing w:before="180" w:after="60"/>
              <w:rPr>
                <w:rFonts w:ascii="Arial" w:hAnsi="Arial" w:cs="Arial"/>
              </w:rPr>
            </w:pPr>
            <w:r w:rsidRPr="00EA7B2A">
              <w:rPr>
                <w:rFonts w:ascii="Arial" w:hAnsi="Arial" w:cs="Arial"/>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top w:val="nil"/>
            </w:tcBorders>
          </w:tcPr>
          <w:p w:rsidR="00CB5A8A" w:rsidRDefault="00CB5A8A" w:rsidP="00551B0D">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1"/>
                  <w14:checkedState w14:val="2612" w14:font="MS Gothic"/>
                  <w14:uncheckedState w14:val="2610" w14:font="MS Gothic"/>
                </w14:checkbox>
              </w:sdtPr>
              <w:sdtEndPr/>
              <w:sdtContent>
                <w:r w:rsidR="00603A25">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0"/>
                  <w14:checkedState w14:val="2612" w14:font="MS Gothic"/>
                  <w14:uncheckedState w14:val="2610" w14:font="MS Gothic"/>
                </w14:checkbox>
              </w:sdtPr>
              <w:sdtEndPr/>
              <w:sdtContent>
                <w:r w:rsidR="0014231E">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Pr="00A153B4" w:rsidRDefault="00CB5A8A" w:rsidP="0047237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CB5A8A" w:rsidTr="00A153B4">
        <w:tblPrEx>
          <w:tblBorders>
            <w:bottom w:val="single" w:sz="4" w:space="0" w:color="auto"/>
            <w:insideH w:val="single" w:sz="4" w:space="0" w:color="auto"/>
            <w:insideV w:val="single" w:sz="4" w:space="0" w:color="auto"/>
          </w:tblBorders>
        </w:tblPrEx>
        <w:tc>
          <w:tcPr>
            <w:tcW w:w="11016" w:type="dxa"/>
            <w:gridSpan w:val="5"/>
          </w:tcPr>
          <w:p w:rsidR="00C16705" w:rsidRDefault="00C16705" w:rsidP="00551B0D">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(CalVCB)</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CalVCB funding comes from restitution paid by criminal offenders through fines, orders, penalty assessments and federal funds</w:t>
            </w:r>
            <w:r>
              <w:rPr>
                <w:rFonts w:ascii="Arial" w:hAnsi="Arial" w:cs="Arial"/>
                <w:lang w:val="en"/>
              </w:rPr>
              <w:t>.</w:t>
            </w:r>
          </w:p>
          <w:p w:rsidR="00C16705" w:rsidRPr="00C16705" w:rsidRDefault="00C16705" w:rsidP="00551B0D">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r w:rsidRPr="00A153B4">
              <w:rPr>
                <w:rFonts w:ascii="Arial" w:hAnsi="Arial" w:cs="Arial"/>
              </w:rPr>
              <w:t>CalVCB is a special funded department under the direction of the Government Operations Agency.</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CB5A8A" w:rsidTr="00193A65">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 xml:space="preserve">I have read and understand the duties </w:t>
            </w:r>
            <w:r>
              <w:rPr>
                <w:rFonts w:ascii="Arial" w:hAnsi="Arial" w:cs="Arial"/>
              </w:rPr>
              <w:t>of this position</w:t>
            </w:r>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CB5A8A" w:rsidTr="00ED0227">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CB5A8A" w:rsidTr="00ED0227">
        <w:tblPrEx>
          <w:tblBorders>
            <w:bottom w:val="single" w:sz="4" w:space="0" w:color="auto"/>
            <w:insideH w:val="single" w:sz="4" w:space="0" w:color="auto"/>
            <w:insideV w:val="single" w:sz="4" w:space="0" w:color="auto"/>
          </w:tblBorders>
        </w:tblPrEx>
        <w:tc>
          <w:tcPr>
            <w:tcW w:w="3672" w:type="dxa"/>
            <w:tcBorders>
              <w:top w:val="nil"/>
            </w:tcBorders>
          </w:tcPr>
          <w:p w:rsidR="00CB5A8A" w:rsidRDefault="0014231E">
            <w:pPr>
              <w:rPr>
                <w:rFonts w:ascii="Arial" w:hAnsi="Arial" w:cs="Arial"/>
                <w:sz w:val="24"/>
                <w:szCs w:val="24"/>
              </w:rPr>
            </w:pPr>
            <w:r>
              <w:rPr>
                <w:rFonts w:ascii="Arial" w:hAnsi="Arial" w:cs="Arial"/>
                <w:sz w:val="24"/>
                <w:szCs w:val="24"/>
              </w:rPr>
              <w:t>Vacant</w:t>
            </w: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CB5A8A" w:rsidTr="00ED0227">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CB5A8A" w:rsidTr="00476909">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DATE</w:t>
            </w:r>
          </w:p>
        </w:tc>
      </w:tr>
      <w:tr w:rsidR="00CB5A8A" w:rsidTr="00476909">
        <w:tblPrEx>
          <w:tblBorders>
            <w:bottom w:val="single" w:sz="4" w:space="0" w:color="auto"/>
            <w:insideH w:val="single" w:sz="4" w:space="0" w:color="auto"/>
            <w:insideV w:val="single" w:sz="4" w:space="0" w:color="auto"/>
          </w:tblBorders>
        </w:tblPrEx>
        <w:tc>
          <w:tcPr>
            <w:tcW w:w="3672" w:type="dxa"/>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bl>
    <w:p w:rsidR="00DA5165" w:rsidRDefault="00DA5165" w:rsidP="00ED0227">
      <w:pPr>
        <w:spacing w:after="0" w:line="240" w:lineRule="auto"/>
        <w:rPr>
          <w:rFonts w:ascii="Arial" w:hAnsi="Arial" w:cs="Arial"/>
          <w:sz w:val="24"/>
          <w:szCs w:val="24"/>
        </w:rPr>
      </w:pPr>
    </w:p>
    <w:p w:rsidR="00DA5165" w:rsidRDefault="00DA5165">
      <w:pPr>
        <w:rPr>
          <w:rFonts w:ascii="Arial" w:hAnsi="Arial" w:cs="Arial"/>
          <w:sz w:val="24"/>
          <w:szCs w:val="24"/>
        </w:rPr>
      </w:pPr>
      <w:r>
        <w:rPr>
          <w:rFonts w:ascii="Arial" w:hAnsi="Arial" w:cs="Arial"/>
          <w:sz w:val="24"/>
          <w:szCs w:val="24"/>
        </w:rPr>
        <w:br w:type="page"/>
      </w:r>
    </w:p>
    <w:p w:rsidR="00193A65" w:rsidRDefault="00193A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rsidTr="00CE04A1">
        <w:trPr>
          <w:gridAfter w:val="1"/>
          <w:wAfter w:w="18" w:type="dxa"/>
          <w:trHeight w:val="810"/>
          <w:tblHeader/>
        </w:trPr>
        <w:tc>
          <w:tcPr>
            <w:tcW w:w="10998" w:type="dxa"/>
            <w:gridSpan w:val="2"/>
          </w:tcPr>
          <w:p w:rsidR="0018720E" w:rsidRPr="0018720E" w:rsidRDefault="0018720E" w:rsidP="0018720E">
            <w:pPr>
              <w:tabs>
                <w:tab w:val="right" w:pos="10620"/>
              </w:tabs>
              <w:rPr>
                <w:rFonts w:ascii="Arial" w:eastAsia="Times New Roman" w:hAnsi="Arial" w:cs="Times New Roman"/>
                <w:sz w:val="20"/>
                <w:szCs w:val="20"/>
              </w:rPr>
            </w:pPr>
            <w:r w:rsidRPr="0018720E">
              <w:rPr>
                <w:rFonts w:ascii="Arial" w:eastAsia="Times New Roman" w:hAnsi="Arial" w:cs="Times New Roman"/>
                <w:sz w:val="16"/>
                <w:szCs w:val="20"/>
              </w:rPr>
              <w:br w:type="page"/>
              <w:t>STATE OF CALIFORNIA</w:t>
            </w:r>
            <w:r w:rsidRPr="0018720E">
              <w:rPr>
                <w:rFonts w:ascii="Arial" w:eastAsia="Times New Roman" w:hAnsi="Arial" w:cs="Times New Roman"/>
                <w:sz w:val="16"/>
                <w:szCs w:val="20"/>
              </w:rPr>
              <w:tab/>
            </w:r>
            <w:r w:rsidRPr="0018720E">
              <w:rPr>
                <w:rFonts w:ascii="Arial" w:eastAsia="Times New Roman" w:hAnsi="Arial" w:cs="Times New Roman"/>
                <w:sz w:val="20"/>
                <w:szCs w:val="20"/>
              </w:rPr>
              <w:t>California Victim Compensation Board</w:t>
            </w:r>
          </w:p>
          <w:p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rsidR="0018720E" w:rsidRPr="0018720E" w:rsidRDefault="0018720E" w:rsidP="0014231E">
            <w:pPr>
              <w:tabs>
                <w:tab w:val="left" w:pos="342"/>
                <w:tab w:val="right" w:pos="10620"/>
              </w:tabs>
              <w:spacing w:after="40"/>
              <w:rPr>
                <w:rFonts w:ascii="Arial" w:eastAsia="Times New Roman" w:hAnsi="Arial" w:cs="Times New Roman"/>
                <w:sz w:val="16"/>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22400E">
              <w:rPr>
                <w:rFonts w:ascii="Arial" w:eastAsia="Times New Roman" w:hAnsi="Arial" w:cs="Times New Roman"/>
                <w:b/>
                <w:szCs w:val="20"/>
              </w:rPr>
              <w:t>19</w:t>
            </w:r>
            <w:r w:rsidR="00D9425C">
              <w:rPr>
                <w:rFonts w:ascii="Arial" w:eastAsia="Times New Roman" w:hAnsi="Arial" w:cs="Times New Roman"/>
                <w:b/>
                <w:szCs w:val="20"/>
              </w:rPr>
              <w:t>-</w:t>
            </w:r>
            <w:r w:rsidR="008B373D">
              <w:rPr>
                <w:rFonts w:ascii="Arial" w:eastAsia="Times New Roman" w:hAnsi="Arial" w:cs="Times New Roman"/>
                <w:b/>
                <w:szCs w:val="20"/>
              </w:rPr>
              <w:t>0</w:t>
            </w:r>
            <w:r w:rsidR="00BC38C3">
              <w:rPr>
                <w:rFonts w:ascii="Arial" w:eastAsia="Times New Roman" w:hAnsi="Arial" w:cs="Times New Roman"/>
                <w:b/>
                <w:szCs w:val="20"/>
              </w:rPr>
              <w:t>01</w:t>
            </w:r>
          </w:p>
        </w:tc>
      </w:tr>
      <w:tr w:rsidR="00714EAC" w:rsidRPr="0018720E" w:rsidTr="00CE04A1">
        <w:trPr>
          <w:gridAfter w:val="1"/>
          <w:wAfter w:w="18" w:type="dxa"/>
          <w:trHeight w:val="288"/>
        </w:trPr>
        <w:tc>
          <w:tcPr>
            <w:tcW w:w="10998" w:type="dxa"/>
            <w:gridSpan w:val="2"/>
            <w:tcBorders>
              <w:bottom w:val="single" w:sz="4" w:space="0" w:color="auto"/>
            </w:tcBorders>
            <w:shd w:val="clear" w:color="auto" w:fill="FFC82D"/>
          </w:tcPr>
          <w:p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714EAC" w:rsidRPr="0018720E" w:rsidTr="00CE04A1">
        <w:trPr>
          <w:gridAfter w:val="1"/>
          <w:wAfter w:w="18" w:type="dxa"/>
          <w:trHeight w:val="585"/>
        </w:trPr>
        <w:tc>
          <w:tcPr>
            <w:tcW w:w="10998" w:type="dxa"/>
            <w:gridSpan w:val="2"/>
            <w:tcBorders>
              <w:top w:val="nil"/>
            </w:tcBorders>
          </w:tcPr>
          <w:p w:rsidR="004616C6" w:rsidRPr="009D0A20" w:rsidRDefault="009D0A20" w:rsidP="008B14FC">
            <w:pPr>
              <w:ind w:left="-18"/>
              <w:jc w:val="both"/>
              <w:rPr>
                <w:rFonts w:ascii="Arial" w:hAnsi="Arial" w:cs="Arial"/>
              </w:rPr>
            </w:pPr>
            <w:r w:rsidRPr="009D0A20">
              <w:rPr>
                <w:rFonts w:ascii="Arial" w:hAnsi="Arial" w:cs="Arial"/>
              </w:rPr>
              <w:t>Under the direction of the Training and Policy Manager (SSM I), the Training Officer I</w:t>
            </w:r>
            <w:r w:rsidR="008B14FC">
              <w:rPr>
                <w:rFonts w:ascii="Arial" w:hAnsi="Arial" w:cs="Arial"/>
              </w:rPr>
              <w:t xml:space="preserve"> (TO I)</w:t>
            </w:r>
            <w:r w:rsidRPr="009D0A20">
              <w:rPr>
                <w:rFonts w:ascii="Arial" w:hAnsi="Arial" w:cs="Arial"/>
              </w:rPr>
              <w:t xml:space="preserve"> serves as a trainer for the California Victim Compensation Board. The T</w:t>
            </w:r>
            <w:r w:rsidR="008B14FC">
              <w:rPr>
                <w:rFonts w:ascii="Arial" w:hAnsi="Arial" w:cs="Arial"/>
              </w:rPr>
              <w:t>O</w:t>
            </w:r>
            <w:r w:rsidRPr="009D0A20">
              <w:rPr>
                <w:rFonts w:ascii="Arial" w:hAnsi="Arial" w:cs="Arial"/>
              </w:rPr>
              <w:t xml:space="preserve"> I provides subject-matter expertise on the learning and development process and performs more responsible, varied, and complex work involving planning, organizing, developing, conducting, and evaluating staff training on CalVCB policies and procedures.</w:t>
            </w:r>
            <w:r w:rsidRPr="009D0A20">
              <w:rPr>
                <w:rFonts w:ascii="Arial" w:hAnsi="Arial" w:cs="Arial"/>
              </w:rPr>
              <w:t xml:space="preserve">  </w:t>
            </w:r>
          </w:p>
        </w:tc>
      </w:tr>
      <w:tr w:rsidR="00617392" w:rsidRPr="0018720E" w:rsidTr="00E660B3">
        <w:trPr>
          <w:gridAfter w:val="1"/>
          <w:wAfter w:w="18" w:type="dxa"/>
          <w:trHeight w:val="273"/>
        </w:trPr>
        <w:tc>
          <w:tcPr>
            <w:tcW w:w="1795" w:type="dxa"/>
            <w:shd w:val="clear" w:color="auto" w:fill="FFC82D"/>
          </w:tcPr>
          <w:p w:rsidR="0018720E" w:rsidRPr="008C3EDF" w:rsidRDefault="00617392" w:rsidP="0054646C">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xml:space="preserve">% </w:t>
            </w:r>
            <w:r w:rsidR="00D82016" w:rsidRPr="008C3EDF">
              <w:rPr>
                <w:rFonts w:ascii="Arial" w:eastAsia="Times New Roman" w:hAnsi="Arial" w:cs="Times New Roman"/>
                <w:b/>
                <w:color w:val="004C83"/>
              </w:rPr>
              <w:t>OF TIME PERFORMING DUTIES</w:t>
            </w:r>
          </w:p>
        </w:tc>
        <w:tc>
          <w:tcPr>
            <w:tcW w:w="9203" w:type="dxa"/>
            <w:shd w:val="clear" w:color="auto" w:fill="FFC82D"/>
            <w:vAlign w:val="center"/>
          </w:tcPr>
          <w:p w:rsidR="0018720E" w:rsidRPr="008C3EDF" w:rsidRDefault="00617392" w:rsidP="00D82016">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E30420" w:rsidRPr="0018720E" w:rsidTr="00E660B3">
        <w:trPr>
          <w:gridAfter w:val="1"/>
          <w:wAfter w:w="18" w:type="dxa"/>
          <w:trHeight w:val="70"/>
        </w:trPr>
        <w:tc>
          <w:tcPr>
            <w:tcW w:w="1795" w:type="dxa"/>
          </w:tcPr>
          <w:p w:rsidR="00E30420" w:rsidRDefault="00E30420" w:rsidP="004616C6">
            <w:pPr>
              <w:spacing w:before="120"/>
              <w:jc w:val="center"/>
              <w:rPr>
                <w:rFonts w:ascii="Arial" w:eastAsia="Times New Roman" w:hAnsi="Arial" w:cs="Times New Roman"/>
                <w:sz w:val="24"/>
                <w:szCs w:val="24"/>
              </w:rPr>
            </w:pPr>
          </w:p>
          <w:p w:rsidR="007E12A0" w:rsidRDefault="007E12A0" w:rsidP="004616C6">
            <w:pPr>
              <w:spacing w:before="120"/>
              <w:jc w:val="center"/>
              <w:rPr>
                <w:rFonts w:ascii="Arial" w:eastAsia="Times New Roman" w:hAnsi="Arial" w:cs="Times New Roman"/>
                <w:sz w:val="24"/>
                <w:szCs w:val="24"/>
              </w:rPr>
            </w:pPr>
          </w:p>
          <w:p w:rsidR="00E219A4" w:rsidRPr="00E219A4" w:rsidRDefault="00E219A4" w:rsidP="007E12A0">
            <w:pPr>
              <w:spacing w:before="120"/>
              <w:jc w:val="center"/>
              <w:rPr>
                <w:rFonts w:ascii="Arial" w:eastAsia="Times New Roman" w:hAnsi="Arial" w:cs="Times New Roman"/>
              </w:rPr>
            </w:pPr>
          </w:p>
        </w:tc>
        <w:tc>
          <w:tcPr>
            <w:tcW w:w="9203" w:type="dxa"/>
          </w:tcPr>
          <w:p w:rsidR="009D0A20" w:rsidRPr="009D0A20" w:rsidRDefault="009D0A20" w:rsidP="009D0A20">
            <w:pPr>
              <w:pStyle w:val="BodyText3"/>
              <w:jc w:val="both"/>
              <w:rPr>
                <w:rFonts w:cs="Arial"/>
                <w:b/>
                <w:bCs/>
                <w:sz w:val="22"/>
                <w:szCs w:val="22"/>
              </w:rPr>
            </w:pPr>
            <w:r w:rsidRPr="009D0A20">
              <w:rPr>
                <w:rFonts w:cs="Arial"/>
                <w:b/>
                <w:bCs/>
                <w:sz w:val="22"/>
                <w:szCs w:val="22"/>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p w:rsidR="00BB2125" w:rsidRPr="009D0A20" w:rsidRDefault="009D0A20" w:rsidP="009D0A20">
            <w:pPr>
              <w:tabs>
                <w:tab w:val="left" w:pos="342"/>
                <w:tab w:val="right" w:pos="10620"/>
              </w:tabs>
              <w:jc w:val="both"/>
              <w:rPr>
                <w:rFonts w:ascii="Arial" w:hAnsi="Arial" w:cs="Arial"/>
              </w:rPr>
            </w:pPr>
            <w:r w:rsidRPr="009D0A20">
              <w:rPr>
                <w:rFonts w:ascii="Arial" w:hAnsi="Arial" w:cs="Arial"/>
              </w:rPr>
              <w:t>All duties will be performed in accordance with the guidelines and standards of the California Victim Compensation Board (Board) and in compliance with departmental policies and procedures.</w:t>
            </w:r>
          </w:p>
          <w:p w:rsidR="00121BF1" w:rsidRPr="00CE04A1" w:rsidRDefault="00121BF1" w:rsidP="00121BF1">
            <w:pPr>
              <w:tabs>
                <w:tab w:val="left" w:pos="342"/>
                <w:tab w:val="right" w:pos="10620"/>
              </w:tabs>
              <w:rPr>
                <w:rFonts w:ascii="Arial" w:eastAsia="Times New Roman" w:hAnsi="Arial" w:cs="Arial"/>
              </w:rPr>
            </w:pPr>
          </w:p>
        </w:tc>
      </w:tr>
      <w:tr w:rsidR="00CE04A1" w:rsidTr="009D0A20">
        <w:trPr>
          <w:trHeight w:val="3680"/>
        </w:trPr>
        <w:tc>
          <w:tcPr>
            <w:tcW w:w="1795" w:type="dxa"/>
          </w:tcPr>
          <w:p w:rsidR="0014231E" w:rsidRPr="00121BF1" w:rsidRDefault="0014231E" w:rsidP="0014231E">
            <w:pPr>
              <w:spacing w:before="120"/>
              <w:rPr>
                <w:rFonts w:ascii="Arial" w:hAnsi="Arial" w:cs="Arial"/>
              </w:rPr>
            </w:pPr>
          </w:p>
          <w:p w:rsidR="00121BF1" w:rsidRDefault="00121BF1" w:rsidP="00747F4C">
            <w:pPr>
              <w:spacing w:before="240"/>
              <w:jc w:val="center"/>
              <w:rPr>
                <w:rFonts w:ascii="Arial" w:hAnsi="Arial" w:cs="Arial"/>
              </w:rPr>
            </w:pPr>
            <w:r w:rsidRPr="00121BF1">
              <w:rPr>
                <w:rFonts w:ascii="Arial" w:hAnsi="Arial" w:cs="Arial"/>
              </w:rPr>
              <w:t>35%</w:t>
            </w:r>
          </w:p>
          <w:p w:rsidR="009D0A20" w:rsidRDefault="009D0A20" w:rsidP="00747F4C">
            <w:pPr>
              <w:spacing w:before="240"/>
              <w:jc w:val="center"/>
              <w:rPr>
                <w:rFonts w:ascii="Arial" w:hAnsi="Arial" w:cs="Arial"/>
              </w:rPr>
            </w:pPr>
          </w:p>
          <w:p w:rsidR="009D0A20" w:rsidRPr="00121BF1" w:rsidRDefault="009D0A20" w:rsidP="009D0A20">
            <w:pPr>
              <w:spacing w:before="240"/>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Default="00121BF1" w:rsidP="009D0A20">
            <w:pPr>
              <w:spacing w:before="240"/>
              <w:jc w:val="center"/>
              <w:rPr>
                <w:rFonts w:ascii="Arial" w:hAnsi="Arial" w:cs="Arial"/>
              </w:rPr>
            </w:pPr>
          </w:p>
          <w:p w:rsidR="009D0A20" w:rsidRPr="00121BF1" w:rsidRDefault="009D0A20" w:rsidP="009D0A20">
            <w:pPr>
              <w:spacing w:before="240"/>
              <w:jc w:val="center"/>
              <w:rPr>
                <w:rFonts w:ascii="Arial" w:hAnsi="Arial" w:cs="Arial"/>
              </w:rPr>
            </w:pPr>
          </w:p>
          <w:p w:rsidR="00121BF1" w:rsidRDefault="00243DE1" w:rsidP="00747F4C">
            <w:pPr>
              <w:spacing w:before="240"/>
              <w:jc w:val="center"/>
              <w:rPr>
                <w:rFonts w:ascii="Arial" w:hAnsi="Arial" w:cs="Arial"/>
              </w:rPr>
            </w:pPr>
            <w:r>
              <w:rPr>
                <w:rFonts w:ascii="Arial" w:hAnsi="Arial" w:cs="Arial"/>
              </w:rPr>
              <w:t>3</w:t>
            </w:r>
            <w:r w:rsidR="00121BF1" w:rsidRPr="00121BF1">
              <w:rPr>
                <w:rFonts w:ascii="Arial" w:hAnsi="Arial" w:cs="Arial"/>
              </w:rPr>
              <w:t>0%</w:t>
            </w: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9D0A20" w:rsidP="00747F4C">
            <w:pPr>
              <w:spacing w:before="240"/>
              <w:jc w:val="center"/>
              <w:rPr>
                <w:rFonts w:ascii="Arial" w:hAnsi="Arial" w:cs="Arial"/>
              </w:rPr>
            </w:pPr>
            <w:r>
              <w:rPr>
                <w:rFonts w:ascii="Arial" w:hAnsi="Arial" w:cs="Arial"/>
              </w:rPr>
              <w:t>2</w:t>
            </w:r>
            <w:r w:rsidR="00121BF1">
              <w:rPr>
                <w:rFonts w:ascii="Arial" w:hAnsi="Arial" w:cs="Arial"/>
              </w:rPr>
              <w:t>0%</w:t>
            </w:r>
          </w:p>
          <w:p w:rsidR="00121BF1" w:rsidRDefault="00121BF1" w:rsidP="00747F4C">
            <w:pPr>
              <w:spacing w:before="240"/>
              <w:jc w:val="center"/>
              <w:rPr>
                <w:rFonts w:ascii="Arial" w:hAnsi="Arial" w:cs="Arial"/>
              </w:rPr>
            </w:pPr>
          </w:p>
          <w:p w:rsidR="00121BF1" w:rsidRDefault="00121BF1" w:rsidP="00121BF1">
            <w:pPr>
              <w:spacing w:before="240"/>
              <w:rPr>
                <w:rFonts w:ascii="Arial" w:hAnsi="Arial" w:cs="Arial"/>
              </w:rPr>
            </w:pPr>
          </w:p>
          <w:p w:rsidR="00121BF1" w:rsidRDefault="00121BF1" w:rsidP="00121BF1">
            <w:pPr>
              <w:spacing w:before="240" w:line="360" w:lineRule="auto"/>
              <w:rPr>
                <w:rFonts w:ascii="Arial" w:hAnsi="Arial" w:cs="Arial"/>
              </w:rPr>
            </w:pPr>
          </w:p>
          <w:p w:rsidR="00121BF1" w:rsidRDefault="009D0A20" w:rsidP="00121BF1">
            <w:pPr>
              <w:spacing w:before="240"/>
              <w:jc w:val="center"/>
              <w:rPr>
                <w:rFonts w:ascii="Arial" w:hAnsi="Arial" w:cs="Arial"/>
              </w:rPr>
            </w:pPr>
            <w:r>
              <w:rPr>
                <w:rFonts w:ascii="Arial" w:hAnsi="Arial" w:cs="Arial"/>
              </w:rPr>
              <w:lastRenderedPageBreak/>
              <w:t>15</w:t>
            </w:r>
            <w:r w:rsidR="00121BF1">
              <w:rPr>
                <w:rFonts w:ascii="Arial" w:hAnsi="Arial" w:cs="Arial"/>
              </w:rPr>
              <w:t>%</w:t>
            </w:r>
          </w:p>
          <w:p w:rsidR="00121BF1" w:rsidRDefault="00121BF1" w:rsidP="00121BF1">
            <w:pPr>
              <w:spacing w:before="240"/>
              <w:jc w:val="center"/>
              <w:rPr>
                <w:rFonts w:ascii="Arial" w:hAnsi="Arial" w:cs="Arial"/>
              </w:rPr>
            </w:pPr>
          </w:p>
          <w:p w:rsidR="00121BF1" w:rsidRDefault="00121BF1" w:rsidP="00121BF1">
            <w:pPr>
              <w:spacing w:before="240"/>
              <w:jc w:val="center"/>
              <w:rPr>
                <w:rFonts w:ascii="Arial" w:hAnsi="Arial" w:cs="Arial"/>
              </w:rPr>
            </w:pPr>
          </w:p>
          <w:p w:rsidR="00121BF1" w:rsidRPr="00121BF1" w:rsidRDefault="00121BF1" w:rsidP="00121BF1">
            <w:pPr>
              <w:spacing w:before="240"/>
              <w:jc w:val="center"/>
              <w:rPr>
                <w:rFonts w:ascii="Arial" w:hAnsi="Arial" w:cs="Arial"/>
              </w:rPr>
            </w:pPr>
          </w:p>
        </w:tc>
        <w:tc>
          <w:tcPr>
            <w:tcW w:w="9221" w:type="dxa"/>
            <w:gridSpan w:val="2"/>
          </w:tcPr>
          <w:p w:rsidR="00121BF1" w:rsidRPr="00121BF1" w:rsidRDefault="00121BF1" w:rsidP="00121BF1">
            <w:pPr>
              <w:tabs>
                <w:tab w:val="left" w:pos="342"/>
                <w:tab w:val="right" w:pos="10620"/>
              </w:tabs>
              <w:rPr>
                <w:rFonts w:ascii="Arial" w:hAnsi="Arial" w:cs="Arial"/>
                <w:b/>
                <w:bCs/>
              </w:rPr>
            </w:pPr>
          </w:p>
          <w:p w:rsidR="00121BF1" w:rsidRPr="00121BF1" w:rsidRDefault="00121BF1" w:rsidP="00121BF1">
            <w:pPr>
              <w:tabs>
                <w:tab w:val="left" w:pos="342"/>
                <w:tab w:val="right" w:pos="10620"/>
              </w:tabs>
              <w:rPr>
                <w:rFonts w:ascii="Arial" w:hAnsi="Arial" w:cs="Arial"/>
              </w:rPr>
            </w:pPr>
            <w:r w:rsidRPr="00121BF1">
              <w:rPr>
                <w:rFonts w:ascii="Arial" w:hAnsi="Arial" w:cs="Arial"/>
                <w:b/>
                <w:bCs/>
                <w:u w:val="single"/>
              </w:rPr>
              <w:t>ESSENTIAL FUNCTIONS</w:t>
            </w:r>
            <w:r w:rsidRPr="00121BF1">
              <w:rPr>
                <w:rFonts w:ascii="Arial" w:hAnsi="Arial" w:cs="Arial"/>
                <w:b/>
                <w:bCs/>
              </w:rPr>
              <w:t>:</w:t>
            </w:r>
          </w:p>
          <w:p w:rsidR="009D0A20" w:rsidRPr="009D0A20" w:rsidRDefault="009D0A20" w:rsidP="009D0A20">
            <w:pPr>
              <w:ind w:left="-18"/>
              <w:jc w:val="both"/>
              <w:rPr>
                <w:rFonts w:ascii="Arial" w:hAnsi="Arial" w:cs="Arial"/>
              </w:rPr>
            </w:pPr>
            <w:r w:rsidRPr="009D0A20">
              <w:rPr>
                <w:rFonts w:ascii="Arial" w:hAnsi="Arial" w:cs="Arial"/>
              </w:rPr>
              <w:t>Under the supervision of the SSM</w:t>
            </w:r>
            <w:r w:rsidR="008B14FC">
              <w:rPr>
                <w:rFonts w:ascii="Arial" w:hAnsi="Arial" w:cs="Arial"/>
              </w:rPr>
              <w:t xml:space="preserve"> </w:t>
            </w:r>
            <w:r w:rsidRPr="009D0A20">
              <w:rPr>
                <w:rFonts w:ascii="Arial" w:hAnsi="Arial" w:cs="Arial"/>
              </w:rPr>
              <w:t xml:space="preserve">I, and working with the training team, the </w:t>
            </w:r>
            <w:r w:rsidRPr="009D0A20">
              <w:rPr>
                <w:rFonts w:ascii="Arial" w:hAnsi="Arial" w:cs="Arial"/>
                <w:bCs/>
              </w:rPr>
              <w:t>T</w:t>
            </w:r>
            <w:r w:rsidR="008B14FC">
              <w:rPr>
                <w:rFonts w:ascii="Arial" w:hAnsi="Arial" w:cs="Arial"/>
                <w:bCs/>
              </w:rPr>
              <w:t>O I</w:t>
            </w:r>
            <w:r w:rsidRPr="009D0A20">
              <w:rPr>
                <w:rFonts w:ascii="Arial" w:hAnsi="Arial" w:cs="Arial"/>
              </w:rPr>
              <w:t xml:space="preserve"> </w:t>
            </w:r>
            <w:r w:rsidRPr="009D0A20">
              <w:rPr>
                <w:rFonts w:ascii="Arial" w:hAnsi="Arial" w:cs="Arial"/>
                <w:bCs/>
              </w:rPr>
              <w:t>applies contemporary knowledge from the learning &amp; development industry to analyze, design, develop, implement, and evaluate cost-effective procedural-training programs</w:t>
            </w:r>
            <w:r w:rsidRPr="009D0A20">
              <w:rPr>
                <w:rFonts w:ascii="Arial" w:hAnsi="Arial" w:cs="Arial"/>
              </w:rPr>
              <w:t xml:space="preserve"> for CalVCB staff, local Victim Witness Assistance Centers and Joint Powers contract staff, other public and private agencies, and organizations serving crime victims. The T</w:t>
            </w:r>
            <w:r w:rsidR="008B14FC">
              <w:rPr>
                <w:rFonts w:ascii="Arial" w:hAnsi="Arial" w:cs="Arial"/>
              </w:rPr>
              <w:t>O I</w:t>
            </w:r>
            <w:r w:rsidRPr="009D0A20">
              <w:rPr>
                <w:rFonts w:ascii="Arial" w:hAnsi="Arial" w:cs="Arial"/>
              </w:rPr>
              <w:t xml:space="preserve"> researches policy and procedure issues affecting training and performs the following duties: </w:t>
            </w:r>
          </w:p>
          <w:p w:rsidR="009D0A20" w:rsidRPr="009D0A20" w:rsidRDefault="009D0A20" w:rsidP="009D0A20">
            <w:pPr>
              <w:ind w:left="-18"/>
              <w:jc w:val="both"/>
              <w:rPr>
                <w:rFonts w:ascii="Arial" w:hAnsi="Arial" w:cs="Arial"/>
              </w:rPr>
            </w:pPr>
          </w:p>
          <w:p w:rsidR="009D0A20" w:rsidRPr="009D0A20" w:rsidRDefault="009D0A20" w:rsidP="009D0A20">
            <w:pPr>
              <w:ind w:left="-18"/>
              <w:jc w:val="both"/>
              <w:rPr>
                <w:rFonts w:ascii="Arial" w:hAnsi="Arial" w:cs="Arial"/>
                <w:lang w:val="en"/>
              </w:rPr>
            </w:pPr>
            <w:r w:rsidRPr="009D0A20">
              <w:rPr>
                <w:rFonts w:ascii="Arial" w:hAnsi="Arial" w:cs="Arial"/>
              </w:rPr>
              <w:t xml:space="preserve">Delivers learning solutions in a manner that engages the learner and produces desired outcomes; manages and responds to learner needs; ensures that learning is facilitated through effective platforms and delivered in a timely and effective manner. Uses an integrated Learning Management System (LMS) to </w:t>
            </w:r>
            <w:r w:rsidRPr="009D0A20">
              <w:rPr>
                <w:rFonts w:ascii="Arial" w:hAnsi="Arial" w:cs="Arial"/>
                <w:lang w:val="en"/>
              </w:rPr>
              <w:t>administer, document, track, report, and manage classroom-based and eLearning courses.</w:t>
            </w:r>
          </w:p>
          <w:p w:rsidR="009D0A20" w:rsidRPr="009D0A20" w:rsidRDefault="009D0A20" w:rsidP="009D0A20">
            <w:pPr>
              <w:ind w:left="-18"/>
              <w:jc w:val="both"/>
              <w:rPr>
                <w:rFonts w:ascii="Arial" w:hAnsi="Arial" w:cs="Arial"/>
                <w:lang w:val="en"/>
              </w:rPr>
            </w:pPr>
          </w:p>
          <w:p w:rsidR="009D0A20" w:rsidRPr="009D0A20" w:rsidRDefault="009D0A20" w:rsidP="009D0A20">
            <w:pPr>
              <w:jc w:val="both"/>
              <w:rPr>
                <w:rFonts w:ascii="Arial" w:hAnsi="Arial" w:cs="Arial"/>
              </w:rPr>
            </w:pPr>
            <w:r w:rsidRPr="009D0A20">
              <w:rPr>
                <w:rFonts w:ascii="Arial" w:hAnsi="Arial" w:cs="Arial"/>
              </w:rPr>
              <w:t>Develops</w:t>
            </w:r>
            <w:r w:rsidRPr="009D0A20">
              <w:rPr>
                <w:rFonts w:ascii="Arial" w:hAnsi="Arial" w:cs="Arial"/>
                <w:b/>
              </w:rPr>
              <w:t xml:space="preserve"> </w:t>
            </w:r>
            <w:r w:rsidRPr="009D0A20">
              <w:rPr>
                <w:rFonts w:ascii="Arial" w:hAnsi="Arial" w:cs="Arial"/>
              </w:rPr>
              <w:t>instructional outlines, modules, job aides, and other materials to facilitate procedural training on CalVCB policies and procedures, and processing victims’ claims through in the California Compensation and Restitution System (Cares2). Creates user guides, handouts, tutorials a</w:t>
            </w:r>
            <w:bookmarkStart w:id="0" w:name="_GoBack"/>
            <w:bookmarkEnd w:id="0"/>
            <w:r w:rsidRPr="009D0A20">
              <w:rPr>
                <w:rFonts w:ascii="Arial" w:hAnsi="Arial" w:cs="Arial"/>
              </w:rPr>
              <w:t>nd other reference materials for the CalVCB Online Manual (OLM).  Identifies and implements the most appropriate training methods, techniques, and activities that include lecture, conference, demonstration, simulation, experiential activities, role-play, case study, eLearning, and blended learning.  Devises training products and presentations that incorporate synchronous and asynchronous eLearning environments such as Web-based conferencing and self-guided, interactive multimedia.</w:t>
            </w:r>
          </w:p>
          <w:p w:rsidR="009D0A20" w:rsidRPr="009D0A20" w:rsidRDefault="009D0A20" w:rsidP="009D0A20">
            <w:pPr>
              <w:ind w:left="-18"/>
              <w:jc w:val="both"/>
              <w:rPr>
                <w:rFonts w:ascii="Arial" w:hAnsi="Arial" w:cs="Arial"/>
              </w:rPr>
            </w:pPr>
          </w:p>
          <w:p w:rsidR="009D0A20" w:rsidRPr="009D0A20" w:rsidRDefault="009D0A20" w:rsidP="009D0A20">
            <w:pPr>
              <w:jc w:val="both"/>
              <w:rPr>
                <w:rFonts w:ascii="Arial" w:hAnsi="Arial" w:cs="Arial"/>
              </w:rPr>
            </w:pPr>
            <w:r w:rsidRPr="009D0A20">
              <w:rPr>
                <w:rFonts w:ascii="Arial" w:hAnsi="Arial" w:cs="Arial"/>
              </w:rPr>
              <w:t xml:space="preserve">Conducts training needs assessments based on information obtained through direct observation, surveys, consultation, focus groups, work samples, audits and data reports. Uses results from training needs assessments to identify knowledge or performance gaps, design instructional solutions to improve performance issues, and deliver courses aligned with business goals and desired outcomes. Creates learning solutions to meet organizational needs; analyzes and selects the most appropriate strategy, methodologies, and technologies to maximize the learning experience and impact. Routinely consults policy analysts to identify policy and procedure changes affecting training content; collaborates with other trainers and applies adult learning theory to design performance-based curriculum, programs, and content.  </w:t>
            </w:r>
          </w:p>
          <w:p w:rsidR="00121BF1" w:rsidRPr="009D0A20" w:rsidRDefault="00121BF1" w:rsidP="009D0A20">
            <w:pPr>
              <w:pStyle w:val="BodyTextIndent"/>
              <w:spacing w:after="0"/>
              <w:ind w:left="0"/>
              <w:rPr>
                <w:rFonts w:ascii="Arial" w:hAnsi="Arial" w:cs="Arial"/>
              </w:rPr>
            </w:pPr>
          </w:p>
          <w:p w:rsidR="00121BF1" w:rsidRPr="00121BF1" w:rsidRDefault="009D0A20" w:rsidP="009D0A20">
            <w:pPr>
              <w:jc w:val="both"/>
              <w:rPr>
                <w:rFonts w:ascii="Arial" w:hAnsi="Arial" w:cs="Arial"/>
              </w:rPr>
            </w:pPr>
            <w:r w:rsidRPr="009D0A20">
              <w:rPr>
                <w:rFonts w:ascii="Arial" w:hAnsi="Arial" w:cs="Arial"/>
              </w:rPr>
              <w:t xml:space="preserve">Assists in the development of an annual training calendar based on training needs assessments; identifies resources and logistics requirements; and coordinates training for CalVCB headquarters staff, its County Liaison and Support Section (CLASS), and Joint Powers contract staff.          Travels throughout the state, when necessary, to train Joint Powers staff on policy and procedures that govern the claims process.  Gathers, organizes, and analyzes information regarding the impact of learning solutions against key business drivers; assists in the development of a weekly report to the training manager concerning training projects, progress, and outcomes. Collaborates on the development of an annual Training Evaluation Report containing quantitative and qualitative data obtained from course learning assessments and learning evaluations. Uses learning metrics and audit findings to inform organizational decision-making on the implementation of new or modified training topics, content, delivery and strategy. Performs additional administrative assignments as required. </w:t>
            </w:r>
          </w:p>
        </w:tc>
      </w:tr>
      <w:tr w:rsidR="00CE04A1" w:rsidTr="00CE04A1">
        <w:trPr>
          <w:trHeight w:val="350"/>
        </w:trPr>
        <w:tc>
          <w:tcPr>
            <w:tcW w:w="11016" w:type="dxa"/>
            <w:gridSpan w:val="3"/>
            <w:shd w:val="clear" w:color="auto" w:fill="FFC000"/>
          </w:tcPr>
          <w:p w:rsidR="00CE04A1" w:rsidRPr="00121BF1" w:rsidRDefault="00CE04A1" w:rsidP="00CE04A1">
            <w:pPr>
              <w:spacing w:before="40" w:after="40"/>
              <w:rPr>
                <w:rFonts w:ascii="Arial" w:hAnsi="Arial" w:cs="Arial"/>
                <w:b/>
                <w:color w:val="004C83"/>
              </w:rPr>
            </w:pPr>
            <w:r w:rsidRPr="00121BF1">
              <w:rPr>
                <w:rFonts w:ascii="Arial" w:hAnsi="Arial" w:cs="Arial"/>
                <w:b/>
                <w:color w:val="004C83"/>
              </w:rPr>
              <w:lastRenderedPageBreak/>
              <w:t>DESIRABLE QUALIFICATIONS</w:t>
            </w:r>
          </w:p>
        </w:tc>
      </w:tr>
      <w:tr w:rsidR="00CE04A1" w:rsidTr="00747F4C">
        <w:trPr>
          <w:trHeight w:val="3527"/>
        </w:trPr>
        <w:tc>
          <w:tcPr>
            <w:tcW w:w="11016" w:type="dxa"/>
            <w:gridSpan w:val="3"/>
          </w:tcPr>
          <w:p w:rsidR="009D0A20" w:rsidRDefault="009D0A20" w:rsidP="009D0A20">
            <w:pPr>
              <w:tabs>
                <w:tab w:val="right" w:pos="10620"/>
              </w:tabs>
              <w:rPr>
                <w:rFonts w:ascii="Arial" w:hAnsi="Arial" w:cs="Arial"/>
                <w:bCs/>
              </w:rPr>
            </w:pPr>
          </w:p>
          <w:p w:rsidR="009D0A20" w:rsidRPr="009D0A20" w:rsidRDefault="009D0A20" w:rsidP="009D0A20">
            <w:pPr>
              <w:numPr>
                <w:ilvl w:val="0"/>
                <w:numId w:val="16"/>
              </w:numPr>
              <w:tabs>
                <w:tab w:val="right" w:pos="10620"/>
              </w:tabs>
              <w:rPr>
                <w:rFonts w:ascii="Arial" w:hAnsi="Arial" w:cs="Arial"/>
                <w:bCs/>
              </w:rPr>
            </w:pPr>
            <w:r w:rsidRPr="009D0A20">
              <w:rPr>
                <w:rFonts w:ascii="Arial" w:hAnsi="Arial" w:cs="Arial"/>
                <w:bCs/>
              </w:rPr>
              <w:t>Ability to design and deliver training on a variety of complex subjects.</w:t>
            </w:r>
          </w:p>
          <w:p w:rsidR="009D0A20" w:rsidRPr="009D0A20" w:rsidRDefault="009D0A20" w:rsidP="009D0A20">
            <w:pPr>
              <w:numPr>
                <w:ilvl w:val="0"/>
                <w:numId w:val="16"/>
              </w:numPr>
              <w:tabs>
                <w:tab w:val="right" w:pos="10620"/>
              </w:tabs>
              <w:rPr>
                <w:rFonts w:ascii="Arial" w:hAnsi="Arial" w:cs="Arial"/>
                <w:bCs/>
              </w:rPr>
            </w:pPr>
            <w:r w:rsidRPr="009D0A20">
              <w:rPr>
                <w:rFonts w:ascii="Arial" w:hAnsi="Arial" w:cs="Arial"/>
                <w:bCs/>
              </w:rPr>
              <w:t>Experience training groups of people of varied skill sets and backgrounds.</w:t>
            </w:r>
          </w:p>
          <w:p w:rsidR="009D0A20" w:rsidRPr="009D0A20" w:rsidRDefault="009D0A20" w:rsidP="009D0A20">
            <w:pPr>
              <w:numPr>
                <w:ilvl w:val="0"/>
                <w:numId w:val="16"/>
              </w:numPr>
              <w:tabs>
                <w:tab w:val="right" w:pos="10620"/>
              </w:tabs>
              <w:rPr>
                <w:rFonts w:ascii="Arial" w:hAnsi="Arial" w:cs="Arial"/>
                <w:b/>
                <w:bCs/>
              </w:rPr>
            </w:pPr>
            <w:r w:rsidRPr="009D0A20">
              <w:rPr>
                <w:rFonts w:ascii="Arial" w:hAnsi="Arial" w:cs="Arial"/>
              </w:rPr>
              <w:t>Proficiency with the following software programs: Microsoft Word, Excel, Outlook, PowerPoint, Articulate and Blackboard Learning Management System/Collaborate web conferencing.</w:t>
            </w:r>
          </w:p>
          <w:p w:rsidR="009D0A20" w:rsidRPr="009D0A20" w:rsidRDefault="009D0A20" w:rsidP="009D0A20">
            <w:pPr>
              <w:numPr>
                <w:ilvl w:val="0"/>
                <w:numId w:val="16"/>
              </w:numPr>
              <w:tabs>
                <w:tab w:val="right" w:pos="10620"/>
              </w:tabs>
              <w:rPr>
                <w:rFonts w:ascii="Arial" w:hAnsi="Arial" w:cs="Arial"/>
                <w:b/>
                <w:bCs/>
              </w:rPr>
            </w:pPr>
            <w:r w:rsidRPr="009D0A20">
              <w:rPr>
                <w:rFonts w:ascii="Arial" w:hAnsi="Arial" w:cs="Arial"/>
              </w:rPr>
              <w:t>Ability to demonstrate diplomacy and professionalism when dealing with groups of people.</w:t>
            </w:r>
          </w:p>
          <w:p w:rsidR="009D0A20" w:rsidRPr="009D0A20" w:rsidRDefault="009D0A20" w:rsidP="009D0A20">
            <w:pPr>
              <w:numPr>
                <w:ilvl w:val="0"/>
                <w:numId w:val="16"/>
              </w:numPr>
              <w:tabs>
                <w:tab w:val="right" w:pos="10620"/>
              </w:tabs>
              <w:rPr>
                <w:rFonts w:ascii="Arial" w:hAnsi="Arial" w:cs="Arial"/>
                <w:b/>
                <w:bCs/>
              </w:rPr>
            </w:pPr>
            <w:r w:rsidRPr="009D0A20">
              <w:rPr>
                <w:rFonts w:ascii="Arial" w:hAnsi="Arial" w:cs="Arial"/>
              </w:rPr>
              <w:t>Strong written and verbal communication skills.</w:t>
            </w:r>
          </w:p>
          <w:p w:rsidR="009D0A20" w:rsidRPr="009D0A20" w:rsidRDefault="009D0A20" w:rsidP="009D0A20">
            <w:pPr>
              <w:numPr>
                <w:ilvl w:val="0"/>
                <w:numId w:val="16"/>
              </w:numPr>
              <w:tabs>
                <w:tab w:val="right" w:pos="10620"/>
              </w:tabs>
              <w:rPr>
                <w:rFonts w:ascii="Arial" w:hAnsi="Arial" w:cs="Arial"/>
              </w:rPr>
            </w:pPr>
            <w:r w:rsidRPr="009D0A20">
              <w:rPr>
                <w:rFonts w:ascii="Arial" w:hAnsi="Arial" w:cs="Arial"/>
              </w:rPr>
              <w:t>Ability to apply and interpret policies, regulations and laws to training content/programs.</w:t>
            </w:r>
          </w:p>
          <w:p w:rsidR="009D0A20" w:rsidRPr="009D0A20" w:rsidRDefault="009D0A20" w:rsidP="009D0A20">
            <w:pPr>
              <w:numPr>
                <w:ilvl w:val="0"/>
                <w:numId w:val="16"/>
              </w:numPr>
              <w:tabs>
                <w:tab w:val="right" w:pos="10620"/>
              </w:tabs>
              <w:rPr>
                <w:rFonts w:ascii="Arial" w:hAnsi="Arial" w:cs="Arial"/>
              </w:rPr>
            </w:pPr>
            <w:r w:rsidRPr="009D0A20">
              <w:rPr>
                <w:rFonts w:ascii="Arial" w:hAnsi="Arial" w:cs="Arial"/>
              </w:rPr>
              <w:t>Ability to take and follow verbal or written direction from supervisors/managers.</w:t>
            </w:r>
          </w:p>
          <w:p w:rsidR="009D0A20" w:rsidRPr="009D0A20" w:rsidRDefault="009D0A20" w:rsidP="009D0A20">
            <w:pPr>
              <w:numPr>
                <w:ilvl w:val="0"/>
                <w:numId w:val="16"/>
              </w:numPr>
              <w:tabs>
                <w:tab w:val="right" w:pos="10620"/>
              </w:tabs>
              <w:rPr>
                <w:rFonts w:ascii="Arial" w:hAnsi="Arial" w:cs="Arial"/>
              </w:rPr>
            </w:pPr>
            <w:r w:rsidRPr="009D0A20">
              <w:rPr>
                <w:rFonts w:ascii="Arial" w:hAnsi="Arial" w:cs="Arial"/>
              </w:rPr>
              <w:t>General knowledge of the formal and informal aspects of the legislative process in order to analyze proposed legislation impacting the department.</w:t>
            </w:r>
          </w:p>
          <w:p w:rsidR="009D0A20" w:rsidRPr="009D0A20" w:rsidRDefault="009D0A20" w:rsidP="009D0A20">
            <w:pPr>
              <w:numPr>
                <w:ilvl w:val="0"/>
                <w:numId w:val="16"/>
              </w:numPr>
              <w:tabs>
                <w:tab w:val="right" w:pos="10620"/>
              </w:tabs>
              <w:rPr>
                <w:rFonts w:ascii="Arial" w:hAnsi="Arial" w:cs="Arial"/>
              </w:rPr>
            </w:pPr>
            <w:r w:rsidRPr="009D0A20">
              <w:rPr>
                <w:rFonts w:ascii="Arial" w:hAnsi="Arial" w:cs="Arial"/>
              </w:rPr>
              <w:t>General knowledge of the CalVCB program and its mission, goals and policies to ensure that the progress and completion of work assignments and tasks conform to the overall objectives of the unit and/or division, and provides results.</w:t>
            </w:r>
          </w:p>
          <w:p w:rsidR="009D0A20" w:rsidRPr="009D0A20" w:rsidRDefault="009D0A20" w:rsidP="009D0A20">
            <w:pPr>
              <w:numPr>
                <w:ilvl w:val="0"/>
                <w:numId w:val="16"/>
              </w:numPr>
              <w:tabs>
                <w:tab w:val="left" w:pos="342"/>
                <w:tab w:val="right" w:pos="10620"/>
              </w:tabs>
              <w:spacing w:before="60"/>
              <w:rPr>
                <w:rFonts w:ascii="Arial" w:hAnsi="Arial" w:cs="Arial"/>
                <w:b/>
                <w:bCs/>
                <w:sz w:val="20"/>
              </w:rPr>
            </w:pPr>
            <w:r w:rsidRPr="009D0A20">
              <w:rPr>
                <w:rFonts w:ascii="Arial" w:hAnsi="Arial" w:cs="Arial"/>
              </w:rPr>
              <w:t>General knowledge of governmental functions and organization at the State and local level to maintain and foster a good working relationship with our clients.</w:t>
            </w:r>
          </w:p>
          <w:p w:rsidR="009D0A20" w:rsidRPr="009D0A20" w:rsidRDefault="009D0A20" w:rsidP="009D0A20">
            <w:pPr>
              <w:numPr>
                <w:ilvl w:val="0"/>
                <w:numId w:val="16"/>
              </w:numPr>
              <w:tabs>
                <w:tab w:val="left" w:pos="342"/>
                <w:tab w:val="right" w:pos="10620"/>
              </w:tabs>
              <w:spacing w:before="60"/>
              <w:rPr>
                <w:rFonts w:ascii="Arial" w:hAnsi="Arial" w:cs="Arial"/>
                <w:b/>
                <w:bCs/>
                <w:sz w:val="20"/>
              </w:rPr>
            </w:pPr>
            <w:r w:rsidRPr="009D0A20">
              <w:rPr>
                <w:rFonts w:ascii="Arial" w:hAnsi="Arial" w:cs="Arial"/>
              </w:rPr>
              <w:t>Ability to problem-solve and use critical and creative thinking to effectively perform work as part of a team or individually.</w:t>
            </w:r>
          </w:p>
          <w:p w:rsidR="009D0A20" w:rsidRPr="009D0A20" w:rsidRDefault="009D0A20" w:rsidP="009D0A20">
            <w:pPr>
              <w:numPr>
                <w:ilvl w:val="0"/>
                <w:numId w:val="16"/>
              </w:numPr>
              <w:tabs>
                <w:tab w:val="left" w:pos="342"/>
                <w:tab w:val="right" w:pos="10620"/>
              </w:tabs>
              <w:spacing w:before="60"/>
              <w:rPr>
                <w:rFonts w:ascii="Arial" w:hAnsi="Arial" w:cs="Arial"/>
                <w:b/>
                <w:bCs/>
                <w:sz w:val="20"/>
              </w:rPr>
            </w:pPr>
            <w:r w:rsidRPr="009D0A20">
              <w:rPr>
                <w:rFonts w:ascii="Arial" w:hAnsi="Arial" w:cs="Arial"/>
              </w:rPr>
              <w:t>Commitment to personal accountability at all levels of work and interactions.</w:t>
            </w:r>
          </w:p>
          <w:p w:rsidR="009D0A20" w:rsidRDefault="009D0A20" w:rsidP="009D0A20">
            <w:pPr>
              <w:tabs>
                <w:tab w:val="left" w:pos="342"/>
                <w:tab w:val="right" w:pos="10620"/>
              </w:tabs>
              <w:spacing w:before="60"/>
              <w:rPr>
                <w:rFonts w:ascii="Arial" w:hAnsi="Arial" w:cs="Arial"/>
              </w:rPr>
            </w:pPr>
          </w:p>
          <w:p w:rsidR="009D0A20" w:rsidRDefault="009D0A20" w:rsidP="009D0A20">
            <w:pPr>
              <w:tabs>
                <w:tab w:val="left" w:pos="342"/>
                <w:tab w:val="right" w:pos="10620"/>
              </w:tabs>
              <w:spacing w:before="60"/>
              <w:rPr>
                <w:rFonts w:ascii="Arial" w:hAnsi="Arial" w:cs="Arial"/>
              </w:rPr>
            </w:pPr>
          </w:p>
          <w:p w:rsidR="009D0A20" w:rsidRDefault="009D0A20" w:rsidP="009D0A20">
            <w:pPr>
              <w:tabs>
                <w:tab w:val="left" w:pos="342"/>
                <w:tab w:val="right" w:pos="10620"/>
              </w:tabs>
              <w:spacing w:before="60"/>
              <w:rPr>
                <w:rFonts w:ascii="Arial" w:hAnsi="Arial" w:cs="Arial"/>
              </w:rPr>
            </w:pPr>
          </w:p>
          <w:p w:rsidR="009D0A20" w:rsidRDefault="009D0A20" w:rsidP="009D0A20">
            <w:pPr>
              <w:tabs>
                <w:tab w:val="left" w:pos="342"/>
                <w:tab w:val="right" w:pos="10620"/>
              </w:tabs>
              <w:spacing w:before="60"/>
              <w:rPr>
                <w:rFonts w:ascii="Arial" w:hAnsi="Arial" w:cs="Arial"/>
              </w:rPr>
            </w:pPr>
          </w:p>
          <w:p w:rsidR="009D0A20" w:rsidRDefault="009D0A20" w:rsidP="009D0A20">
            <w:pPr>
              <w:tabs>
                <w:tab w:val="left" w:pos="342"/>
                <w:tab w:val="right" w:pos="10620"/>
              </w:tabs>
              <w:spacing w:before="60"/>
              <w:rPr>
                <w:rFonts w:ascii="Arial" w:hAnsi="Arial" w:cs="Arial"/>
              </w:rPr>
            </w:pPr>
          </w:p>
          <w:p w:rsidR="009D0A20" w:rsidRDefault="009D0A20" w:rsidP="009D0A20">
            <w:pPr>
              <w:tabs>
                <w:tab w:val="left" w:pos="342"/>
                <w:tab w:val="right" w:pos="10620"/>
              </w:tabs>
              <w:spacing w:before="60"/>
              <w:rPr>
                <w:rFonts w:ascii="Arial" w:hAnsi="Arial" w:cs="Arial"/>
              </w:rPr>
            </w:pPr>
          </w:p>
          <w:p w:rsidR="009D0A20" w:rsidRDefault="009D0A20" w:rsidP="009D0A20">
            <w:pPr>
              <w:tabs>
                <w:tab w:val="left" w:pos="342"/>
                <w:tab w:val="right" w:pos="10620"/>
              </w:tabs>
              <w:spacing w:before="60"/>
              <w:rPr>
                <w:rFonts w:ascii="Arial" w:hAnsi="Arial" w:cs="Arial"/>
              </w:rPr>
            </w:pPr>
          </w:p>
          <w:p w:rsidR="009D0A20" w:rsidRDefault="009D0A20" w:rsidP="009D0A20">
            <w:pPr>
              <w:tabs>
                <w:tab w:val="left" w:pos="342"/>
                <w:tab w:val="right" w:pos="10620"/>
              </w:tabs>
              <w:spacing w:before="60"/>
              <w:rPr>
                <w:rFonts w:ascii="Arial" w:hAnsi="Arial" w:cs="Arial"/>
              </w:rPr>
            </w:pPr>
          </w:p>
          <w:p w:rsidR="009D0A20" w:rsidRDefault="009D0A20" w:rsidP="009D0A20">
            <w:pPr>
              <w:tabs>
                <w:tab w:val="left" w:pos="342"/>
                <w:tab w:val="right" w:pos="10620"/>
              </w:tabs>
              <w:spacing w:before="60"/>
              <w:rPr>
                <w:rFonts w:ascii="Arial" w:hAnsi="Arial" w:cs="Arial"/>
              </w:rPr>
            </w:pPr>
          </w:p>
          <w:p w:rsidR="009D0A20" w:rsidRDefault="009D0A20" w:rsidP="009D0A20">
            <w:pPr>
              <w:tabs>
                <w:tab w:val="left" w:pos="342"/>
                <w:tab w:val="right" w:pos="10620"/>
              </w:tabs>
              <w:spacing w:before="60"/>
              <w:rPr>
                <w:rFonts w:ascii="Arial" w:hAnsi="Arial" w:cs="Arial"/>
              </w:rPr>
            </w:pPr>
          </w:p>
          <w:p w:rsidR="009D0A20" w:rsidRDefault="009D0A20" w:rsidP="009D0A20">
            <w:pPr>
              <w:tabs>
                <w:tab w:val="left" w:pos="342"/>
                <w:tab w:val="right" w:pos="10620"/>
              </w:tabs>
              <w:spacing w:before="60"/>
              <w:rPr>
                <w:rFonts w:ascii="Arial" w:hAnsi="Arial" w:cs="Arial"/>
              </w:rPr>
            </w:pPr>
          </w:p>
          <w:p w:rsidR="009D0A20" w:rsidRDefault="009D0A20" w:rsidP="009D0A20">
            <w:pPr>
              <w:tabs>
                <w:tab w:val="left" w:pos="342"/>
                <w:tab w:val="right" w:pos="10620"/>
              </w:tabs>
              <w:spacing w:before="60"/>
              <w:rPr>
                <w:rFonts w:ascii="Arial" w:hAnsi="Arial" w:cs="Arial"/>
              </w:rPr>
            </w:pPr>
          </w:p>
          <w:p w:rsidR="009D0A20" w:rsidRPr="009D0A20" w:rsidRDefault="009D0A20" w:rsidP="009D0A20">
            <w:pPr>
              <w:tabs>
                <w:tab w:val="left" w:pos="342"/>
                <w:tab w:val="right" w:pos="10620"/>
              </w:tabs>
              <w:spacing w:before="60"/>
              <w:rPr>
                <w:rFonts w:ascii="Arial" w:hAnsi="Arial" w:cs="Arial"/>
                <w:b/>
                <w:bCs/>
                <w:sz w:val="20"/>
              </w:rPr>
            </w:pPr>
          </w:p>
          <w:p w:rsidR="00CE04A1" w:rsidRPr="00121BF1" w:rsidRDefault="00CE04A1" w:rsidP="009D0A20">
            <w:pPr>
              <w:pStyle w:val="BodyTextIndent"/>
              <w:spacing w:after="0"/>
              <w:ind w:left="0"/>
              <w:rPr>
                <w:rFonts w:ascii="Arial" w:hAnsi="Arial" w:cs="Arial"/>
              </w:rPr>
            </w:pP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lastRenderedPageBreak/>
              <w:t>PERSONAL CHARACTERISTICS</w:t>
            </w:r>
            <w:r>
              <w:rPr>
                <w:rFonts w:ascii="Arial" w:hAnsi="Arial" w:cs="Arial"/>
                <w:b/>
                <w:color w:val="004C83"/>
                <w:sz w:val="24"/>
                <w:szCs w:val="24"/>
              </w:rPr>
              <w:t xml:space="preserve"> and EXPECTATIONS</w:t>
            </w:r>
          </w:p>
        </w:tc>
      </w:tr>
      <w:tr w:rsidR="00CE04A1" w:rsidTr="00747F4C">
        <w:trPr>
          <w:trHeight w:val="4130"/>
        </w:trPr>
        <w:tc>
          <w:tcPr>
            <w:tcW w:w="11016" w:type="dxa"/>
            <w:gridSpan w:val="3"/>
          </w:tcPr>
          <w:p w:rsidR="00CE04A1" w:rsidRDefault="00CE04A1" w:rsidP="00747F4C">
            <w:pPr>
              <w:pStyle w:val="ListParagraph"/>
              <w:numPr>
                <w:ilvl w:val="0"/>
                <w:numId w:val="5"/>
              </w:numPr>
              <w:spacing w:before="60"/>
              <w:rPr>
                <w:rFonts w:ascii="Arial" w:hAnsi="Arial" w:cs="Arial"/>
              </w:rPr>
            </w:pPr>
            <w:r w:rsidRPr="00351BCA">
              <w:rPr>
                <w:rFonts w:ascii="Arial" w:hAnsi="Arial" w:cs="Arial"/>
              </w:rPr>
              <w:t>Demonstrate</w:t>
            </w:r>
            <w:r>
              <w:rPr>
                <w:rFonts w:ascii="Arial" w:hAnsi="Arial" w:cs="Arial"/>
              </w:rPr>
              <w:t xml:space="preserve">d ability to act independently and as a member of a team with </w:t>
            </w:r>
            <w:r w:rsidRPr="00351BCA">
              <w:rPr>
                <w:rFonts w:ascii="Arial" w:hAnsi="Arial" w:cs="Arial"/>
              </w:rPr>
              <w:t>open-mindedness, flexibility, and tact.</w:t>
            </w:r>
          </w:p>
          <w:p w:rsidR="00CE04A1" w:rsidRDefault="00CE04A1" w:rsidP="00CE04A1">
            <w:pPr>
              <w:pStyle w:val="ListParagraph"/>
              <w:numPr>
                <w:ilvl w:val="0"/>
                <w:numId w:val="5"/>
              </w:numPr>
              <w:spacing w:before="120"/>
              <w:rPr>
                <w:rFonts w:ascii="Arial" w:hAnsi="Arial" w:cs="Arial"/>
              </w:rPr>
            </w:pPr>
            <w:r w:rsidRPr="00515427">
              <w:rPr>
                <w:rFonts w:ascii="Arial" w:hAnsi="Arial" w:cs="Arial"/>
              </w:rPr>
              <w:t>Ability to effectively handle stress and deadlines in a fast-paced work environment.</w:t>
            </w:r>
          </w:p>
          <w:p w:rsidR="00CE04A1" w:rsidRPr="002D362C" w:rsidRDefault="00CE04A1" w:rsidP="00CE04A1">
            <w:pPr>
              <w:pStyle w:val="ListParagraph"/>
              <w:numPr>
                <w:ilvl w:val="0"/>
                <w:numId w:val="5"/>
              </w:numPr>
              <w:spacing w:before="120"/>
              <w:rPr>
                <w:rFonts w:ascii="Arial" w:hAnsi="Arial" w:cs="Arial"/>
              </w:rPr>
            </w:pPr>
            <w:r w:rsidRPr="002D362C">
              <w:rPr>
                <w:rFonts w:ascii="Arial" w:hAnsi="Arial" w:cs="Arial"/>
              </w:rPr>
              <w:t>Ability to problem-solve and use critical and creative thinking to effectively perform work.</w:t>
            </w:r>
          </w:p>
          <w:p w:rsidR="00CE04A1" w:rsidRPr="002D362C" w:rsidRDefault="00CE04A1" w:rsidP="00CE04A1">
            <w:pPr>
              <w:pStyle w:val="ListParagraph"/>
              <w:numPr>
                <w:ilvl w:val="0"/>
                <w:numId w:val="5"/>
              </w:numPr>
              <w:rPr>
                <w:rFonts w:ascii="Arial" w:hAnsi="Arial" w:cs="Arial"/>
              </w:rPr>
            </w:pPr>
            <w:r w:rsidRPr="002D362C">
              <w:rPr>
                <w:rFonts w:ascii="Arial" w:hAnsi="Arial" w:cs="Arial"/>
              </w:rPr>
              <w:t xml:space="preserve">Display good interaction skills and the ability to deal </w:t>
            </w:r>
            <w:r>
              <w:rPr>
                <w:rFonts w:ascii="Arial" w:hAnsi="Arial" w:cs="Arial"/>
              </w:rPr>
              <w:t>professionally</w:t>
            </w:r>
            <w:r w:rsidRPr="002D362C">
              <w:rPr>
                <w:rFonts w:ascii="Arial" w:hAnsi="Arial" w:cs="Arial"/>
              </w:rPr>
              <w:t>, congenially and in a personable manner with the public</w:t>
            </w:r>
            <w:r>
              <w:rPr>
                <w:rFonts w:ascii="Arial" w:hAnsi="Arial" w:cs="Arial"/>
              </w:rPr>
              <w:t>, other governmental entities,</w:t>
            </w:r>
            <w:r w:rsidRPr="002D362C">
              <w:rPr>
                <w:rFonts w:ascii="Arial" w:hAnsi="Arial" w:cs="Arial"/>
              </w:rPr>
              <w:t xml:space="preserve"> a</w:t>
            </w:r>
            <w:r>
              <w:rPr>
                <w:rFonts w:ascii="Arial" w:hAnsi="Arial" w:cs="Arial"/>
              </w:rPr>
              <w:t>nd</w:t>
            </w:r>
            <w:r w:rsidRPr="002D362C">
              <w:rPr>
                <w:rFonts w:ascii="Arial" w:hAnsi="Arial" w:cs="Arial"/>
              </w:rPr>
              <w:t xml:space="preserve"> </w:t>
            </w:r>
            <w:r>
              <w:rPr>
                <w:rFonts w:ascii="Arial" w:hAnsi="Arial" w:cs="Arial"/>
              </w:rPr>
              <w:t>staff at all levels</w:t>
            </w:r>
            <w:r w:rsidRPr="002D362C">
              <w:rPr>
                <w:rFonts w:ascii="Arial" w:hAnsi="Arial" w:cs="Arial"/>
              </w:rPr>
              <w:t>.</w:t>
            </w:r>
          </w:p>
          <w:p w:rsidR="00CE04A1" w:rsidRDefault="00CE04A1" w:rsidP="00CE04A1">
            <w:pPr>
              <w:pStyle w:val="ListParagraph"/>
              <w:numPr>
                <w:ilvl w:val="0"/>
                <w:numId w:val="5"/>
              </w:numPr>
              <w:rPr>
                <w:rFonts w:ascii="Arial" w:hAnsi="Arial" w:cs="Arial"/>
              </w:rPr>
            </w:pPr>
            <w:r w:rsidRPr="002D362C">
              <w:rPr>
                <w:rFonts w:ascii="Arial" w:hAnsi="Arial" w:cs="Arial"/>
              </w:rPr>
              <w:t>Communicate successfully in a diverse community as well as with individuals from varied backgrounds.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Understand, follow and enforce all safety rules and procedures.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Be supportive</w:t>
            </w:r>
            <w:r>
              <w:rPr>
                <w:rFonts w:ascii="Arial" w:hAnsi="Arial" w:cs="Arial"/>
              </w:rPr>
              <w:t xml:space="preserve"> of management and coworkers.</w:t>
            </w:r>
          </w:p>
          <w:p w:rsidR="00CE04A1" w:rsidRDefault="00CE04A1" w:rsidP="00CE04A1">
            <w:pPr>
              <w:pStyle w:val="ListParagraph"/>
              <w:numPr>
                <w:ilvl w:val="0"/>
                <w:numId w:val="5"/>
              </w:numPr>
              <w:spacing w:after="120"/>
              <w:rPr>
                <w:rFonts w:ascii="Arial" w:hAnsi="Arial" w:cs="Arial"/>
              </w:rPr>
            </w:pPr>
            <w:r>
              <w:rPr>
                <w:rFonts w:ascii="Arial" w:hAnsi="Arial" w:cs="Arial"/>
              </w:rPr>
              <w:t>Maintain the confidence and cooperation of others</w:t>
            </w:r>
            <w:r w:rsidRPr="00515427">
              <w:rPr>
                <w:rFonts w:ascii="Arial" w:hAnsi="Arial" w:cs="Arial"/>
              </w:rPr>
              <w:t>.</w:t>
            </w:r>
          </w:p>
          <w:p w:rsidR="00CE04A1" w:rsidRDefault="00CE04A1" w:rsidP="00CE04A1">
            <w:pPr>
              <w:pStyle w:val="ListParagraph"/>
              <w:numPr>
                <w:ilvl w:val="0"/>
                <w:numId w:val="5"/>
              </w:numPr>
              <w:spacing w:after="120"/>
              <w:rPr>
                <w:rFonts w:ascii="Arial" w:hAnsi="Arial" w:cs="Arial"/>
              </w:rPr>
            </w:pPr>
            <w:r>
              <w:rPr>
                <w:rFonts w:ascii="Arial" w:hAnsi="Arial" w:cs="Arial"/>
              </w:rPr>
              <w:t>Ensure deadlines are met.</w:t>
            </w:r>
          </w:p>
          <w:p w:rsidR="00CE04A1" w:rsidRDefault="00CE04A1" w:rsidP="00CE04A1">
            <w:pPr>
              <w:pStyle w:val="ListParagraph"/>
              <w:numPr>
                <w:ilvl w:val="0"/>
                <w:numId w:val="5"/>
              </w:numPr>
              <w:spacing w:after="120"/>
              <w:rPr>
                <w:rFonts w:ascii="Arial" w:hAnsi="Arial" w:cs="Arial"/>
              </w:rPr>
            </w:pPr>
            <w:r>
              <w:rPr>
                <w:rFonts w:ascii="Arial" w:hAnsi="Arial" w:cs="Arial"/>
              </w:rPr>
              <w:t>Manage multiple &amp; changing priorities.</w:t>
            </w:r>
          </w:p>
          <w:p w:rsidR="00CE04A1" w:rsidRDefault="00CE04A1" w:rsidP="00CE04A1">
            <w:pPr>
              <w:pStyle w:val="ListParagraph"/>
              <w:numPr>
                <w:ilvl w:val="0"/>
                <w:numId w:val="5"/>
              </w:numPr>
              <w:spacing w:after="120"/>
              <w:rPr>
                <w:rFonts w:ascii="Arial" w:hAnsi="Arial" w:cs="Arial"/>
              </w:rPr>
            </w:pPr>
            <w:r>
              <w:rPr>
                <w:rFonts w:ascii="Arial" w:hAnsi="Arial" w:cs="Arial"/>
              </w:rPr>
              <w:t>Maintain acceptable, consistent, and regular attendance.</w:t>
            </w:r>
          </w:p>
          <w:p w:rsidR="00CE04A1" w:rsidRDefault="00CE04A1" w:rsidP="00CE04A1">
            <w:pPr>
              <w:pStyle w:val="ListParagraph"/>
              <w:numPr>
                <w:ilvl w:val="0"/>
                <w:numId w:val="5"/>
              </w:numPr>
              <w:spacing w:after="120"/>
              <w:rPr>
                <w:rFonts w:ascii="Arial" w:hAnsi="Arial" w:cs="Arial"/>
              </w:rPr>
            </w:pPr>
            <w:r>
              <w:rPr>
                <w:rFonts w:ascii="Arial" w:hAnsi="Arial" w:cs="Arial"/>
              </w:rPr>
              <w:t>Develop and maintain knowledge and skill related to the job.</w:t>
            </w:r>
          </w:p>
          <w:p w:rsidR="009D0A20" w:rsidRPr="009D0A20" w:rsidRDefault="00CE04A1" w:rsidP="009D0A20">
            <w:pPr>
              <w:pStyle w:val="ListParagraph"/>
              <w:numPr>
                <w:ilvl w:val="0"/>
                <w:numId w:val="5"/>
              </w:numPr>
              <w:spacing w:after="120" w:line="276" w:lineRule="auto"/>
              <w:rPr>
                <w:rFonts w:ascii="Arial" w:hAnsi="Arial" w:cs="Arial"/>
              </w:rPr>
            </w:pPr>
            <w:r>
              <w:rPr>
                <w:rFonts w:ascii="Arial" w:hAnsi="Arial" w:cs="Arial"/>
              </w:rPr>
              <w:t>Complete assignments in a timely and efficient manner.</w:t>
            </w:r>
          </w:p>
          <w:p w:rsidR="009D0A20" w:rsidRPr="009D0A20" w:rsidRDefault="009D0A20" w:rsidP="009D0A20">
            <w:pPr>
              <w:tabs>
                <w:tab w:val="left" w:pos="342"/>
                <w:tab w:val="right" w:pos="10620"/>
              </w:tabs>
              <w:spacing w:before="60"/>
              <w:rPr>
                <w:rFonts w:ascii="Arial" w:hAnsi="Arial" w:cs="Arial"/>
                <w:b/>
                <w:bCs/>
              </w:rPr>
            </w:pPr>
            <w:r w:rsidRPr="009D0A20">
              <w:rPr>
                <w:rFonts w:ascii="Arial" w:hAnsi="Arial" w:cs="Arial"/>
                <w:b/>
                <w:bCs/>
                <w:u w:val="single"/>
              </w:rPr>
              <w:t>SPECIAL PERSONAL CHARACTERISTICS</w:t>
            </w:r>
            <w:r w:rsidRPr="009D0A20">
              <w:rPr>
                <w:rFonts w:ascii="Arial" w:hAnsi="Arial" w:cs="Arial"/>
                <w:b/>
                <w:bCs/>
              </w:rPr>
              <w:t>:</w:t>
            </w:r>
          </w:p>
          <w:p w:rsidR="009D0A20" w:rsidRPr="009D0A20" w:rsidRDefault="009D0A20" w:rsidP="009D0A20">
            <w:pPr>
              <w:pStyle w:val="ListParagraph"/>
              <w:numPr>
                <w:ilvl w:val="0"/>
                <w:numId w:val="5"/>
              </w:numPr>
              <w:spacing w:after="120"/>
              <w:rPr>
                <w:rFonts w:ascii="Arial" w:hAnsi="Arial" w:cs="Arial"/>
              </w:rPr>
            </w:pPr>
            <w:r w:rsidRPr="009D0A20">
              <w:rPr>
                <w:rFonts w:ascii="Arial" w:hAnsi="Arial" w:cs="Arial"/>
              </w:rPr>
              <w:t>Demonstrated the ability to act independently, be open-minded, flexible and tactful.</w:t>
            </w:r>
          </w:p>
          <w:p w:rsidR="009D0A20" w:rsidRPr="009D0A20" w:rsidRDefault="009D0A20" w:rsidP="009D0A20">
            <w:pPr>
              <w:pStyle w:val="ListParagraph"/>
              <w:numPr>
                <w:ilvl w:val="0"/>
                <w:numId w:val="5"/>
              </w:numPr>
              <w:spacing w:after="120"/>
              <w:rPr>
                <w:rFonts w:ascii="Arial" w:hAnsi="Arial" w:cs="Arial"/>
              </w:rPr>
            </w:pPr>
            <w:r w:rsidRPr="009D0A20">
              <w:rPr>
                <w:rFonts w:ascii="Arial" w:hAnsi="Arial" w:cs="Arial"/>
              </w:rPr>
              <w:t>Ability to effectively handle stress and deadlines in a fast-paced work environment.</w:t>
            </w:r>
          </w:p>
          <w:p w:rsidR="009D0A20" w:rsidRPr="009D0A20" w:rsidRDefault="009D0A20" w:rsidP="009D0A20">
            <w:pPr>
              <w:pStyle w:val="ListParagraph"/>
              <w:numPr>
                <w:ilvl w:val="0"/>
                <w:numId w:val="5"/>
              </w:numPr>
              <w:spacing w:after="120"/>
              <w:rPr>
                <w:rFonts w:ascii="Arial" w:hAnsi="Arial" w:cs="Arial"/>
              </w:rPr>
            </w:pPr>
            <w:r w:rsidRPr="009D0A20">
              <w:rPr>
                <w:rFonts w:ascii="Arial" w:hAnsi="Arial" w:cs="Arial"/>
              </w:rPr>
              <w:t>Ability to handle multiple responsibilities.</w:t>
            </w:r>
          </w:p>
          <w:p w:rsidR="009D0A20" w:rsidRPr="009D0A20" w:rsidRDefault="009D0A20" w:rsidP="009D0A20">
            <w:pPr>
              <w:pStyle w:val="ListParagraph"/>
              <w:numPr>
                <w:ilvl w:val="0"/>
                <w:numId w:val="5"/>
              </w:numPr>
              <w:spacing w:after="120"/>
              <w:rPr>
                <w:rFonts w:ascii="Arial" w:hAnsi="Arial" w:cs="Arial"/>
              </w:rPr>
            </w:pPr>
            <w:r w:rsidRPr="009D0A20">
              <w:rPr>
                <w:rFonts w:ascii="Arial" w:hAnsi="Arial" w:cs="Arial"/>
              </w:rPr>
              <w:t>Strong customer service skills with a friendly “can do” attitude.</w:t>
            </w:r>
          </w:p>
          <w:p w:rsidR="009D0A20" w:rsidRPr="009D0A20" w:rsidRDefault="009D0A20" w:rsidP="009D0A20">
            <w:pPr>
              <w:tabs>
                <w:tab w:val="right" w:pos="10620"/>
              </w:tabs>
              <w:rPr>
                <w:rFonts w:ascii="Arial" w:hAnsi="Arial" w:cs="Arial"/>
              </w:rPr>
            </w:pPr>
          </w:p>
          <w:p w:rsidR="009D0A20" w:rsidRPr="009D0A20" w:rsidRDefault="009D0A20" w:rsidP="009D0A20">
            <w:pPr>
              <w:tabs>
                <w:tab w:val="right" w:pos="10620"/>
              </w:tabs>
              <w:rPr>
                <w:rFonts w:ascii="Arial" w:hAnsi="Arial" w:cs="Arial"/>
                <w:b/>
              </w:rPr>
            </w:pPr>
            <w:r w:rsidRPr="009D0A20">
              <w:rPr>
                <w:rFonts w:ascii="Arial" w:hAnsi="Arial" w:cs="Arial"/>
                <w:b/>
                <w:u w:val="single"/>
              </w:rPr>
              <w:t>INTERPERSONAL SKILLS</w:t>
            </w:r>
            <w:r w:rsidRPr="009D0A20">
              <w:rPr>
                <w:rFonts w:ascii="Arial" w:hAnsi="Arial" w:cs="Arial"/>
                <w:b/>
              </w:rPr>
              <w:t>:</w:t>
            </w:r>
          </w:p>
          <w:p w:rsidR="009D0A20" w:rsidRPr="009D0A20" w:rsidRDefault="009D0A20" w:rsidP="009D0A20">
            <w:pPr>
              <w:pStyle w:val="ListParagraph"/>
              <w:numPr>
                <w:ilvl w:val="0"/>
                <w:numId w:val="5"/>
              </w:numPr>
              <w:spacing w:after="120"/>
              <w:rPr>
                <w:rFonts w:ascii="Arial" w:hAnsi="Arial" w:cs="Arial"/>
              </w:rPr>
            </w:pPr>
            <w:r w:rsidRPr="009D0A20">
              <w:rPr>
                <w:rFonts w:ascii="Arial" w:hAnsi="Arial" w:cs="Arial"/>
              </w:rPr>
              <w:t>Display ability to deal tactfully, congenially and in a personable manner with a diverse community of customers and staff.</w:t>
            </w:r>
          </w:p>
          <w:p w:rsidR="009D0A20" w:rsidRPr="009D0A20" w:rsidRDefault="009D0A20" w:rsidP="009D0A20">
            <w:pPr>
              <w:pStyle w:val="ListParagraph"/>
              <w:numPr>
                <w:ilvl w:val="0"/>
                <w:numId w:val="5"/>
              </w:numPr>
              <w:spacing w:after="120"/>
              <w:rPr>
                <w:rFonts w:ascii="Arial" w:hAnsi="Arial" w:cs="Arial"/>
              </w:rPr>
            </w:pPr>
            <w:r w:rsidRPr="009D0A20">
              <w:rPr>
                <w:rFonts w:ascii="Arial" w:hAnsi="Arial" w:cs="Arial"/>
              </w:rPr>
              <w:t xml:space="preserve">Interact with others in a way that fosters confidence and respect, and demonstrates ability to use tact and good judgement. </w:t>
            </w:r>
          </w:p>
          <w:p w:rsidR="009D0A20" w:rsidRPr="009D0A20" w:rsidRDefault="009D0A20" w:rsidP="009D0A20">
            <w:pPr>
              <w:pStyle w:val="ListParagraph"/>
              <w:numPr>
                <w:ilvl w:val="0"/>
                <w:numId w:val="5"/>
              </w:numPr>
              <w:spacing w:after="120"/>
              <w:rPr>
                <w:rFonts w:ascii="Arial" w:hAnsi="Arial" w:cs="Arial"/>
              </w:rPr>
            </w:pPr>
            <w:r w:rsidRPr="009D0A20">
              <w:rPr>
                <w:rFonts w:ascii="Arial" w:hAnsi="Arial" w:cs="Arial"/>
              </w:rPr>
              <w:t>Capacity to express thoughts, feelings, and ideas in a clear, concise, and compelling manner in both individual and group situations; actively listen to others.</w:t>
            </w:r>
          </w:p>
          <w:p w:rsidR="009D0A20" w:rsidRPr="009D0A20" w:rsidRDefault="009D0A20" w:rsidP="009D0A20">
            <w:pPr>
              <w:pStyle w:val="ListParagraph"/>
              <w:numPr>
                <w:ilvl w:val="0"/>
                <w:numId w:val="5"/>
              </w:numPr>
              <w:spacing w:after="120"/>
              <w:rPr>
                <w:rFonts w:ascii="Arial" w:hAnsi="Arial" w:cs="Arial"/>
              </w:rPr>
            </w:pPr>
            <w:r w:rsidRPr="009D0A20">
              <w:rPr>
                <w:rFonts w:ascii="Arial" w:hAnsi="Arial" w:cs="Arial"/>
              </w:rPr>
              <w:t xml:space="preserve">Adjust communication style to capture attention of the audience; develop and deploy targeted communication strategies that inform and cultivate support.  </w:t>
            </w:r>
          </w:p>
          <w:p w:rsidR="009D0A20" w:rsidRPr="009D0A20" w:rsidRDefault="009D0A20" w:rsidP="009D0A20">
            <w:pPr>
              <w:pStyle w:val="ListParagraph"/>
              <w:numPr>
                <w:ilvl w:val="0"/>
                <w:numId w:val="5"/>
              </w:numPr>
              <w:spacing w:after="120"/>
              <w:rPr>
                <w:rFonts w:ascii="Arial" w:hAnsi="Arial" w:cs="Arial"/>
              </w:rPr>
            </w:pPr>
            <w:r w:rsidRPr="009D0A20">
              <w:rPr>
                <w:rFonts w:ascii="Arial" w:hAnsi="Arial" w:cs="Arial"/>
              </w:rPr>
              <w:t>Communicate in a manner that fosters a team-oriented, inclusive environment; demonstrate openness to new people, thoughts, and approaches; adjust effectively to work with new work structures, processes, requirements, and cultures.</w:t>
            </w:r>
          </w:p>
          <w:p w:rsidR="009D0A20" w:rsidRPr="009D0A20" w:rsidRDefault="009D0A20" w:rsidP="009D0A20">
            <w:pPr>
              <w:pStyle w:val="ListParagraph"/>
              <w:numPr>
                <w:ilvl w:val="0"/>
                <w:numId w:val="5"/>
              </w:numPr>
              <w:spacing w:after="120"/>
              <w:rPr>
                <w:rFonts w:ascii="Arial" w:hAnsi="Arial" w:cs="Arial"/>
              </w:rPr>
            </w:pPr>
            <w:r w:rsidRPr="009D0A20">
              <w:rPr>
                <w:rFonts w:ascii="Arial" w:hAnsi="Arial" w:cs="Arial"/>
              </w:rPr>
              <w:t>Be supportive of co-workers and promote their personal growth.</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PHYSICAL ABILITIES</w:t>
            </w:r>
          </w:p>
        </w:tc>
      </w:tr>
      <w:tr w:rsidR="00CE04A1" w:rsidTr="00CE04A1">
        <w:trPr>
          <w:trHeight w:val="782"/>
        </w:trPr>
        <w:tc>
          <w:tcPr>
            <w:tcW w:w="11016" w:type="dxa"/>
            <w:gridSpan w:val="3"/>
          </w:tcPr>
          <w:p w:rsidR="00CE04A1" w:rsidRPr="002D362C" w:rsidRDefault="00CE04A1" w:rsidP="00CE04A1">
            <w:pPr>
              <w:pStyle w:val="ListParagraph"/>
              <w:numPr>
                <w:ilvl w:val="0"/>
                <w:numId w:val="6"/>
              </w:numPr>
              <w:spacing w:before="120"/>
              <w:rPr>
                <w:rFonts w:ascii="Arial" w:hAnsi="Arial" w:cs="Arial"/>
              </w:rPr>
            </w:pPr>
            <w:r w:rsidRPr="002D362C">
              <w:rPr>
                <w:rFonts w:ascii="Arial" w:hAnsi="Arial" w:cs="Arial"/>
              </w:rPr>
              <w:t>Typical work requires prolonged sitting using a computer and telephone.</w:t>
            </w:r>
          </w:p>
          <w:p w:rsidR="00CE04A1" w:rsidRPr="002D362C" w:rsidRDefault="00CE04A1" w:rsidP="00CE04A1">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rsidR="00CE04A1" w:rsidRDefault="00CE04A1" w:rsidP="00CE04A1">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p w:rsidR="00CE04A1" w:rsidRPr="00515427" w:rsidRDefault="00CE04A1" w:rsidP="00CE04A1">
            <w:pPr>
              <w:pStyle w:val="ListParagraph"/>
              <w:numPr>
                <w:ilvl w:val="0"/>
                <w:numId w:val="6"/>
              </w:numPr>
              <w:spacing w:after="120"/>
              <w:rPr>
                <w:rFonts w:ascii="Arial" w:hAnsi="Arial" w:cs="Arial"/>
              </w:rPr>
            </w:pPr>
            <w:r w:rsidRPr="00515427">
              <w:rPr>
                <w:rFonts w:ascii="Arial" w:hAnsi="Arial" w:cs="Arial"/>
              </w:rPr>
              <w:t>Some carrying/moving of objects up to thirty pounds.</w:t>
            </w:r>
          </w:p>
        </w:tc>
      </w:tr>
    </w:tbl>
    <w:p w:rsidR="003A0ECD" w:rsidRPr="0018507D" w:rsidRDefault="003A0ECD" w:rsidP="00E30420">
      <w:pPr>
        <w:spacing w:after="0" w:line="240" w:lineRule="auto"/>
        <w:rPr>
          <w:rFonts w:ascii="Arial" w:hAnsi="Arial" w:cs="Arial"/>
          <w:sz w:val="24"/>
          <w:szCs w:val="24"/>
        </w:rPr>
      </w:pPr>
    </w:p>
    <w:sectPr w:rsidR="003A0ECD" w:rsidRPr="0018507D" w:rsidSect="000A544C">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74" w:rsidRDefault="00937274" w:rsidP="000A544C">
      <w:pPr>
        <w:spacing w:after="0" w:line="240" w:lineRule="auto"/>
      </w:pPr>
      <w:r>
        <w:separator/>
      </w:r>
    </w:p>
  </w:endnote>
  <w:endnote w:type="continuationSeparator" w:id="0">
    <w:p w:rsidR="00937274" w:rsidRDefault="00937274"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243DE1">
      <w:rPr>
        <w:rFonts w:ascii="Arial" w:hAnsi="Arial" w:cs="Arial"/>
        <w:noProof/>
      </w:rPr>
      <w:t>3</w:t>
    </w:r>
    <w:r w:rsidRPr="00B72A98">
      <w:rPr>
        <w:rFonts w:ascii="Arial" w:hAnsi="Arial" w:cs="Arial"/>
      </w:rPr>
      <w:fldChar w:fldCharType="end"/>
    </w:r>
    <w:r w:rsidRPr="00B72A98">
      <w:rPr>
        <w:rFonts w:ascii="Arial" w:hAnsi="Arial" w:cs="Arial"/>
      </w:rPr>
      <w:t xml:space="preserve"> of </w:t>
    </w:r>
    <w:r w:rsidRPr="00B72A98">
      <w:rPr>
        <w:rFonts w:ascii="Arial" w:hAnsi="Arial" w:cs="Arial"/>
      </w:rPr>
      <w:fldChar w:fldCharType="begin"/>
    </w:r>
    <w:r w:rsidRPr="00B72A98">
      <w:rPr>
        <w:rFonts w:ascii="Arial" w:hAnsi="Arial" w:cs="Arial"/>
      </w:rPr>
      <w:instrText xml:space="preserve"> NUMPAGES </w:instrText>
    </w:r>
    <w:r w:rsidRPr="00B72A98">
      <w:rPr>
        <w:rFonts w:ascii="Arial" w:hAnsi="Arial" w:cs="Arial"/>
      </w:rPr>
      <w:fldChar w:fldCharType="separate"/>
    </w:r>
    <w:r w:rsidR="00243DE1">
      <w:rPr>
        <w:rFonts w:ascii="Arial" w:hAnsi="Arial" w:cs="Arial"/>
        <w:noProof/>
      </w:rPr>
      <w:t>4</w:t>
    </w:r>
    <w:r w:rsidRPr="00B72A9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74" w:rsidRDefault="00937274" w:rsidP="000A544C">
      <w:pPr>
        <w:spacing w:after="0" w:line="240" w:lineRule="auto"/>
      </w:pPr>
      <w:r>
        <w:separator/>
      </w:r>
    </w:p>
  </w:footnote>
  <w:footnote w:type="continuationSeparator" w:id="0">
    <w:p w:rsidR="00937274" w:rsidRDefault="00937274"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7B4"/>
    <w:multiLevelType w:val="hybridMultilevel"/>
    <w:tmpl w:val="8D4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B28B9"/>
    <w:multiLevelType w:val="hybridMultilevel"/>
    <w:tmpl w:val="6D801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66BA6"/>
    <w:multiLevelType w:val="hybridMultilevel"/>
    <w:tmpl w:val="1C1A5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3"/>
  </w:num>
  <w:num w:numId="5">
    <w:abstractNumId w:val="4"/>
  </w:num>
  <w:num w:numId="6">
    <w:abstractNumId w:val="6"/>
  </w:num>
  <w:num w:numId="7">
    <w:abstractNumId w:val="8"/>
  </w:num>
  <w:num w:numId="8">
    <w:abstractNumId w:val="14"/>
  </w:num>
  <w:num w:numId="9">
    <w:abstractNumId w:val="1"/>
  </w:num>
  <w:num w:numId="10">
    <w:abstractNumId w:val="11"/>
  </w:num>
  <w:num w:numId="11">
    <w:abstractNumId w:val="7"/>
  </w:num>
  <w:num w:numId="12">
    <w:abstractNumId w:val="2"/>
  </w:num>
  <w:num w:numId="13">
    <w:abstractNumId w:val="12"/>
  </w:num>
  <w:num w:numId="14">
    <w:abstractNumId w:val="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23"/>
    <w:rsid w:val="00034017"/>
    <w:rsid w:val="000502B7"/>
    <w:rsid w:val="0007245E"/>
    <w:rsid w:val="000A544C"/>
    <w:rsid w:val="00104EC2"/>
    <w:rsid w:val="00114113"/>
    <w:rsid w:val="00121BF1"/>
    <w:rsid w:val="0014231E"/>
    <w:rsid w:val="0018507D"/>
    <w:rsid w:val="0018720E"/>
    <w:rsid w:val="001904E4"/>
    <w:rsid w:val="00193A65"/>
    <w:rsid w:val="001961EF"/>
    <w:rsid w:val="001E3778"/>
    <w:rsid w:val="001E5F64"/>
    <w:rsid w:val="001F5B7B"/>
    <w:rsid w:val="0022400E"/>
    <w:rsid w:val="00243DE1"/>
    <w:rsid w:val="00247A35"/>
    <w:rsid w:val="00295419"/>
    <w:rsid w:val="002A7D43"/>
    <w:rsid w:val="002D362C"/>
    <w:rsid w:val="00301ED5"/>
    <w:rsid w:val="00323216"/>
    <w:rsid w:val="00345817"/>
    <w:rsid w:val="00345860"/>
    <w:rsid w:val="00351BCA"/>
    <w:rsid w:val="00351FB2"/>
    <w:rsid w:val="0036272C"/>
    <w:rsid w:val="00370F29"/>
    <w:rsid w:val="003731CC"/>
    <w:rsid w:val="00385463"/>
    <w:rsid w:val="003A0ECD"/>
    <w:rsid w:val="003D1E6B"/>
    <w:rsid w:val="003E31AF"/>
    <w:rsid w:val="003F1A28"/>
    <w:rsid w:val="004148F9"/>
    <w:rsid w:val="004616C6"/>
    <w:rsid w:val="00472378"/>
    <w:rsid w:val="004758AB"/>
    <w:rsid w:val="00476909"/>
    <w:rsid w:val="004942B0"/>
    <w:rsid w:val="004D7DE5"/>
    <w:rsid w:val="004E40FC"/>
    <w:rsid w:val="004E7EB7"/>
    <w:rsid w:val="00515427"/>
    <w:rsid w:val="005458D5"/>
    <w:rsid w:val="0054646C"/>
    <w:rsid w:val="00551620"/>
    <w:rsid w:val="00551B0D"/>
    <w:rsid w:val="0057058D"/>
    <w:rsid w:val="005C1FAF"/>
    <w:rsid w:val="005D21CD"/>
    <w:rsid w:val="005D7388"/>
    <w:rsid w:val="005F74D4"/>
    <w:rsid w:val="00603A25"/>
    <w:rsid w:val="00606007"/>
    <w:rsid w:val="00610E27"/>
    <w:rsid w:val="00617392"/>
    <w:rsid w:val="00654DA2"/>
    <w:rsid w:val="006C5A6F"/>
    <w:rsid w:val="006D067D"/>
    <w:rsid w:val="006F5E52"/>
    <w:rsid w:val="00714EAC"/>
    <w:rsid w:val="00725EB4"/>
    <w:rsid w:val="00747F4C"/>
    <w:rsid w:val="007E12A0"/>
    <w:rsid w:val="00814227"/>
    <w:rsid w:val="00861F58"/>
    <w:rsid w:val="008B14FC"/>
    <w:rsid w:val="008B373D"/>
    <w:rsid w:val="008C3EDF"/>
    <w:rsid w:val="00937274"/>
    <w:rsid w:val="009512DD"/>
    <w:rsid w:val="009745C8"/>
    <w:rsid w:val="009A1A33"/>
    <w:rsid w:val="009B56ED"/>
    <w:rsid w:val="009B6592"/>
    <w:rsid w:val="009D0A20"/>
    <w:rsid w:val="00A153B4"/>
    <w:rsid w:val="00A225BA"/>
    <w:rsid w:val="00A25BB2"/>
    <w:rsid w:val="00A30598"/>
    <w:rsid w:val="00A31697"/>
    <w:rsid w:val="00A60BDC"/>
    <w:rsid w:val="00AA1126"/>
    <w:rsid w:val="00AA5682"/>
    <w:rsid w:val="00AC0EC4"/>
    <w:rsid w:val="00AF0C33"/>
    <w:rsid w:val="00B07D26"/>
    <w:rsid w:val="00B259AF"/>
    <w:rsid w:val="00B527BD"/>
    <w:rsid w:val="00BB2125"/>
    <w:rsid w:val="00BB5859"/>
    <w:rsid w:val="00BB6B68"/>
    <w:rsid w:val="00BC2F93"/>
    <w:rsid w:val="00BC38C3"/>
    <w:rsid w:val="00BC50CB"/>
    <w:rsid w:val="00BD26A2"/>
    <w:rsid w:val="00C16705"/>
    <w:rsid w:val="00CB49A2"/>
    <w:rsid w:val="00CB5A8A"/>
    <w:rsid w:val="00CE04A1"/>
    <w:rsid w:val="00CF08E9"/>
    <w:rsid w:val="00D126F3"/>
    <w:rsid w:val="00D23F7F"/>
    <w:rsid w:val="00D43499"/>
    <w:rsid w:val="00D52823"/>
    <w:rsid w:val="00D54D53"/>
    <w:rsid w:val="00D82016"/>
    <w:rsid w:val="00D87046"/>
    <w:rsid w:val="00D9425C"/>
    <w:rsid w:val="00DA5165"/>
    <w:rsid w:val="00DA5EEC"/>
    <w:rsid w:val="00DD22E5"/>
    <w:rsid w:val="00E219A4"/>
    <w:rsid w:val="00E30420"/>
    <w:rsid w:val="00E41C84"/>
    <w:rsid w:val="00E660B3"/>
    <w:rsid w:val="00E770F9"/>
    <w:rsid w:val="00EA7B2A"/>
    <w:rsid w:val="00EB6FA2"/>
    <w:rsid w:val="00ED0227"/>
    <w:rsid w:val="00F80228"/>
    <w:rsid w:val="00FE2A23"/>
    <w:rsid w:val="00FE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975845"/>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7F"/>
    <w:rPr>
      <w:rFonts w:ascii="Tahoma" w:hAnsi="Tahoma" w:cs="Tahoma"/>
      <w:sz w:val="16"/>
      <w:szCs w:val="16"/>
    </w:rPr>
  </w:style>
  <w:style w:type="paragraph" w:styleId="Header">
    <w:name w:val="header"/>
    <w:basedOn w:val="Normal"/>
    <w:link w:val="HeaderChar"/>
    <w:uiPriority w:val="99"/>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3">
    <w:name w:val="Body Text 3"/>
    <w:basedOn w:val="Normal"/>
    <w:link w:val="BodyText3Char"/>
    <w:rsid w:val="00121BF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1BF1"/>
    <w:rPr>
      <w:rFonts w:ascii="Arial" w:eastAsia="Times New Roman" w:hAnsi="Arial" w:cs="Times New Roman"/>
      <w:sz w:val="16"/>
      <w:szCs w:val="16"/>
    </w:rPr>
  </w:style>
  <w:style w:type="paragraph" w:styleId="BodyTextIndent">
    <w:name w:val="Body Text Indent"/>
    <w:basedOn w:val="Normal"/>
    <w:link w:val="BodyTextIndentChar"/>
    <w:uiPriority w:val="99"/>
    <w:unhideWhenUsed/>
    <w:rsid w:val="00121BF1"/>
    <w:pPr>
      <w:spacing w:after="120"/>
      <w:ind w:left="360"/>
    </w:pPr>
  </w:style>
  <w:style w:type="character" w:customStyle="1" w:styleId="BodyTextIndentChar">
    <w:name w:val="Body Text Indent Char"/>
    <w:basedOn w:val="DefaultParagraphFont"/>
    <w:link w:val="BodyTextIndent"/>
    <w:uiPriority w:val="99"/>
    <w:rsid w:val="00121BF1"/>
  </w:style>
  <w:style w:type="paragraph" w:styleId="BodyText">
    <w:name w:val="Body Text"/>
    <w:basedOn w:val="Normal"/>
    <w:link w:val="BodyTextChar"/>
    <w:uiPriority w:val="99"/>
    <w:semiHidden/>
    <w:unhideWhenUsed/>
    <w:rsid w:val="00121BF1"/>
    <w:pPr>
      <w:spacing w:after="120"/>
    </w:pPr>
  </w:style>
  <w:style w:type="character" w:customStyle="1" w:styleId="BodyTextChar">
    <w:name w:val="Body Text Char"/>
    <w:basedOn w:val="DefaultParagraphFont"/>
    <w:link w:val="BodyText"/>
    <w:uiPriority w:val="99"/>
    <w:semiHidden/>
    <w:rsid w:val="0012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Montoya, Tammy@Victims</cp:lastModifiedBy>
  <cp:revision>8</cp:revision>
  <cp:lastPrinted>2018-06-29T21:24:00Z</cp:lastPrinted>
  <dcterms:created xsi:type="dcterms:W3CDTF">2018-06-29T21:10:00Z</dcterms:created>
  <dcterms:modified xsi:type="dcterms:W3CDTF">2018-06-29T21:24:00Z</dcterms:modified>
</cp:coreProperties>
</file>