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5F37AB"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F7414D">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F7414D">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r w:rsidR="005F37AB">
              <w:rPr>
                <w:rFonts w:ascii="Arial" w:hAnsi="Arial" w:cs="Arial"/>
                <w:color w:val="004C83"/>
              </w:rPr>
              <w:t xml:space="preserve"> / JOB CONTROL #</w:t>
            </w:r>
          </w:p>
          <w:p w:rsidR="00CB5A8A" w:rsidRPr="0018507D" w:rsidRDefault="00541248" w:rsidP="0014231E">
            <w:pPr>
              <w:tabs>
                <w:tab w:val="right" w:pos="10620"/>
              </w:tabs>
              <w:rPr>
                <w:rFonts w:ascii="Arial" w:hAnsi="Arial" w:cs="Arial"/>
              </w:rPr>
            </w:pPr>
            <w:r>
              <w:rPr>
                <w:rFonts w:ascii="Arial" w:hAnsi="Arial" w:cs="Arial"/>
              </w:rPr>
              <w:t>19-011</w:t>
            </w:r>
            <w:r w:rsidR="005F37AB">
              <w:rPr>
                <w:rFonts w:ascii="Arial" w:hAnsi="Arial" w:cs="Arial"/>
              </w:rPr>
              <w:t xml:space="preserve"> / 120757</w:t>
            </w:r>
            <w:bookmarkStart w:id="0" w:name="_GoBack"/>
            <w:bookmarkEnd w:id="0"/>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rsidP="005556C2">
            <w:pPr>
              <w:rPr>
                <w:rFonts w:ascii="Arial" w:hAnsi="Arial" w:cs="Arial"/>
              </w:rPr>
            </w:pPr>
            <w:r>
              <w:rPr>
                <w:rFonts w:ascii="Arial" w:hAnsi="Arial" w:cs="Arial"/>
              </w:rPr>
              <w:t>040-</w:t>
            </w:r>
            <w:r w:rsidR="00C36E02">
              <w:rPr>
                <w:rFonts w:ascii="Arial" w:hAnsi="Arial" w:cs="Arial"/>
              </w:rPr>
              <w:t>410-</w:t>
            </w:r>
            <w:r w:rsidR="005556C2">
              <w:rPr>
                <w:rFonts w:ascii="Arial" w:hAnsi="Arial" w:cs="Arial"/>
              </w:rPr>
              <w:t>1402-019</w:t>
            </w:r>
          </w:p>
        </w:tc>
        <w:tc>
          <w:tcPr>
            <w:tcW w:w="3672" w:type="dxa"/>
            <w:gridSpan w:val="2"/>
            <w:tcBorders>
              <w:top w:val="nil"/>
            </w:tcBorders>
          </w:tcPr>
          <w:p w:rsidR="00CB5A8A" w:rsidRPr="0018507D" w:rsidRDefault="00F7414D">
            <w:pPr>
              <w:rPr>
                <w:rFonts w:ascii="Arial" w:hAnsi="Arial" w:cs="Arial"/>
              </w:rPr>
            </w:pPr>
            <w:r>
              <w:rPr>
                <w:rFonts w:ascii="Arial" w:hAnsi="Arial" w:cs="Arial"/>
              </w:rPr>
              <w:t>Information Technology Spec. I</w:t>
            </w:r>
          </w:p>
        </w:tc>
        <w:tc>
          <w:tcPr>
            <w:tcW w:w="3672" w:type="dxa"/>
            <w:gridSpan w:val="2"/>
            <w:tcBorders>
              <w:top w:val="nil"/>
            </w:tcBorders>
          </w:tcPr>
          <w:p w:rsidR="00CB5A8A" w:rsidRPr="0018507D" w:rsidRDefault="00B40A2A" w:rsidP="00541248">
            <w:pPr>
              <w:rPr>
                <w:rFonts w:ascii="Arial" w:hAnsi="Arial" w:cs="Arial"/>
              </w:rPr>
            </w:pPr>
            <w:r>
              <w:rPr>
                <w:rFonts w:ascii="Arial" w:hAnsi="Arial" w:cs="Arial"/>
              </w:rPr>
              <w:t xml:space="preserve">Senior </w:t>
            </w:r>
            <w:r w:rsidR="00C36E02">
              <w:rPr>
                <w:rFonts w:ascii="Arial" w:hAnsi="Arial" w:cs="Arial"/>
              </w:rPr>
              <w:t xml:space="preserve">Programmer </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F7414D">
            <w:pPr>
              <w:rPr>
                <w:rFonts w:ascii="Arial" w:hAnsi="Arial" w:cs="Arial"/>
              </w:rPr>
            </w:pPr>
            <w:r>
              <w:rPr>
                <w:rFonts w:ascii="Arial" w:hAnsi="Arial" w:cs="Arial"/>
              </w:rPr>
              <w:t>Information Technology Division</w:t>
            </w:r>
          </w:p>
        </w:tc>
        <w:tc>
          <w:tcPr>
            <w:tcW w:w="3672" w:type="dxa"/>
            <w:gridSpan w:val="2"/>
            <w:tcBorders>
              <w:top w:val="nil"/>
            </w:tcBorders>
          </w:tcPr>
          <w:p w:rsidR="00CB5A8A" w:rsidRPr="0018507D" w:rsidRDefault="00C36E02" w:rsidP="005556C2">
            <w:pPr>
              <w:rPr>
                <w:rFonts w:ascii="Arial" w:hAnsi="Arial" w:cs="Arial"/>
              </w:rPr>
            </w:pPr>
            <w:r>
              <w:rPr>
                <w:rFonts w:ascii="Arial" w:hAnsi="Arial" w:cs="Arial"/>
              </w:rPr>
              <w:t>Application Development</w:t>
            </w:r>
            <w:r w:rsidR="00F7414D">
              <w:rPr>
                <w:rFonts w:ascii="Arial" w:hAnsi="Arial" w:cs="Arial"/>
              </w:rPr>
              <w:t xml:space="preserve"> </w:t>
            </w:r>
            <w:r w:rsidR="005556C2">
              <w:rPr>
                <w:rFonts w:ascii="Arial" w:hAnsi="Arial" w:cs="Arial"/>
              </w:rPr>
              <w:t>Section</w:t>
            </w:r>
          </w:p>
        </w:tc>
        <w:tc>
          <w:tcPr>
            <w:tcW w:w="1836" w:type="dxa"/>
            <w:tcBorders>
              <w:top w:val="nil"/>
            </w:tcBorders>
          </w:tcPr>
          <w:p w:rsidR="00CB5A8A" w:rsidRPr="0018507D" w:rsidRDefault="00F7414D">
            <w:pPr>
              <w:rPr>
                <w:rFonts w:ascii="Arial" w:hAnsi="Arial" w:cs="Arial"/>
              </w:rPr>
            </w:pPr>
            <w:r>
              <w:rPr>
                <w:rFonts w:ascii="Arial" w:hAnsi="Arial" w:cs="Arial"/>
              </w:rPr>
              <w:t>R01</w:t>
            </w:r>
          </w:p>
        </w:tc>
        <w:tc>
          <w:tcPr>
            <w:tcW w:w="1836" w:type="dxa"/>
            <w:tcBorders>
              <w:top w:val="nil"/>
            </w:tcBorders>
          </w:tcPr>
          <w:p w:rsidR="00CB5A8A" w:rsidRPr="0018507D" w:rsidRDefault="00F7414D">
            <w:pPr>
              <w:rPr>
                <w:rFonts w:ascii="Arial" w:hAnsi="Arial" w:cs="Arial"/>
              </w:rPr>
            </w:pPr>
            <w:r>
              <w:rPr>
                <w:rFonts w:ascii="Arial" w:hAnsi="Arial" w:cs="Arial"/>
              </w:rPr>
              <w:t>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w:t>
            </w:r>
            <w:proofErr w:type="spellStart"/>
            <w:r>
              <w:rPr>
                <w:rFonts w:ascii="Arial" w:hAnsi="Arial" w:cs="Arial"/>
                <w:lang w:val="en"/>
              </w:rPr>
              <w:t>CalVCB</w:t>
            </w:r>
            <w:proofErr w:type="spellEnd"/>
            <w:r>
              <w:rPr>
                <w:rFonts w:ascii="Arial" w:hAnsi="Arial" w:cs="Arial"/>
                <w:lang w:val="en"/>
              </w:rPr>
              <w:t>)</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w:t>
            </w:r>
            <w:proofErr w:type="spellStart"/>
            <w:r w:rsidRPr="00C16705">
              <w:rPr>
                <w:rFonts w:ascii="Arial" w:hAnsi="Arial" w:cs="Arial"/>
                <w:lang w:val="en"/>
              </w:rPr>
              <w:t>CalVCB</w:t>
            </w:r>
            <w:proofErr w:type="spellEnd"/>
            <w:r w:rsidRPr="00C16705">
              <w:rPr>
                <w:rFonts w:ascii="Arial" w:hAnsi="Arial" w:cs="Arial"/>
                <w:lang w:val="en"/>
              </w:rPr>
              <w:t xml:space="preserve">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proofErr w:type="spellStart"/>
            <w:r w:rsidRPr="00A153B4">
              <w:rPr>
                <w:rFonts w:ascii="Arial" w:hAnsi="Arial" w:cs="Arial"/>
              </w:rPr>
              <w:t>CalVCB</w:t>
            </w:r>
            <w:proofErr w:type="spellEnd"/>
            <w:r w:rsidRPr="00A153B4">
              <w:rPr>
                <w:rFonts w:ascii="Arial" w:hAnsi="Arial" w:cs="Arial"/>
              </w:rPr>
              <w:t xml:space="preserve">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ED19E1">
            <w:pPr>
              <w:rPr>
                <w:rFonts w:ascii="Arial" w:hAnsi="Arial" w:cs="Arial"/>
                <w:sz w:val="24"/>
                <w:szCs w:val="24"/>
              </w:rPr>
            </w:pPr>
            <w:r>
              <w:rPr>
                <w:rFonts w:ascii="Arial" w:hAnsi="Arial" w:cs="Arial"/>
                <w:sz w:val="24"/>
                <w:szCs w:val="24"/>
              </w:rPr>
              <w:t>Thomas Jacob</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proofErr w:type="spellStart"/>
            <w:r w:rsidRPr="0018720E">
              <w:rPr>
                <w:rFonts w:ascii="Arial" w:eastAsia="Times New Roman" w:hAnsi="Arial" w:cs="Times New Roman"/>
                <w:sz w:val="20"/>
                <w:szCs w:val="20"/>
              </w:rPr>
              <w:t>California</w:t>
            </w:r>
            <w:proofErr w:type="spellEnd"/>
            <w:r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E0654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9425C">
              <w:rPr>
                <w:rFonts w:ascii="Arial" w:eastAsia="Times New Roman" w:hAnsi="Arial" w:cs="Times New Roman"/>
                <w:b/>
                <w:szCs w:val="20"/>
              </w:rPr>
              <w:t>1</w:t>
            </w:r>
            <w:r w:rsidR="00E0654E">
              <w:rPr>
                <w:rFonts w:ascii="Arial" w:eastAsia="Times New Roman" w:hAnsi="Arial" w:cs="Times New Roman"/>
                <w:b/>
                <w:szCs w:val="20"/>
              </w:rPr>
              <w:t>9</w:t>
            </w:r>
            <w:r w:rsidR="00D9425C">
              <w:rPr>
                <w:rFonts w:ascii="Arial" w:eastAsia="Times New Roman" w:hAnsi="Arial" w:cs="Times New Roman"/>
                <w:b/>
                <w:szCs w:val="20"/>
              </w:rPr>
              <w:t>-</w:t>
            </w:r>
            <w:r w:rsidR="008B373D">
              <w:rPr>
                <w:rFonts w:ascii="Arial" w:eastAsia="Times New Roman" w:hAnsi="Arial" w:cs="Times New Roman"/>
                <w:b/>
                <w:szCs w:val="20"/>
              </w:rPr>
              <w:t>0</w:t>
            </w:r>
            <w:r w:rsidR="00E0654E">
              <w:rPr>
                <w:rFonts w:ascii="Arial" w:eastAsia="Times New Roman" w:hAnsi="Arial" w:cs="Times New Roman"/>
                <w:b/>
                <w:szCs w:val="20"/>
              </w:rPr>
              <w:t>11</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403EE7">
        <w:trPr>
          <w:gridAfter w:val="1"/>
          <w:wAfter w:w="18" w:type="dxa"/>
          <w:trHeight w:val="872"/>
        </w:trPr>
        <w:tc>
          <w:tcPr>
            <w:tcW w:w="10998" w:type="dxa"/>
            <w:gridSpan w:val="2"/>
            <w:tcBorders>
              <w:top w:val="nil"/>
            </w:tcBorders>
          </w:tcPr>
          <w:p w:rsidR="004616C6" w:rsidRPr="00121BF1" w:rsidRDefault="00F7414D" w:rsidP="00B40A2A">
            <w:pPr>
              <w:tabs>
                <w:tab w:val="right" w:pos="10620"/>
              </w:tabs>
              <w:spacing w:before="120" w:after="180"/>
              <w:rPr>
                <w:rFonts w:ascii="Arial" w:hAnsi="Arial" w:cs="Arial"/>
              </w:rPr>
            </w:pPr>
            <w:r w:rsidRPr="00C85DA3">
              <w:rPr>
                <w:rFonts w:ascii="Arial" w:hAnsi="Arial" w:cs="Arial"/>
              </w:rPr>
              <w:t xml:space="preserve">Under the general supervision of the Information Technology Manager I, the Information Technology </w:t>
            </w:r>
            <w:r>
              <w:rPr>
                <w:rFonts w:ascii="Arial" w:hAnsi="Arial" w:cs="Arial"/>
              </w:rPr>
              <w:t>Specialist I</w:t>
            </w:r>
            <w:r w:rsidR="00E02586">
              <w:rPr>
                <w:rFonts w:ascii="Arial" w:hAnsi="Arial" w:cs="Arial"/>
              </w:rPr>
              <w:t xml:space="preserve">, </w:t>
            </w:r>
            <w:r w:rsidR="00ED19E1" w:rsidRPr="00ED19E1">
              <w:rPr>
                <w:rFonts w:ascii="Arial" w:hAnsi="Arial" w:cs="Arial"/>
              </w:rPr>
              <w:t>serves as a lead developer to support and develop enhancements for custom web-based systems that support the Victim Compensation Program. These applications are mission-critical, multi-tiered, object-oriented and highly secured.</w:t>
            </w:r>
            <w:r w:rsidR="00ED19E1" w:rsidRPr="00B35D98">
              <w:rPr>
                <w:rFonts w:cs="Arial"/>
                <w:sz w:val="24"/>
                <w:szCs w:val="24"/>
              </w:rPr>
              <w:t xml:space="preserve"> </w:t>
            </w:r>
            <w:r w:rsidR="00ED19E1" w:rsidRPr="00B35D98">
              <w:rPr>
                <w:sz w:val="24"/>
                <w:szCs w:val="24"/>
              </w:rPr>
              <w:t xml:space="preserve"> </w:t>
            </w:r>
            <w:r w:rsidRPr="00200B31">
              <w:rPr>
                <w:rFonts w:ascii="Arial" w:hAnsi="Arial" w:cs="Arial"/>
              </w:rPr>
              <w:t xml:space="preserve"> This position will primarily function within the </w:t>
            </w:r>
            <w:r w:rsidR="00ED19E1">
              <w:rPr>
                <w:rFonts w:ascii="Arial" w:hAnsi="Arial" w:cs="Arial"/>
              </w:rPr>
              <w:t>Software Engineering</w:t>
            </w:r>
            <w:r w:rsidRPr="00200B31">
              <w:rPr>
                <w:rFonts w:ascii="Arial" w:hAnsi="Arial" w:cs="Arial"/>
              </w:rPr>
              <w:t xml:space="preserve"> domain.</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F7414D">
        <w:trPr>
          <w:gridAfter w:val="1"/>
          <w:wAfter w:w="18" w:type="dxa"/>
          <w:trHeight w:val="800"/>
        </w:trPr>
        <w:tc>
          <w:tcPr>
            <w:tcW w:w="1795" w:type="dxa"/>
          </w:tcPr>
          <w:p w:rsidR="00E219A4" w:rsidRPr="00E219A4" w:rsidRDefault="00E219A4" w:rsidP="007E12A0">
            <w:pPr>
              <w:spacing w:before="120"/>
              <w:jc w:val="center"/>
              <w:rPr>
                <w:rFonts w:ascii="Arial" w:eastAsia="Times New Roman" w:hAnsi="Arial" w:cs="Times New Roman"/>
              </w:rPr>
            </w:pPr>
          </w:p>
        </w:tc>
        <w:tc>
          <w:tcPr>
            <w:tcW w:w="9203" w:type="dxa"/>
          </w:tcPr>
          <w:p w:rsidR="00121BF1" w:rsidRPr="00CE04A1" w:rsidRDefault="00BD07C5" w:rsidP="00F7414D">
            <w:pPr>
              <w:spacing w:before="120" w:after="240"/>
              <w:rPr>
                <w:rFonts w:ascii="Arial" w:eastAsia="Times New Roman" w:hAnsi="Arial" w:cs="Arial"/>
              </w:rPr>
            </w:pPr>
            <w:r>
              <w:rPr>
                <w:rFonts w:ascii="Arial" w:eastAsia="Times New Roman" w:hAnsi="Arial" w:cs="Arial"/>
              </w:rPr>
              <w:t>The performance of duties will be</w:t>
            </w:r>
            <w:r w:rsidR="00F7414D" w:rsidRPr="00385D6F">
              <w:rPr>
                <w:rFonts w:ascii="Arial" w:eastAsia="Times New Roman" w:hAnsi="Arial" w:cs="Arial"/>
              </w:rPr>
              <w:t xml:space="preserve"> accomplished in accordance with </w:t>
            </w:r>
            <w:proofErr w:type="spellStart"/>
            <w:r w:rsidR="00F7414D" w:rsidRPr="00385D6F">
              <w:rPr>
                <w:rFonts w:ascii="Arial" w:eastAsia="Times New Roman" w:hAnsi="Arial" w:cs="Arial"/>
              </w:rPr>
              <w:t>CalVCB</w:t>
            </w:r>
            <w:proofErr w:type="spellEnd"/>
            <w:r w:rsidR="00F7414D" w:rsidRPr="00385D6F">
              <w:rPr>
                <w:rFonts w:ascii="Arial" w:eastAsia="Times New Roman" w:hAnsi="Arial" w:cs="Arial"/>
              </w:rPr>
              <w:t xml:space="preserve"> policies and in compliance with the established rules and standards governing the program.</w:t>
            </w:r>
          </w:p>
        </w:tc>
      </w:tr>
      <w:tr w:rsidR="00CE04A1" w:rsidTr="00F7414D">
        <w:trPr>
          <w:trHeight w:val="2240"/>
        </w:trPr>
        <w:tc>
          <w:tcPr>
            <w:tcW w:w="1795" w:type="dxa"/>
          </w:tcPr>
          <w:p w:rsidR="00ED19E1" w:rsidRDefault="00ED19E1" w:rsidP="00747F4C">
            <w:pPr>
              <w:spacing w:before="240"/>
              <w:jc w:val="center"/>
              <w:rPr>
                <w:rFonts w:ascii="Arial" w:hAnsi="Arial" w:cs="Arial"/>
              </w:rPr>
            </w:pPr>
          </w:p>
          <w:p w:rsidR="00ED19E1" w:rsidRDefault="00ED19E1" w:rsidP="00747F4C">
            <w:pPr>
              <w:spacing w:before="240"/>
              <w:jc w:val="center"/>
              <w:rPr>
                <w:rFonts w:ascii="Arial" w:hAnsi="Arial" w:cs="Arial"/>
              </w:rPr>
            </w:pPr>
          </w:p>
          <w:p w:rsidR="00ED19E1" w:rsidRDefault="00ED19E1" w:rsidP="00747F4C">
            <w:pPr>
              <w:spacing w:before="240"/>
              <w:jc w:val="center"/>
              <w:rPr>
                <w:rFonts w:ascii="Arial" w:hAnsi="Arial" w:cs="Arial"/>
              </w:rPr>
            </w:pPr>
          </w:p>
          <w:p w:rsidR="00270B84" w:rsidRDefault="00270B84" w:rsidP="00747F4C">
            <w:pPr>
              <w:spacing w:before="240"/>
              <w:jc w:val="center"/>
              <w:rPr>
                <w:rFonts w:ascii="Arial" w:hAnsi="Arial" w:cs="Arial"/>
              </w:rPr>
            </w:pPr>
          </w:p>
          <w:p w:rsidR="00747F4C" w:rsidRPr="00121BF1" w:rsidRDefault="00B40A2A" w:rsidP="00747F4C">
            <w:pPr>
              <w:spacing w:before="240"/>
              <w:jc w:val="center"/>
              <w:rPr>
                <w:rFonts w:ascii="Arial" w:hAnsi="Arial" w:cs="Arial"/>
              </w:rPr>
            </w:pPr>
            <w:r>
              <w:rPr>
                <w:rFonts w:ascii="Arial" w:hAnsi="Arial" w:cs="Arial"/>
              </w:rPr>
              <w:t>5</w:t>
            </w:r>
            <w:r w:rsidR="00F7414D">
              <w:rPr>
                <w:rFonts w:ascii="Arial" w:hAnsi="Arial" w:cs="Arial"/>
              </w:rPr>
              <w:t>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270B84" w:rsidRDefault="00270B84" w:rsidP="00747F4C">
            <w:pPr>
              <w:spacing w:before="240"/>
              <w:jc w:val="center"/>
              <w:rPr>
                <w:rFonts w:ascii="Arial" w:hAnsi="Arial" w:cs="Arial"/>
              </w:rPr>
            </w:pPr>
          </w:p>
          <w:p w:rsidR="00121BF1" w:rsidRDefault="00B40A2A" w:rsidP="00747F4C">
            <w:pPr>
              <w:spacing w:before="240"/>
              <w:jc w:val="center"/>
              <w:rPr>
                <w:rFonts w:ascii="Arial" w:hAnsi="Arial" w:cs="Arial"/>
              </w:rPr>
            </w:pPr>
            <w:r>
              <w:rPr>
                <w:rFonts w:ascii="Arial" w:hAnsi="Arial" w:cs="Arial"/>
              </w:rPr>
              <w:t>2</w:t>
            </w:r>
            <w:r w:rsidR="00121BF1" w:rsidRPr="00121BF1">
              <w:rPr>
                <w:rFonts w:ascii="Arial" w:hAnsi="Arial" w:cs="Arial"/>
              </w:rPr>
              <w:t>0%</w:t>
            </w:r>
          </w:p>
          <w:p w:rsidR="00121BF1" w:rsidRDefault="00121BF1" w:rsidP="00747F4C">
            <w:pPr>
              <w:spacing w:before="240"/>
              <w:jc w:val="center"/>
              <w:rPr>
                <w:rFonts w:ascii="Arial" w:hAnsi="Arial" w:cs="Arial"/>
              </w:rPr>
            </w:pPr>
          </w:p>
          <w:p w:rsidR="00B40A2A" w:rsidRDefault="00B40A2A" w:rsidP="00747F4C">
            <w:pPr>
              <w:spacing w:before="240"/>
              <w:jc w:val="center"/>
              <w:rPr>
                <w:rFonts w:ascii="Arial" w:hAnsi="Arial" w:cs="Arial"/>
              </w:rPr>
            </w:pPr>
          </w:p>
          <w:p w:rsidR="00B40A2A" w:rsidRDefault="00B40A2A" w:rsidP="00747F4C">
            <w:pPr>
              <w:spacing w:before="240"/>
              <w:jc w:val="center"/>
              <w:rPr>
                <w:rFonts w:ascii="Arial" w:hAnsi="Arial" w:cs="Arial"/>
              </w:rPr>
            </w:pPr>
          </w:p>
          <w:p w:rsidR="00121BF1" w:rsidRDefault="00F7414D" w:rsidP="00747F4C">
            <w:pPr>
              <w:spacing w:before="240"/>
              <w:jc w:val="center"/>
              <w:rPr>
                <w:rFonts w:ascii="Arial" w:hAnsi="Arial" w:cs="Arial"/>
              </w:rPr>
            </w:pPr>
            <w:r>
              <w:rPr>
                <w:rFonts w:ascii="Arial" w:hAnsi="Arial" w:cs="Arial"/>
              </w:rPr>
              <w:t>2</w:t>
            </w:r>
            <w:r w:rsidR="00270B84">
              <w:rPr>
                <w:rFonts w:ascii="Arial" w:hAnsi="Arial" w:cs="Arial"/>
              </w:rPr>
              <w:t>0</w:t>
            </w:r>
            <w:r w:rsidR="00121BF1">
              <w:rPr>
                <w:rFonts w:ascii="Arial" w:hAnsi="Arial" w:cs="Arial"/>
              </w:rPr>
              <w:t>%</w:t>
            </w:r>
          </w:p>
          <w:p w:rsidR="00121BF1" w:rsidRDefault="00121BF1" w:rsidP="00747F4C">
            <w:pPr>
              <w:spacing w:before="240"/>
              <w:jc w:val="center"/>
              <w:rPr>
                <w:rFonts w:ascii="Arial" w:hAnsi="Arial" w:cs="Arial"/>
              </w:rPr>
            </w:pPr>
          </w:p>
          <w:p w:rsidR="00121BF1" w:rsidRDefault="00270B84" w:rsidP="00121BF1">
            <w:pPr>
              <w:spacing w:before="240"/>
              <w:jc w:val="center"/>
              <w:rPr>
                <w:rFonts w:ascii="Arial" w:hAnsi="Arial" w:cs="Arial"/>
              </w:rPr>
            </w:pPr>
            <w:r>
              <w:rPr>
                <w:rFonts w:ascii="Arial" w:hAnsi="Arial" w:cs="Arial"/>
              </w:rPr>
              <w:t>10</w:t>
            </w:r>
            <w:r w:rsidR="00121BF1">
              <w:rPr>
                <w:rFonts w:ascii="Arial" w:hAnsi="Arial" w:cs="Arial"/>
              </w:rPr>
              <w:t>%</w:t>
            </w:r>
          </w:p>
          <w:p w:rsidR="00121BF1" w:rsidRDefault="00121BF1" w:rsidP="00121BF1">
            <w:pPr>
              <w:spacing w:before="240"/>
              <w:jc w:val="center"/>
              <w:rPr>
                <w:rFonts w:ascii="Arial" w:hAnsi="Arial" w:cs="Arial"/>
              </w:rPr>
            </w:pPr>
          </w:p>
          <w:p w:rsidR="00121BF1" w:rsidRPr="00121BF1" w:rsidRDefault="00121BF1" w:rsidP="00121BF1">
            <w:pPr>
              <w:spacing w:before="240"/>
              <w:jc w:val="center"/>
              <w:rPr>
                <w:rFonts w:ascii="Arial" w:hAnsi="Arial" w:cs="Arial"/>
              </w:rPr>
            </w:pPr>
          </w:p>
        </w:tc>
        <w:tc>
          <w:tcPr>
            <w:tcW w:w="9221" w:type="dxa"/>
            <w:gridSpan w:val="2"/>
          </w:tcPr>
          <w:p w:rsidR="00ED19E1" w:rsidRPr="00ED19E1" w:rsidRDefault="00ED19E1" w:rsidP="00ED19E1">
            <w:pPr>
              <w:rPr>
                <w:rFonts w:ascii="Arial" w:hAnsi="Arial" w:cs="Arial"/>
              </w:rPr>
            </w:pPr>
            <w:r w:rsidRPr="00ED19E1">
              <w:rPr>
                <w:rFonts w:ascii="Arial" w:hAnsi="Arial" w:cs="Arial"/>
              </w:rPr>
              <w:t>The Information Technology Specialist I is considered journey level staff and is expected to display high-level knowledge while performing application development activities and</w:t>
            </w:r>
            <w:r w:rsidR="00B40A2A">
              <w:rPr>
                <w:rFonts w:ascii="Arial" w:hAnsi="Arial" w:cs="Arial"/>
              </w:rPr>
              <w:t>, as necessary,</w:t>
            </w:r>
            <w:r w:rsidRPr="00ED19E1">
              <w:rPr>
                <w:rFonts w:ascii="Arial" w:hAnsi="Arial" w:cs="Arial"/>
              </w:rPr>
              <w:t xml:space="preserve"> production support.  The incumbent will act as a lead technical specialist, as well as a technical advisor to management, project staff, and clients.</w:t>
            </w:r>
          </w:p>
          <w:p w:rsidR="00ED19E1" w:rsidRPr="00ED19E1" w:rsidRDefault="00ED19E1" w:rsidP="00121BF1">
            <w:pPr>
              <w:tabs>
                <w:tab w:val="left" w:pos="342"/>
                <w:tab w:val="right" w:pos="10620"/>
              </w:tabs>
              <w:rPr>
                <w:rFonts w:ascii="Arial" w:hAnsi="Arial" w:cs="Arial"/>
                <w:bCs/>
              </w:rPr>
            </w:pPr>
          </w:p>
          <w:p w:rsidR="00ED19E1" w:rsidRDefault="00ED19E1" w:rsidP="00121BF1">
            <w:pPr>
              <w:tabs>
                <w:tab w:val="left" w:pos="342"/>
                <w:tab w:val="right" w:pos="10620"/>
              </w:tabs>
              <w:rPr>
                <w:rFonts w:ascii="Arial" w:hAnsi="Arial" w:cs="Arial"/>
                <w:b/>
                <w:bCs/>
                <w:u w:val="single"/>
              </w:rPr>
            </w:pPr>
          </w:p>
          <w:p w:rsidR="00121BF1" w:rsidRDefault="00121BF1" w:rsidP="00121BF1">
            <w:pPr>
              <w:tabs>
                <w:tab w:val="left" w:pos="342"/>
                <w:tab w:val="right" w:pos="10620"/>
              </w:tabs>
              <w:rPr>
                <w:rFonts w:ascii="Arial" w:hAnsi="Arial" w:cs="Arial"/>
                <w:b/>
                <w:bCs/>
              </w:rPr>
            </w:pPr>
            <w:r w:rsidRPr="00121BF1">
              <w:rPr>
                <w:rFonts w:ascii="Arial" w:hAnsi="Arial" w:cs="Arial"/>
                <w:b/>
                <w:bCs/>
                <w:u w:val="single"/>
              </w:rPr>
              <w:t>ESSENTIAL FUNCTIONS</w:t>
            </w:r>
            <w:r w:rsidRPr="00121BF1">
              <w:rPr>
                <w:rFonts w:ascii="Arial" w:hAnsi="Arial" w:cs="Arial"/>
                <w:b/>
                <w:bCs/>
              </w:rPr>
              <w:t>:</w:t>
            </w:r>
          </w:p>
          <w:p w:rsidR="00ED19E1" w:rsidRPr="00ED19E1" w:rsidRDefault="00ED19E1" w:rsidP="00ED19E1">
            <w:pPr>
              <w:rPr>
                <w:rFonts w:ascii="Arial" w:hAnsi="Arial" w:cs="Arial"/>
                <w:b/>
                <w:u w:val="single"/>
              </w:rPr>
            </w:pPr>
            <w:r w:rsidRPr="00ED19E1">
              <w:rPr>
                <w:rFonts w:ascii="Arial" w:hAnsi="Arial" w:cs="Arial"/>
                <w:b/>
                <w:u w:val="single"/>
              </w:rPr>
              <w:t>Application Development</w:t>
            </w:r>
          </w:p>
          <w:p w:rsidR="00ED19E1" w:rsidRDefault="00ED19E1" w:rsidP="00ED19E1">
            <w:pPr>
              <w:tabs>
                <w:tab w:val="left" w:pos="342"/>
                <w:tab w:val="right" w:pos="10620"/>
              </w:tabs>
              <w:rPr>
                <w:rFonts w:ascii="Arial" w:hAnsi="Arial" w:cs="Arial"/>
              </w:rPr>
            </w:pPr>
            <w:r w:rsidRPr="00ED19E1">
              <w:rPr>
                <w:rFonts w:ascii="Arial" w:hAnsi="Arial" w:cs="Arial"/>
              </w:rPr>
              <w:t>Responsible for executing the design</w:t>
            </w:r>
            <w:r w:rsidR="00B40A2A">
              <w:rPr>
                <w:rFonts w:ascii="Arial" w:hAnsi="Arial" w:cs="Arial"/>
              </w:rPr>
              <w:t>,</w:t>
            </w:r>
            <w:r w:rsidRPr="00ED19E1">
              <w:rPr>
                <w:rFonts w:ascii="Arial" w:hAnsi="Arial" w:cs="Arial"/>
              </w:rPr>
              <w:t xml:space="preserve"> development, testing, deployment, and maintenance of complex systems, including the Compensation and Restitution System (C</w:t>
            </w:r>
            <w:r w:rsidR="00B40A2A">
              <w:rPr>
                <w:rFonts w:ascii="Arial" w:hAnsi="Arial" w:cs="Arial"/>
              </w:rPr>
              <w:t>ares2</w:t>
            </w:r>
            <w:r w:rsidRPr="00ED19E1">
              <w:rPr>
                <w:rFonts w:ascii="Arial" w:hAnsi="Arial" w:cs="Arial"/>
              </w:rPr>
              <w:t>), the Court Ordered Debt (COD) system, and other custom developed applications.  Engages with VCB and contractor staff to successfully integrate and implement</w:t>
            </w:r>
            <w:r w:rsidR="00B40A2A">
              <w:rPr>
                <w:rFonts w:ascii="Arial" w:hAnsi="Arial" w:cs="Arial"/>
              </w:rPr>
              <w:t xml:space="preserve"> systems.  Performs application</w:t>
            </w:r>
            <w:r w:rsidRPr="00ED19E1">
              <w:rPr>
                <w:rFonts w:ascii="Arial" w:hAnsi="Arial" w:cs="Arial"/>
              </w:rPr>
              <w:t xml:space="preserve"> design</w:t>
            </w:r>
            <w:r w:rsidR="00B40A2A">
              <w:rPr>
                <w:rFonts w:ascii="Arial" w:hAnsi="Arial" w:cs="Arial"/>
              </w:rPr>
              <w:t>,</w:t>
            </w:r>
            <w:r w:rsidRPr="00ED19E1">
              <w:rPr>
                <w:rFonts w:ascii="Arial" w:hAnsi="Arial" w:cs="Arial"/>
              </w:rPr>
              <w:t xml:space="preserve"> which includes contributing to detailed system design, logical data model, and interface design.  Works with various ITD staff and contractors to conduct system testing, performance testing, </w:t>
            </w:r>
            <w:proofErr w:type="gramStart"/>
            <w:r w:rsidRPr="00ED19E1">
              <w:rPr>
                <w:rFonts w:ascii="Arial" w:hAnsi="Arial" w:cs="Arial"/>
              </w:rPr>
              <w:t>regression</w:t>
            </w:r>
            <w:proofErr w:type="gramEnd"/>
            <w:r w:rsidRPr="00ED19E1">
              <w:rPr>
                <w:rFonts w:ascii="Arial" w:hAnsi="Arial" w:cs="Arial"/>
              </w:rPr>
              <w:t xml:space="preserve"> testing, and smoke testing.  Provides pre and post implementation planning and support.  Identifies issues, evaluates resources, objectives, action steps, and time frames for meeting program goals.  Technical toolset includes Microsoft TFS, Visual Studio, VB.NET, ASP.NET, SQL, and XML.  Knowledge of HTML, Java, and SQL programming would be helpful.</w:t>
            </w:r>
          </w:p>
          <w:p w:rsidR="00ED19E1" w:rsidRDefault="00ED19E1" w:rsidP="00ED19E1">
            <w:pPr>
              <w:tabs>
                <w:tab w:val="left" w:pos="342"/>
                <w:tab w:val="right" w:pos="10620"/>
              </w:tabs>
              <w:rPr>
                <w:rFonts w:ascii="Arial" w:hAnsi="Arial" w:cs="Arial"/>
              </w:rPr>
            </w:pPr>
          </w:p>
          <w:p w:rsidR="00ED19E1" w:rsidRPr="00ED19E1" w:rsidRDefault="00ED19E1" w:rsidP="00ED19E1">
            <w:pPr>
              <w:rPr>
                <w:rFonts w:ascii="Arial" w:hAnsi="Arial" w:cs="Arial"/>
                <w:b/>
                <w:u w:val="single"/>
              </w:rPr>
            </w:pPr>
            <w:r>
              <w:rPr>
                <w:rFonts w:ascii="Arial" w:hAnsi="Arial" w:cs="Arial"/>
                <w:b/>
                <w:u w:val="single"/>
              </w:rPr>
              <w:t>Team Leadership</w:t>
            </w:r>
          </w:p>
          <w:p w:rsidR="00ED19E1" w:rsidRPr="00ED19E1" w:rsidRDefault="00ED19E1" w:rsidP="00ED19E1">
            <w:pPr>
              <w:tabs>
                <w:tab w:val="left" w:pos="342"/>
                <w:tab w:val="right" w:pos="10620"/>
              </w:tabs>
              <w:rPr>
                <w:rFonts w:ascii="Arial" w:hAnsi="Arial" w:cs="Arial"/>
              </w:rPr>
            </w:pPr>
            <w:r w:rsidRPr="00ED19E1">
              <w:rPr>
                <w:rFonts w:ascii="Arial" w:hAnsi="Arial" w:cs="Arial"/>
                <w:sz w:val="24"/>
                <w:szCs w:val="24"/>
              </w:rPr>
              <w:t xml:space="preserve">Mentor team members engaged in application development.  Participate in code reviews, test plan development, and other aspects of the development life cycle.  Ensure adherence to standards.  Identify individual or project problem areas. Prepare change management requests, provide status reports, review project updates from other technical staff, and communicate project updates.   </w:t>
            </w:r>
          </w:p>
          <w:p w:rsidR="00ED19E1" w:rsidRDefault="00ED19E1" w:rsidP="00ED19E1">
            <w:pPr>
              <w:rPr>
                <w:b/>
                <w:u w:val="single"/>
              </w:rPr>
            </w:pPr>
          </w:p>
          <w:p w:rsidR="00ED19E1" w:rsidRPr="00ED19E1" w:rsidRDefault="00ED19E1" w:rsidP="00ED19E1">
            <w:pPr>
              <w:rPr>
                <w:rFonts w:ascii="Arial" w:hAnsi="Arial" w:cs="Arial"/>
                <w:b/>
                <w:u w:val="single"/>
              </w:rPr>
            </w:pPr>
            <w:r w:rsidRPr="00ED19E1">
              <w:rPr>
                <w:rFonts w:ascii="Arial" w:hAnsi="Arial" w:cs="Arial"/>
                <w:b/>
                <w:u w:val="single"/>
              </w:rPr>
              <w:t>Application Documentation</w:t>
            </w:r>
          </w:p>
          <w:p w:rsidR="00270B84" w:rsidRDefault="00ED19E1" w:rsidP="00ED19E1">
            <w:pPr>
              <w:rPr>
                <w:rFonts w:ascii="Arial" w:hAnsi="Arial" w:cs="Arial"/>
              </w:rPr>
            </w:pPr>
            <w:r w:rsidRPr="00ED19E1">
              <w:rPr>
                <w:rFonts w:ascii="Arial" w:hAnsi="Arial" w:cs="Arial"/>
              </w:rPr>
              <w:t>Application enhancements design, including as-is and to-be diagrams and specifications.  Maintenance of functional and technical specifications. Development of technical documentation using code commenting, diagramming, an</w:t>
            </w:r>
            <w:r>
              <w:rPr>
                <w:rFonts w:ascii="Arial" w:hAnsi="Arial" w:cs="Arial"/>
              </w:rPr>
              <w:t>d technical writing as required.</w:t>
            </w:r>
          </w:p>
          <w:p w:rsidR="00270B84" w:rsidRDefault="00270B84" w:rsidP="00ED19E1">
            <w:pPr>
              <w:rPr>
                <w:rFonts w:ascii="Arial" w:hAnsi="Arial" w:cs="Arial"/>
              </w:rPr>
            </w:pPr>
          </w:p>
          <w:p w:rsidR="00270B84" w:rsidRPr="00ED19E1" w:rsidRDefault="00270B84" w:rsidP="00270B84">
            <w:pPr>
              <w:rPr>
                <w:rFonts w:ascii="Arial" w:hAnsi="Arial" w:cs="Arial"/>
                <w:b/>
                <w:u w:val="single"/>
              </w:rPr>
            </w:pPr>
            <w:r>
              <w:rPr>
                <w:rFonts w:ascii="Arial" w:hAnsi="Arial" w:cs="Arial"/>
                <w:b/>
                <w:u w:val="single"/>
              </w:rPr>
              <w:t>Technical Evalu</w:t>
            </w:r>
            <w:r w:rsidRPr="00ED19E1">
              <w:rPr>
                <w:rFonts w:ascii="Arial" w:hAnsi="Arial" w:cs="Arial"/>
                <w:b/>
                <w:u w:val="single"/>
              </w:rPr>
              <w:t>ation</w:t>
            </w:r>
            <w:r>
              <w:rPr>
                <w:rFonts w:ascii="Arial" w:hAnsi="Arial" w:cs="Arial"/>
                <w:b/>
                <w:u w:val="single"/>
              </w:rPr>
              <w:t xml:space="preserve"> and Consulting</w:t>
            </w:r>
          </w:p>
          <w:p w:rsidR="00ED19E1" w:rsidRPr="00270B84" w:rsidRDefault="00ED19E1" w:rsidP="00ED19E1">
            <w:pPr>
              <w:rPr>
                <w:rFonts w:ascii="Arial" w:hAnsi="Arial" w:cs="Arial"/>
              </w:rPr>
            </w:pPr>
            <w:r w:rsidRPr="00270B84">
              <w:rPr>
                <w:rFonts w:ascii="Arial" w:hAnsi="Arial" w:cs="Arial"/>
              </w:rPr>
              <w:t>Research new and emerging development technologies.  Formulate technical recommendations based on alternative technology solutions studies.  Consult with vendors and other technical experts to perform research and analysis.</w:t>
            </w:r>
          </w:p>
          <w:p w:rsidR="00ED19E1" w:rsidRPr="00ED19E1" w:rsidRDefault="00ED19E1" w:rsidP="00ED19E1"/>
        </w:tc>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t>DESIRABLE QUALIFICATIONS</w:t>
            </w:r>
          </w:p>
        </w:tc>
      </w:tr>
      <w:tr w:rsidR="00CE04A1" w:rsidTr="00747F4C">
        <w:trPr>
          <w:trHeight w:val="3527"/>
        </w:trPr>
        <w:tc>
          <w:tcPr>
            <w:tcW w:w="11016" w:type="dxa"/>
            <w:gridSpan w:val="3"/>
          </w:tcPr>
          <w:p w:rsidR="00403EE7" w:rsidRPr="0039573B" w:rsidRDefault="00403EE7" w:rsidP="00403EE7">
            <w:pPr>
              <w:spacing w:before="120"/>
              <w:rPr>
                <w:rFonts w:ascii="Arial" w:hAnsi="Arial" w:cs="Arial"/>
                <w:b/>
              </w:rPr>
            </w:pPr>
            <w:r w:rsidRPr="0039573B">
              <w:rPr>
                <w:rFonts w:ascii="Arial" w:hAnsi="Arial" w:cs="Arial"/>
                <w:b/>
              </w:rPr>
              <w:lastRenderedPageBreak/>
              <w:t>Experience with the following:</w:t>
            </w:r>
          </w:p>
          <w:p w:rsidR="00270B84" w:rsidRPr="00270B84" w:rsidRDefault="00270B84" w:rsidP="009E6B4C">
            <w:pPr>
              <w:pStyle w:val="HTMLPreformatted"/>
              <w:numPr>
                <w:ilvl w:val="0"/>
                <w:numId w:val="15"/>
              </w:numPr>
              <w:rPr>
                <w:rFonts w:ascii="Arial" w:hAnsi="Arial" w:cs="Arial"/>
                <w:sz w:val="22"/>
                <w:szCs w:val="22"/>
              </w:rPr>
            </w:pPr>
            <w:r w:rsidRPr="00270B84">
              <w:rPr>
                <w:rFonts w:ascii="Arial" w:hAnsi="Arial" w:cs="Arial"/>
                <w:sz w:val="22"/>
                <w:szCs w:val="22"/>
              </w:rPr>
              <w:t>Experience writing code using industry standard languages such as .NET framework, HTML, JavaScript, VB, T-SQL, XML and Microsoft development tools (Visual Studio, Team Foundation server, and SQL server).</w:t>
            </w:r>
          </w:p>
          <w:p w:rsidR="00270B84" w:rsidRPr="00270B84" w:rsidRDefault="00270B84" w:rsidP="009E6B4C">
            <w:pPr>
              <w:pStyle w:val="HTMLPreformatted"/>
              <w:numPr>
                <w:ilvl w:val="0"/>
                <w:numId w:val="15"/>
              </w:numPr>
              <w:rPr>
                <w:rFonts w:ascii="Arial" w:hAnsi="Arial" w:cs="Arial"/>
                <w:sz w:val="22"/>
                <w:szCs w:val="22"/>
              </w:rPr>
            </w:pPr>
            <w:r w:rsidRPr="00270B84">
              <w:rPr>
                <w:rFonts w:ascii="Arial" w:hAnsi="Arial" w:cs="Arial"/>
                <w:sz w:val="22"/>
                <w:szCs w:val="22"/>
              </w:rPr>
              <w:t>Industry best practices and standards, such as IEEE, for developing and maintaining applications for networked PCs, internet/intranet, cloud based systems, web services, and local database servers.</w:t>
            </w:r>
          </w:p>
          <w:p w:rsidR="00270B84" w:rsidRPr="00270B84" w:rsidRDefault="00270B84" w:rsidP="009E6B4C">
            <w:pPr>
              <w:pStyle w:val="HTMLPreformatted"/>
              <w:numPr>
                <w:ilvl w:val="0"/>
                <w:numId w:val="15"/>
              </w:numPr>
              <w:rPr>
                <w:rFonts w:ascii="Arial" w:hAnsi="Arial" w:cs="Arial"/>
                <w:sz w:val="22"/>
                <w:szCs w:val="22"/>
              </w:rPr>
            </w:pPr>
            <w:r w:rsidRPr="00270B84">
              <w:rPr>
                <w:rFonts w:ascii="Arial" w:hAnsi="Arial" w:cs="Arial"/>
                <w:sz w:val="22"/>
                <w:szCs w:val="22"/>
              </w:rPr>
              <w:t>IT project management best practices and project management tools, techniques, and methodologies.</w:t>
            </w:r>
          </w:p>
          <w:p w:rsidR="00270B84" w:rsidRPr="00270B84" w:rsidRDefault="00270B84" w:rsidP="009E6B4C">
            <w:pPr>
              <w:pStyle w:val="HTMLPreformatted"/>
              <w:numPr>
                <w:ilvl w:val="0"/>
                <w:numId w:val="15"/>
              </w:numPr>
              <w:rPr>
                <w:rFonts w:ascii="Arial" w:hAnsi="Arial" w:cs="Arial"/>
                <w:sz w:val="22"/>
                <w:szCs w:val="22"/>
              </w:rPr>
            </w:pPr>
            <w:r w:rsidRPr="00270B84">
              <w:rPr>
                <w:rFonts w:ascii="Arial" w:hAnsi="Arial" w:cs="Arial"/>
                <w:sz w:val="22"/>
                <w:szCs w:val="22"/>
              </w:rPr>
              <w:t>Development of functional requirements using system development life cycle (SDLC) best practices.</w:t>
            </w:r>
          </w:p>
          <w:p w:rsidR="00270B84" w:rsidRPr="00270B84" w:rsidRDefault="00270B84" w:rsidP="009E6B4C">
            <w:pPr>
              <w:pStyle w:val="HTMLPreformatted"/>
              <w:numPr>
                <w:ilvl w:val="0"/>
                <w:numId w:val="15"/>
              </w:numPr>
              <w:rPr>
                <w:rFonts w:ascii="Arial" w:hAnsi="Arial" w:cs="Arial"/>
                <w:sz w:val="22"/>
                <w:szCs w:val="22"/>
              </w:rPr>
            </w:pPr>
            <w:r w:rsidRPr="00270B84">
              <w:rPr>
                <w:rFonts w:ascii="Arial" w:hAnsi="Arial" w:cs="Arial"/>
                <w:sz w:val="22"/>
                <w:szCs w:val="22"/>
              </w:rPr>
              <w:t>Experience with data migration using SSIS or SQL Scripts.</w:t>
            </w:r>
          </w:p>
          <w:p w:rsidR="00270B84" w:rsidRPr="00270B84" w:rsidRDefault="00270B84" w:rsidP="009E6B4C">
            <w:pPr>
              <w:numPr>
                <w:ilvl w:val="0"/>
                <w:numId w:val="15"/>
              </w:numPr>
              <w:tabs>
                <w:tab w:val="left" w:pos="342"/>
                <w:tab w:val="right" w:pos="10620"/>
              </w:tabs>
              <w:rPr>
                <w:rFonts w:ascii="Arial" w:hAnsi="Arial" w:cs="Arial"/>
              </w:rPr>
            </w:pPr>
            <w:r w:rsidRPr="00270B84">
              <w:rPr>
                <w:rFonts w:ascii="Arial" w:hAnsi="Arial" w:cs="Arial"/>
              </w:rPr>
              <w:t>Ability to problem-solve and use critical and creative thinking to effectively perform work as part of a team or individually.</w:t>
            </w:r>
          </w:p>
          <w:p w:rsidR="00270B84" w:rsidRPr="00270B84" w:rsidRDefault="00270B84" w:rsidP="009E6B4C">
            <w:pPr>
              <w:numPr>
                <w:ilvl w:val="0"/>
                <w:numId w:val="15"/>
              </w:numPr>
              <w:tabs>
                <w:tab w:val="left" w:pos="342"/>
                <w:tab w:val="right" w:pos="10620"/>
              </w:tabs>
              <w:rPr>
                <w:rFonts w:ascii="Arial" w:hAnsi="Arial" w:cs="Arial"/>
              </w:rPr>
            </w:pPr>
            <w:r w:rsidRPr="00270B84">
              <w:rPr>
                <w:rFonts w:ascii="Arial" w:hAnsi="Arial" w:cs="Arial"/>
              </w:rPr>
              <w:t>Interact successfully in a team environment.</w:t>
            </w:r>
          </w:p>
          <w:p w:rsidR="00403EE7" w:rsidRPr="00270B84" w:rsidRDefault="00403EE7" w:rsidP="009E6B4C">
            <w:pPr>
              <w:pStyle w:val="ListParagraph"/>
              <w:numPr>
                <w:ilvl w:val="0"/>
                <w:numId w:val="15"/>
              </w:numPr>
              <w:rPr>
                <w:rFonts w:ascii="Arial" w:hAnsi="Arial" w:cs="Arial"/>
              </w:rPr>
            </w:pPr>
            <w:r w:rsidRPr="00270B84">
              <w:rPr>
                <w:rFonts w:ascii="Arial" w:hAnsi="Arial" w:cs="Arial"/>
              </w:rPr>
              <w:t>Project management concepts, terms, and methodologies.</w:t>
            </w:r>
          </w:p>
          <w:p w:rsidR="00403EE7" w:rsidRPr="00270B84" w:rsidRDefault="00403EE7" w:rsidP="009E6B4C">
            <w:pPr>
              <w:pStyle w:val="ListParagraph"/>
              <w:numPr>
                <w:ilvl w:val="0"/>
                <w:numId w:val="15"/>
              </w:numPr>
              <w:rPr>
                <w:rFonts w:ascii="Arial" w:hAnsi="Arial" w:cs="Arial"/>
              </w:rPr>
            </w:pPr>
            <w:r w:rsidRPr="00270B84">
              <w:rPr>
                <w:rFonts w:ascii="Arial" w:hAnsi="Arial" w:cs="Arial"/>
              </w:rPr>
              <w:t>Technical report writing, research, and analysis.</w:t>
            </w:r>
          </w:p>
          <w:p w:rsidR="00403EE7" w:rsidRPr="00873DE8" w:rsidRDefault="00403EE7" w:rsidP="009E6B4C">
            <w:pPr>
              <w:pStyle w:val="ListParagraph"/>
              <w:numPr>
                <w:ilvl w:val="0"/>
                <w:numId w:val="15"/>
              </w:numPr>
              <w:rPr>
                <w:rFonts w:ascii="Arial" w:hAnsi="Arial" w:cs="Arial"/>
              </w:rPr>
            </w:pPr>
            <w:r w:rsidRPr="00873DE8">
              <w:rPr>
                <w:rFonts w:ascii="Arial" w:hAnsi="Arial" w:cs="Arial"/>
              </w:rPr>
              <w:t>Experience optimizing application systems.</w:t>
            </w:r>
          </w:p>
          <w:p w:rsidR="00CE04A1" w:rsidRPr="00873DE8" w:rsidRDefault="00403EE7" w:rsidP="009E6B4C">
            <w:pPr>
              <w:pStyle w:val="ListParagraph"/>
              <w:numPr>
                <w:ilvl w:val="0"/>
                <w:numId w:val="15"/>
              </w:numPr>
              <w:rPr>
                <w:rFonts w:ascii="Arial" w:hAnsi="Arial" w:cs="Arial"/>
              </w:rPr>
            </w:pPr>
            <w:r w:rsidRPr="00873DE8">
              <w:rPr>
                <w:rFonts w:ascii="Arial" w:hAnsi="Arial" w:cs="Arial"/>
              </w:rPr>
              <w:t>Knowledge of functional and technical requirements and system design concepts.</w:t>
            </w:r>
          </w:p>
          <w:p w:rsidR="009E6B4C" w:rsidRPr="00873DE8" w:rsidRDefault="009E6B4C" w:rsidP="009E6B4C">
            <w:pPr>
              <w:numPr>
                <w:ilvl w:val="0"/>
                <w:numId w:val="15"/>
              </w:numPr>
              <w:rPr>
                <w:rFonts w:ascii="Arial" w:hAnsi="Arial" w:cs="Arial"/>
              </w:rPr>
            </w:pPr>
            <w:r w:rsidRPr="00873DE8">
              <w:rPr>
                <w:rFonts w:ascii="Arial" w:hAnsi="Arial" w:cs="Arial"/>
              </w:rPr>
              <w:t>Identify skill sets and resources needed to complete a task.</w:t>
            </w:r>
          </w:p>
          <w:p w:rsidR="009E6B4C" w:rsidRPr="00873DE8" w:rsidRDefault="009E6B4C" w:rsidP="009E6B4C">
            <w:pPr>
              <w:numPr>
                <w:ilvl w:val="0"/>
                <w:numId w:val="15"/>
              </w:numPr>
              <w:rPr>
                <w:rFonts w:ascii="Arial" w:hAnsi="Arial" w:cs="Arial"/>
              </w:rPr>
            </w:pPr>
            <w:r w:rsidRPr="00873DE8">
              <w:rPr>
                <w:rFonts w:ascii="Arial" w:hAnsi="Arial" w:cs="Arial"/>
              </w:rPr>
              <w:t>View and describe technical situations from a business perspective.</w:t>
            </w:r>
          </w:p>
          <w:p w:rsidR="009E6B4C" w:rsidRPr="00873DE8" w:rsidRDefault="009E6B4C" w:rsidP="009E6B4C">
            <w:pPr>
              <w:pStyle w:val="ListParagraph"/>
              <w:numPr>
                <w:ilvl w:val="0"/>
                <w:numId w:val="15"/>
              </w:numPr>
              <w:rPr>
                <w:rFonts w:ascii="Arial" w:hAnsi="Arial" w:cs="Arial"/>
              </w:rPr>
            </w:pPr>
            <w:r w:rsidRPr="00873DE8">
              <w:rPr>
                <w:rFonts w:ascii="Arial" w:hAnsi="Arial" w:cs="Arial"/>
              </w:rPr>
              <w:t>Apply concepts such as portability, scalability and sustainability in designing</w:t>
            </w:r>
            <w:r w:rsidR="00873DE8">
              <w:rPr>
                <w:rFonts w:ascii="Arial" w:hAnsi="Arial" w:cs="Arial"/>
              </w:rPr>
              <w:t xml:space="preserve"> and</w:t>
            </w:r>
            <w:r w:rsidRPr="00873DE8">
              <w:rPr>
                <w:rFonts w:ascii="Arial" w:hAnsi="Arial" w:cs="Arial"/>
              </w:rPr>
              <w:t xml:space="preserve"> implementing complex information technology systems.</w:t>
            </w:r>
          </w:p>
          <w:p w:rsidR="009E6B4C" w:rsidRPr="00873DE8" w:rsidRDefault="009E6B4C" w:rsidP="009E6B4C">
            <w:pPr>
              <w:numPr>
                <w:ilvl w:val="0"/>
                <w:numId w:val="15"/>
              </w:numPr>
              <w:rPr>
                <w:rFonts w:ascii="Arial" w:hAnsi="Arial" w:cs="Arial"/>
              </w:rPr>
            </w:pPr>
            <w:r w:rsidRPr="00873DE8">
              <w:rPr>
                <w:rFonts w:ascii="Arial" w:hAnsi="Arial" w:cs="Arial"/>
              </w:rPr>
              <w:t>Work under pressure and manage multiple assignments.</w:t>
            </w:r>
          </w:p>
          <w:p w:rsidR="009E6B4C" w:rsidRPr="00873DE8" w:rsidRDefault="009E6B4C" w:rsidP="00873DE8">
            <w:pPr>
              <w:numPr>
                <w:ilvl w:val="0"/>
                <w:numId w:val="15"/>
              </w:numPr>
              <w:rPr>
                <w:rFonts w:ascii="Arial" w:hAnsi="Arial" w:cs="Arial"/>
              </w:rPr>
            </w:pPr>
            <w:r w:rsidRPr="00873DE8">
              <w:rPr>
                <w:rFonts w:ascii="Arial" w:hAnsi="Arial" w:cs="Arial"/>
              </w:rPr>
              <w:t>Influence, motivate, persuade, and lead individuals or groups.</w:t>
            </w:r>
          </w:p>
          <w:p w:rsidR="009E6B4C" w:rsidRDefault="009E6B4C" w:rsidP="009E6B4C">
            <w:pPr>
              <w:rPr>
                <w:rFonts w:ascii="Arial" w:hAnsi="Arial" w:cs="Arial"/>
              </w:rPr>
            </w:pPr>
          </w:p>
          <w:p w:rsidR="009E6B4C" w:rsidRPr="009E6B4C" w:rsidRDefault="009E6B4C" w:rsidP="009E6B4C">
            <w:pPr>
              <w:rPr>
                <w:rFonts w:ascii="Arial" w:hAnsi="Arial" w:cs="Arial"/>
              </w:rPr>
            </w:pP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403EE7" w:rsidRDefault="00403EE7" w:rsidP="00403EE7">
            <w:pPr>
              <w:pStyle w:val="ListParagraph"/>
              <w:numPr>
                <w:ilvl w:val="0"/>
                <w:numId w:val="5"/>
              </w:numPr>
              <w:spacing w:before="12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403EE7" w:rsidRDefault="00403EE7" w:rsidP="00403EE7">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403EE7" w:rsidRPr="002D362C" w:rsidRDefault="00403EE7" w:rsidP="00403EE7">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403EE7" w:rsidRPr="002D362C" w:rsidRDefault="00403EE7" w:rsidP="00403EE7">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403EE7" w:rsidRDefault="00403EE7" w:rsidP="00403EE7">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403EE7" w:rsidRDefault="00403EE7" w:rsidP="00403EE7">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403EE7" w:rsidRDefault="00403EE7" w:rsidP="00403EE7">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403EE7" w:rsidRDefault="00403EE7" w:rsidP="00403EE7">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403EE7" w:rsidRDefault="009E6B4C" w:rsidP="00403EE7">
            <w:pPr>
              <w:pStyle w:val="ListParagraph"/>
              <w:numPr>
                <w:ilvl w:val="0"/>
                <w:numId w:val="5"/>
              </w:numPr>
              <w:spacing w:after="120"/>
              <w:rPr>
                <w:rFonts w:ascii="Arial" w:hAnsi="Arial" w:cs="Arial"/>
              </w:rPr>
            </w:pPr>
            <w:r>
              <w:rPr>
                <w:rFonts w:ascii="Arial" w:hAnsi="Arial" w:cs="Arial"/>
              </w:rPr>
              <w:t>Adapt to changing priorities to e</w:t>
            </w:r>
            <w:r w:rsidR="00403EE7">
              <w:rPr>
                <w:rFonts w:ascii="Arial" w:hAnsi="Arial" w:cs="Arial"/>
              </w:rPr>
              <w:t>nsure deadlines are met.</w:t>
            </w:r>
          </w:p>
          <w:p w:rsidR="00403EE7" w:rsidRDefault="00403EE7" w:rsidP="00403EE7">
            <w:pPr>
              <w:pStyle w:val="ListParagraph"/>
              <w:numPr>
                <w:ilvl w:val="0"/>
                <w:numId w:val="5"/>
              </w:numPr>
              <w:spacing w:after="120"/>
              <w:rPr>
                <w:rFonts w:ascii="Arial" w:hAnsi="Arial" w:cs="Arial"/>
              </w:rPr>
            </w:pPr>
            <w:r>
              <w:rPr>
                <w:rFonts w:ascii="Arial" w:hAnsi="Arial" w:cs="Arial"/>
              </w:rPr>
              <w:t>Maintain acceptable, consistent, and regular attendance.</w:t>
            </w:r>
          </w:p>
          <w:p w:rsidR="00403EE7" w:rsidRDefault="00403EE7" w:rsidP="00403EE7">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403EE7" w:rsidRPr="00873DE8" w:rsidRDefault="00403EE7" w:rsidP="00403EE7">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A1" w:rsidRDefault="002338A1" w:rsidP="000A544C">
      <w:pPr>
        <w:spacing w:after="0" w:line="240" w:lineRule="auto"/>
      </w:pPr>
      <w:r>
        <w:separator/>
      </w:r>
    </w:p>
  </w:endnote>
  <w:endnote w:type="continuationSeparator" w:id="0">
    <w:p w:rsidR="002338A1" w:rsidRDefault="002338A1"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5F37AB">
      <w:rPr>
        <w:rFonts w:ascii="Arial" w:hAnsi="Arial" w:cs="Arial"/>
        <w:noProof/>
      </w:rPr>
      <w:t>2</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5F37AB">
      <w:rPr>
        <w:rFonts w:ascii="Arial" w:hAnsi="Arial" w:cs="Arial"/>
        <w:noProof/>
      </w:rPr>
      <w:t>3</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A1" w:rsidRDefault="002338A1" w:rsidP="000A544C">
      <w:pPr>
        <w:spacing w:after="0" w:line="240" w:lineRule="auto"/>
      </w:pPr>
      <w:r>
        <w:separator/>
      </w:r>
    </w:p>
  </w:footnote>
  <w:footnote w:type="continuationSeparator" w:id="0">
    <w:p w:rsidR="002338A1" w:rsidRDefault="002338A1"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98"/>
    <w:multiLevelType w:val="hybridMultilevel"/>
    <w:tmpl w:val="B51ED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1C46"/>
    <w:multiLevelType w:val="hybridMultilevel"/>
    <w:tmpl w:val="BC7C5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47176"/>
    <w:multiLevelType w:val="hybridMultilevel"/>
    <w:tmpl w:val="1A8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F3A49"/>
    <w:multiLevelType w:val="hybridMultilevel"/>
    <w:tmpl w:val="6C3A7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6"/>
  </w:num>
  <w:num w:numId="5">
    <w:abstractNumId w:val="5"/>
  </w:num>
  <w:num w:numId="6">
    <w:abstractNumId w:val="9"/>
  </w:num>
  <w:num w:numId="7">
    <w:abstractNumId w:val="11"/>
  </w:num>
  <w:num w:numId="8">
    <w:abstractNumId w:val="17"/>
  </w:num>
  <w:num w:numId="9">
    <w:abstractNumId w:val="3"/>
  </w:num>
  <w:num w:numId="10">
    <w:abstractNumId w:val="14"/>
  </w:num>
  <w:num w:numId="11">
    <w:abstractNumId w:val="10"/>
  </w:num>
  <w:num w:numId="12">
    <w:abstractNumId w:val="4"/>
  </w:num>
  <w:num w:numId="13">
    <w:abstractNumId w:val="15"/>
  </w:num>
  <w:num w:numId="14">
    <w:abstractNumId w:val="1"/>
  </w:num>
  <w:num w:numId="15">
    <w:abstractNumId w:val="12"/>
  </w:num>
  <w:num w:numId="16">
    <w:abstractNumId w:val="8"/>
  </w:num>
  <w:num w:numId="17">
    <w:abstractNumId w:val="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3A65"/>
    <w:rsid w:val="001961EF"/>
    <w:rsid w:val="001E3778"/>
    <w:rsid w:val="001E5F64"/>
    <w:rsid w:val="002338A1"/>
    <w:rsid w:val="00247A35"/>
    <w:rsid w:val="00270B84"/>
    <w:rsid w:val="00295419"/>
    <w:rsid w:val="002A7D43"/>
    <w:rsid w:val="002D362C"/>
    <w:rsid w:val="00301ED5"/>
    <w:rsid w:val="00323216"/>
    <w:rsid w:val="00345817"/>
    <w:rsid w:val="00345860"/>
    <w:rsid w:val="00351BCA"/>
    <w:rsid w:val="00351FB2"/>
    <w:rsid w:val="0036272C"/>
    <w:rsid w:val="00370F29"/>
    <w:rsid w:val="003731CC"/>
    <w:rsid w:val="00385463"/>
    <w:rsid w:val="0039573B"/>
    <w:rsid w:val="003A0ECD"/>
    <w:rsid w:val="003D1E6B"/>
    <w:rsid w:val="003E31AF"/>
    <w:rsid w:val="003F1A28"/>
    <w:rsid w:val="00401209"/>
    <w:rsid w:val="00403EE7"/>
    <w:rsid w:val="004148F9"/>
    <w:rsid w:val="004616C6"/>
    <w:rsid w:val="00472378"/>
    <w:rsid w:val="004758AB"/>
    <w:rsid w:val="00476909"/>
    <w:rsid w:val="004942B0"/>
    <w:rsid w:val="004D7DE5"/>
    <w:rsid w:val="004E40FC"/>
    <w:rsid w:val="004E7EB7"/>
    <w:rsid w:val="004F3C4E"/>
    <w:rsid w:val="00515427"/>
    <w:rsid w:val="00541248"/>
    <w:rsid w:val="005458D5"/>
    <w:rsid w:val="0054646C"/>
    <w:rsid w:val="00551620"/>
    <w:rsid w:val="00551B0D"/>
    <w:rsid w:val="005556C2"/>
    <w:rsid w:val="0057058D"/>
    <w:rsid w:val="005C1FAF"/>
    <w:rsid w:val="005D21CD"/>
    <w:rsid w:val="005F37AB"/>
    <w:rsid w:val="005F74D4"/>
    <w:rsid w:val="00603A25"/>
    <w:rsid w:val="00606007"/>
    <w:rsid w:val="00610E27"/>
    <w:rsid w:val="00617392"/>
    <w:rsid w:val="00654DA2"/>
    <w:rsid w:val="006C5A6F"/>
    <w:rsid w:val="006D067D"/>
    <w:rsid w:val="006F5E52"/>
    <w:rsid w:val="00714EAC"/>
    <w:rsid w:val="00725EB4"/>
    <w:rsid w:val="00747F4C"/>
    <w:rsid w:val="007E12A0"/>
    <w:rsid w:val="007E1FC5"/>
    <w:rsid w:val="00814227"/>
    <w:rsid w:val="00861F58"/>
    <w:rsid w:val="00872BF1"/>
    <w:rsid w:val="00873DE8"/>
    <w:rsid w:val="008B373D"/>
    <w:rsid w:val="008C3EDF"/>
    <w:rsid w:val="00937274"/>
    <w:rsid w:val="009512DD"/>
    <w:rsid w:val="009745C8"/>
    <w:rsid w:val="009A1A33"/>
    <w:rsid w:val="009B56ED"/>
    <w:rsid w:val="009B6592"/>
    <w:rsid w:val="009E6B4C"/>
    <w:rsid w:val="00A153B4"/>
    <w:rsid w:val="00A225BA"/>
    <w:rsid w:val="00A25BB2"/>
    <w:rsid w:val="00A30598"/>
    <w:rsid w:val="00A31697"/>
    <w:rsid w:val="00A60BDC"/>
    <w:rsid w:val="00AA1126"/>
    <w:rsid w:val="00AA5682"/>
    <w:rsid w:val="00AC0EC4"/>
    <w:rsid w:val="00AF0C33"/>
    <w:rsid w:val="00B07D26"/>
    <w:rsid w:val="00B259AF"/>
    <w:rsid w:val="00B40A2A"/>
    <w:rsid w:val="00B527BD"/>
    <w:rsid w:val="00BB2125"/>
    <w:rsid w:val="00BB5859"/>
    <w:rsid w:val="00BB6B68"/>
    <w:rsid w:val="00BC2F93"/>
    <w:rsid w:val="00BC50CB"/>
    <w:rsid w:val="00BD07C5"/>
    <w:rsid w:val="00BD26A2"/>
    <w:rsid w:val="00C16705"/>
    <w:rsid w:val="00C36E02"/>
    <w:rsid w:val="00CA59AC"/>
    <w:rsid w:val="00CB49A2"/>
    <w:rsid w:val="00CB5A8A"/>
    <w:rsid w:val="00CE04A1"/>
    <w:rsid w:val="00CF08E9"/>
    <w:rsid w:val="00D126F3"/>
    <w:rsid w:val="00D23F7F"/>
    <w:rsid w:val="00D43499"/>
    <w:rsid w:val="00D52823"/>
    <w:rsid w:val="00D54D53"/>
    <w:rsid w:val="00D82016"/>
    <w:rsid w:val="00D87046"/>
    <w:rsid w:val="00D9425C"/>
    <w:rsid w:val="00DA5165"/>
    <w:rsid w:val="00DA5EEC"/>
    <w:rsid w:val="00DD22E5"/>
    <w:rsid w:val="00E02586"/>
    <w:rsid w:val="00E0654E"/>
    <w:rsid w:val="00E219A4"/>
    <w:rsid w:val="00E30420"/>
    <w:rsid w:val="00E41C84"/>
    <w:rsid w:val="00E660B3"/>
    <w:rsid w:val="00E770F9"/>
    <w:rsid w:val="00EA7B2A"/>
    <w:rsid w:val="00EB6FA2"/>
    <w:rsid w:val="00ED0227"/>
    <w:rsid w:val="00ED19E1"/>
    <w:rsid w:val="00F7414D"/>
    <w:rsid w:val="00F80228"/>
    <w:rsid w:val="00FE2A23"/>
    <w:rsid w:val="00FE58DF"/>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3CDC7"/>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414D"/>
    <w:pPr>
      <w:keepNext/>
      <w:tabs>
        <w:tab w:val="left" w:pos="342"/>
        <w:tab w:val="right" w:pos="10620"/>
      </w:tabs>
      <w:spacing w:after="0" w:line="240" w:lineRule="auto"/>
      <w:outlineLvl w:val="1"/>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character" w:customStyle="1" w:styleId="Heading2Char">
    <w:name w:val="Heading 2 Char"/>
    <w:basedOn w:val="DefaultParagraphFont"/>
    <w:link w:val="Heading2"/>
    <w:rsid w:val="00F7414D"/>
    <w:rPr>
      <w:rFonts w:ascii="Arial" w:eastAsia="Times New Roman" w:hAnsi="Arial" w:cs="Times New Roman"/>
      <w:b/>
      <w:bCs/>
      <w:szCs w:val="20"/>
    </w:rPr>
  </w:style>
  <w:style w:type="character" w:customStyle="1" w:styleId="Heading1Char">
    <w:name w:val="Heading 1 Char"/>
    <w:basedOn w:val="DefaultParagraphFont"/>
    <w:link w:val="Heading1"/>
    <w:uiPriority w:val="9"/>
    <w:rsid w:val="00ED19E1"/>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rsid w:val="0027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70B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SAGUILAR</dc:creator>
  <cp:lastModifiedBy>Lawson, Trisha@Victims</cp:lastModifiedBy>
  <cp:revision>4</cp:revision>
  <cp:lastPrinted>2018-07-21T00:25:00Z</cp:lastPrinted>
  <dcterms:created xsi:type="dcterms:W3CDTF">2018-07-24T21:26:00Z</dcterms:created>
  <dcterms:modified xsi:type="dcterms:W3CDTF">2018-07-30T21:07:00Z</dcterms:modified>
</cp:coreProperties>
</file>