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BD7958">
        <w:tc>
          <w:tcPr>
            <w:tcW w:w="5389"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411" w:type="dxa"/>
            <w:gridSpan w:val="3"/>
            <w:tcBorders>
              <w:top w:val="nil"/>
              <w:bottom w:val="single" w:sz="4" w:space="0" w:color="auto"/>
              <w:right w:val="nil"/>
            </w:tcBorders>
          </w:tcPr>
          <w:p w:rsidR="000A544C" w:rsidRPr="00DA5EEC" w:rsidRDefault="00530D14"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9650C9">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EA2D79">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BD7958">
        <w:tc>
          <w:tcPr>
            <w:tcW w:w="5389"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411"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BD7958">
        <w:tblPrEx>
          <w:tblBorders>
            <w:bottom w:val="single" w:sz="4" w:space="0" w:color="auto"/>
            <w:insideH w:val="single" w:sz="4" w:space="0" w:color="auto"/>
            <w:insideV w:val="single" w:sz="4" w:space="0" w:color="auto"/>
          </w:tblBorders>
        </w:tblPrEx>
        <w:tc>
          <w:tcPr>
            <w:tcW w:w="10800"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BD7958">
        <w:tblPrEx>
          <w:tblBorders>
            <w:bottom w:val="single" w:sz="4" w:space="0" w:color="auto"/>
            <w:insideH w:val="single" w:sz="4" w:space="0" w:color="auto"/>
            <w:insideV w:val="single" w:sz="4" w:space="0" w:color="auto"/>
          </w:tblBorders>
        </w:tblPrEx>
        <w:tc>
          <w:tcPr>
            <w:tcW w:w="7183"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17"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RPA NUMBER</w:t>
            </w:r>
            <w:r w:rsidR="005416A2">
              <w:rPr>
                <w:rFonts w:ascii="Arial" w:hAnsi="Arial" w:cs="Arial"/>
                <w:color w:val="004C83"/>
              </w:rPr>
              <w:t>/JOB CONTROL</w:t>
            </w:r>
          </w:p>
          <w:p w:rsidR="00CB5A8A" w:rsidRPr="0018507D" w:rsidRDefault="007C6070" w:rsidP="0014231E">
            <w:pPr>
              <w:tabs>
                <w:tab w:val="right" w:pos="10620"/>
              </w:tabs>
              <w:rPr>
                <w:rFonts w:ascii="Arial" w:hAnsi="Arial" w:cs="Arial"/>
              </w:rPr>
            </w:pPr>
            <w:r>
              <w:rPr>
                <w:rFonts w:ascii="Arial" w:hAnsi="Arial" w:cs="Arial"/>
              </w:rPr>
              <w:t xml:space="preserve">19-054 / JC - </w:t>
            </w:r>
          </w:p>
        </w:tc>
      </w:tr>
      <w:tr w:rsidR="00CB5A8A" w:rsidRPr="0018507D" w:rsidTr="00BD7958">
        <w:tblPrEx>
          <w:tblBorders>
            <w:bottom w:val="single" w:sz="4" w:space="0" w:color="auto"/>
            <w:insideH w:val="single" w:sz="4" w:space="0" w:color="auto"/>
            <w:insideV w:val="single" w:sz="4" w:space="0" w:color="auto"/>
          </w:tblBorders>
        </w:tblPrEx>
        <w:tc>
          <w:tcPr>
            <w:tcW w:w="7183" w:type="dxa"/>
            <w:gridSpan w:val="3"/>
            <w:tcBorders>
              <w:top w:val="nil"/>
            </w:tcBorders>
          </w:tcPr>
          <w:p w:rsidR="00CB5A8A" w:rsidRPr="0018507D" w:rsidRDefault="007C6070">
            <w:pPr>
              <w:rPr>
                <w:rFonts w:ascii="Arial" w:hAnsi="Arial" w:cs="Arial"/>
                <w:sz w:val="24"/>
                <w:szCs w:val="24"/>
              </w:rPr>
            </w:pPr>
            <w:r>
              <w:rPr>
                <w:rFonts w:ascii="Arial" w:hAnsi="Arial" w:cs="Arial"/>
                <w:sz w:val="24"/>
                <w:szCs w:val="24"/>
              </w:rPr>
              <w:t>VACANT</w:t>
            </w:r>
          </w:p>
        </w:tc>
        <w:tc>
          <w:tcPr>
            <w:tcW w:w="3617" w:type="dxa"/>
            <w:gridSpan w:val="2"/>
            <w:vMerge/>
          </w:tcPr>
          <w:p w:rsidR="00CB5A8A" w:rsidRPr="0018507D" w:rsidRDefault="00CB5A8A" w:rsidP="00177906">
            <w:pPr>
              <w:tabs>
                <w:tab w:val="right" w:pos="10620"/>
              </w:tabs>
              <w:rPr>
                <w:rFonts w:ascii="Arial" w:hAnsi="Arial" w:cs="Arial"/>
              </w:rPr>
            </w:pPr>
          </w:p>
        </w:tc>
      </w:tr>
      <w:tr w:rsidR="00CB5A8A" w:rsidRPr="0018507D" w:rsidTr="00BD7958">
        <w:tblPrEx>
          <w:tblBorders>
            <w:bottom w:val="single" w:sz="4" w:space="0" w:color="auto"/>
            <w:insideH w:val="single" w:sz="4" w:space="0" w:color="auto"/>
            <w:insideV w:val="single" w:sz="4" w:space="0" w:color="auto"/>
          </w:tblBorders>
        </w:tblPrEx>
        <w:tc>
          <w:tcPr>
            <w:tcW w:w="3588"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595"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17"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top w:val="nil"/>
            </w:tcBorders>
          </w:tcPr>
          <w:p w:rsidR="00F27466" w:rsidRPr="00F27466" w:rsidRDefault="00F27466" w:rsidP="00F27466">
            <w:pPr>
              <w:rPr>
                <w:rStyle w:val="IntenseEmphasis"/>
                <w:i w:val="0"/>
              </w:rPr>
            </w:pPr>
            <w:r w:rsidRPr="00F27466">
              <w:rPr>
                <w:rFonts w:ascii="Arial" w:hAnsi="Arial" w:cs="Arial"/>
                <w:iCs/>
              </w:rPr>
              <w:t>040-260-</w:t>
            </w:r>
            <w:r w:rsidR="00A45EB4">
              <w:rPr>
                <w:rFonts w:ascii="Arial" w:hAnsi="Arial" w:cs="Arial"/>
                <w:iCs/>
              </w:rPr>
              <w:t>5</w:t>
            </w:r>
            <w:r w:rsidR="007C6070">
              <w:rPr>
                <w:rFonts w:ascii="Arial" w:hAnsi="Arial" w:cs="Arial"/>
                <w:iCs/>
              </w:rPr>
              <w:t>157-012</w:t>
            </w:r>
          </w:p>
        </w:tc>
        <w:tc>
          <w:tcPr>
            <w:tcW w:w="3595" w:type="dxa"/>
            <w:gridSpan w:val="2"/>
            <w:tcBorders>
              <w:top w:val="nil"/>
            </w:tcBorders>
          </w:tcPr>
          <w:p w:rsidR="00BD7958" w:rsidRPr="0018507D" w:rsidRDefault="00BD7958" w:rsidP="00BD7958">
            <w:pPr>
              <w:rPr>
                <w:rFonts w:ascii="Arial" w:hAnsi="Arial" w:cs="Arial"/>
              </w:rPr>
            </w:pPr>
            <w:r>
              <w:rPr>
                <w:rFonts w:ascii="Arial" w:hAnsi="Arial" w:cs="Arial"/>
              </w:rPr>
              <w:t xml:space="preserve">Staff Services Analyst </w:t>
            </w:r>
          </w:p>
        </w:tc>
        <w:tc>
          <w:tcPr>
            <w:tcW w:w="3617" w:type="dxa"/>
            <w:gridSpan w:val="2"/>
            <w:tcBorders>
              <w:top w:val="nil"/>
            </w:tcBorders>
          </w:tcPr>
          <w:p w:rsidR="00BD7958" w:rsidRPr="0018507D" w:rsidRDefault="008815F3" w:rsidP="00860F74">
            <w:pPr>
              <w:rPr>
                <w:rFonts w:ascii="Arial" w:hAnsi="Arial" w:cs="Arial"/>
              </w:rPr>
            </w:pPr>
            <w:r>
              <w:rPr>
                <w:rFonts w:ascii="Arial" w:hAnsi="Arial" w:cs="Arial"/>
              </w:rPr>
              <w:t xml:space="preserve">Customer Service </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bottom w:val="nil"/>
            </w:tcBorders>
          </w:tcPr>
          <w:p w:rsidR="00BD7958" w:rsidRPr="00551B0D" w:rsidRDefault="00BD7958" w:rsidP="00BD7958">
            <w:pPr>
              <w:tabs>
                <w:tab w:val="right" w:pos="10620"/>
              </w:tabs>
              <w:spacing w:before="40"/>
              <w:rPr>
                <w:rFonts w:ascii="Arial" w:hAnsi="Arial" w:cs="Arial"/>
                <w:color w:val="004C83"/>
              </w:rPr>
            </w:pPr>
            <w:r w:rsidRPr="00551B0D">
              <w:rPr>
                <w:rFonts w:ascii="Arial" w:hAnsi="Arial" w:cs="Arial"/>
                <w:color w:val="004C83"/>
              </w:rPr>
              <w:t>DIVISION</w:t>
            </w:r>
          </w:p>
        </w:tc>
        <w:tc>
          <w:tcPr>
            <w:tcW w:w="3595" w:type="dxa"/>
            <w:gridSpan w:val="2"/>
            <w:tcBorders>
              <w:bottom w:val="nil"/>
            </w:tcBorders>
          </w:tcPr>
          <w:p w:rsidR="00BD7958" w:rsidRPr="0018507D" w:rsidRDefault="00BD7958" w:rsidP="00BD7958">
            <w:pPr>
              <w:tabs>
                <w:tab w:val="right" w:pos="10620"/>
              </w:tabs>
              <w:spacing w:before="40"/>
              <w:rPr>
                <w:rFonts w:ascii="Arial" w:hAnsi="Arial" w:cs="Arial"/>
                <w:color w:val="008080"/>
              </w:rPr>
            </w:pPr>
            <w:r w:rsidRPr="00CF08E9">
              <w:rPr>
                <w:rFonts w:ascii="Arial" w:hAnsi="Arial" w:cs="Arial"/>
                <w:color w:val="004C83"/>
              </w:rPr>
              <w:t>BRANCH</w:t>
            </w:r>
          </w:p>
        </w:tc>
        <w:tc>
          <w:tcPr>
            <w:tcW w:w="1822" w:type="dxa"/>
            <w:tcBorders>
              <w:bottom w:val="nil"/>
            </w:tcBorders>
          </w:tcPr>
          <w:p w:rsidR="00BD7958" w:rsidRPr="00CB5A8A" w:rsidRDefault="00BD7958" w:rsidP="00BD7958">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795" w:type="dxa"/>
            <w:tcBorders>
              <w:bottom w:val="nil"/>
            </w:tcBorders>
          </w:tcPr>
          <w:p w:rsidR="00BD7958" w:rsidRPr="00CB5A8A" w:rsidRDefault="00BD7958" w:rsidP="00BD7958">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top w:val="nil"/>
            </w:tcBorders>
          </w:tcPr>
          <w:p w:rsidR="00BD7958" w:rsidRPr="0018507D" w:rsidRDefault="00CF5D52" w:rsidP="00BD7958">
            <w:pPr>
              <w:rPr>
                <w:rFonts w:ascii="Arial" w:hAnsi="Arial" w:cs="Arial"/>
              </w:rPr>
            </w:pPr>
            <w:r>
              <w:rPr>
                <w:rFonts w:ascii="Arial" w:hAnsi="Arial" w:cs="Arial"/>
              </w:rPr>
              <w:t>Victim Compensation Division</w:t>
            </w:r>
          </w:p>
        </w:tc>
        <w:tc>
          <w:tcPr>
            <w:tcW w:w="3595" w:type="dxa"/>
            <w:gridSpan w:val="2"/>
            <w:tcBorders>
              <w:top w:val="nil"/>
            </w:tcBorders>
          </w:tcPr>
          <w:p w:rsidR="00BD7958" w:rsidRPr="0018507D" w:rsidRDefault="00860F74" w:rsidP="00BD7958">
            <w:pPr>
              <w:rPr>
                <w:rFonts w:ascii="Arial" w:hAnsi="Arial" w:cs="Arial"/>
              </w:rPr>
            </w:pPr>
            <w:r>
              <w:rPr>
                <w:rFonts w:ascii="Arial" w:hAnsi="Arial" w:cs="Arial"/>
              </w:rPr>
              <w:t>Claimant Assistance</w:t>
            </w:r>
          </w:p>
        </w:tc>
        <w:tc>
          <w:tcPr>
            <w:tcW w:w="1822" w:type="dxa"/>
            <w:tcBorders>
              <w:top w:val="nil"/>
            </w:tcBorders>
          </w:tcPr>
          <w:p w:rsidR="00BD7958" w:rsidRPr="0018507D" w:rsidRDefault="00BD7958" w:rsidP="00BD7958">
            <w:pPr>
              <w:rPr>
                <w:rFonts w:ascii="Arial" w:hAnsi="Arial" w:cs="Arial"/>
              </w:rPr>
            </w:pPr>
            <w:r>
              <w:rPr>
                <w:rFonts w:ascii="Arial" w:hAnsi="Arial" w:cs="Arial"/>
              </w:rPr>
              <w:t>R01</w:t>
            </w:r>
          </w:p>
        </w:tc>
        <w:tc>
          <w:tcPr>
            <w:tcW w:w="1795" w:type="dxa"/>
            <w:tcBorders>
              <w:top w:val="nil"/>
            </w:tcBorders>
          </w:tcPr>
          <w:p w:rsidR="00BD7958" w:rsidRPr="0018507D" w:rsidRDefault="00BD7958" w:rsidP="00BD7958">
            <w:pPr>
              <w:rPr>
                <w:rFonts w:ascii="Arial" w:hAnsi="Arial" w:cs="Arial"/>
              </w:rPr>
            </w:pPr>
            <w:r>
              <w:rPr>
                <w:rFonts w:ascii="Arial" w:hAnsi="Arial" w:cs="Arial"/>
              </w:rPr>
              <w:t>2</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bottom w:val="nil"/>
            </w:tcBorders>
          </w:tcPr>
          <w:p w:rsidR="00BD7958" w:rsidRPr="0018507D" w:rsidRDefault="00BD7958" w:rsidP="00BD7958">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595" w:type="dxa"/>
            <w:gridSpan w:val="2"/>
            <w:tcBorders>
              <w:bottom w:val="nil"/>
            </w:tcBorders>
          </w:tcPr>
          <w:p w:rsidR="00BD7958" w:rsidRPr="0018507D" w:rsidRDefault="00BD7958" w:rsidP="00BD7958">
            <w:pPr>
              <w:tabs>
                <w:tab w:val="right" w:pos="10620"/>
              </w:tabs>
              <w:spacing w:before="40"/>
              <w:rPr>
                <w:rFonts w:ascii="Arial" w:hAnsi="Arial" w:cs="Arial"/>
              </w:rPr>
            </w:pPr>
            <w:r>
              <w:rPr>
                <w:rFonts w:ascii="Arial" w:hAnsi="Arial" w:cs="Arial"/>
                <w:color w:val="004C83"/>
              </w:rPr>
              <w:t>WORK HOURS</w:t>
            </w:r>
          </w:p>
        </w:tc>
        <w:tc>
          <w:tcPr>
            <w:tcW w:w="1822" w:type="dxa"/>
            <w:tcBorders>
              <w:bottom w:val="nil"/>
            </w:tcBorders>
          </w:tcPr>
          <w:p w:rsidR="00BD7958" w:rsidRPr="00CB5A8A" w:rsidRDefault="00BD7958" w:rsidP="00BD7958">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795" w:type="dxa"/>
            <w:tcBorders>
              <w:bottom w:val="nil"/>
            </w:tcBorders>
          </w:tcPr>
          <w:p w:rsidR="00BD7958" w:rsidRPr="00CB5A8A" w:rsidRDefault="00BD7958" w:rsidP="00BD7958">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BD7958" w:rsidRPr="0018507D" w:rsidTr="00BD7958">
        <w:tblPrEx>
          <w:tblBorders>
            <w:bottom w:val="single" w:sz="4" w:space="0" w:color="auto"/>
            <w:insideH w:val="single" w:sz="4" w:space="0" w:color="auto"/>
            <w:insideV w:val="single" w:sz="4" w:space="0" w:color="auto"/>
          </w:tblBorders>
        </w:tblPrEx>
        <w:tc>
          <w:tcPr>
            <w:tcW w:w="3588" w:type="dxa"/>
            <w:tcBorders>
              <w:top w:val="nil"/>
            </w:tcBorders>
          </w:tcPr>
          <w:p w:rsidR="00BD7958" w:rsidRPr="0018507D" w:rsidRDefault="00BD7958" w:rsidP="00BD7958">
            <w:pPr>
              <w:rPr>
                <w:rFonts w:ascii="Arial" w:hAnsi="Arial" w:cs="Arial"/>
              </w:rPr>
            </w:pPr>
            <w:r>
              <w:rPr>
                <w:rFonts w:ascii="Arial" w:hAnsi="Arial" w:cs="Arial"/>
              </w:rPr>
              <w:t xml:space="preserve">Monday – Friday </w:t>
            </w:r>
          </w:p>
        </w:tc>
        <w:tc>
          <w:tcPr>
            <w:tcW w:w="3595" w:type="dxa"/>
            <w:gridSpan w:val="2"/>
            <w:tcBorders>
              <w:top w:val="nil"/>
            </w:tcBorders>
          </w:tcPr>
          <w:p w:rsidR="00BD7958" w:rsidRPr="0018507D" w:rsidRDefault="00BD7958" w:rsidP="00BD7958">
            <w:pPr>
              <w:rPr>
                <w:rFonts w:ascii="Arial" w:hAnsi="Arial" w:cs="Arial"/>
              </w:rPr>
            </w:pPr>
            <w:r>
              <w:rPr>
                <w:rFonts w:ascii="Arial" w:hAnsi="Arial" w:cs="Arial"/>
              </w:rPr>
              <w:t>8:00 a.m. – 5:00 p.m.</w:t>
            </w:r>
          </w:p>
        </w:tc>
        <w:tc>
          <w:tcPr>
            <w:tcW w:w="1822" w:type="dxa"/>
            <w:tcBorders>
              <w:top w:val="nil"/>
            </w:tcBorders>
          </w:tcPr>
          <w:p w:rsidR="00BD7958" w:rsidRPr="0018507D" w:rsidRDefault="00BD7958" w:rsidP="00BD7958">
            <w:pPr>
              <w:rPr>
                <w:rFonts w:ascii="Arial" w:hAnsi="Arial" w:cs="Arial"/>
              </w:rPr>
            </w:pPr>
            <w:r>
              <w:rPr>
                <w:rFonts w:ascii="Arial" w:hAnsi="Arial" w:cs="Arial"/>
              </w:rPr>
              <w:t>Permanent</w:t>
            </w:r>
          </w:p>
        </w:tc>
        <w:tc>
          <w:tcPr>
            <w:tcW w:w="1795" w:type="dxa"/>
            <w:tcBorders>
              <w:top w:val="nil"/>
            </w:tcBorders>
          </w:tcPr>
          <w:p w:rsidR="00BD7958" w:rsidRPr="0018507D" w:rsidRDefault="00BD7958" w:rsidP="00BD7958">
            <w:pPr>
              <w:rPr>
                <w:rFonts w:ascii="Arial" w:hAnsi="Arial" w:cs="Arial"/>
              </w:rPr>
            </w:pPr>
            <w:r>
              <w:rPr>
                <w:rFonts w:ascii="Arial" w:hAnsi="Arial" w:cs="Arial"/>
              </w:rPr>
              <w:t>Full-time</w:t>
            </w:r>
          </w:p>
        </w:tc>
      </w:tr>
      <w:tr w:rsidR="00BD7958" w:rsidTr="00BD7958">
        <w:tblPrEx>
          <w:tblBorders>
            <w:bottom w:val="single" w:sz="4" w:space="0" w:color="auto"/>
            <w:insideH w:val="single" w:sz="4" w:space="0" w:color="auto"/>
            <w:insideV w:val="single" w:sz="4" w:space="0" w:color="auto"/>
          </w:tblBorders>
        </w:tblPrEx>
        <w:tc>
          <w:tcPr>
            <w:tcW w:w="10800" w:type="dxa"/>
            <w:gridSpan w:val="5"/>
            <w:tcBorders>
              <w:bottom w:val="single" w:sz="4" w:space="0" w:color="auto"/>
            </w:tcBorders>
            <w:shd w:val="clear" w:color="auto" w:fill="FFC82D"/>
          </w:tcPr>
          <w:p w:rsidR="00BD7958" w:rsidRPr="00EA7B2A" w:rsidRDefault="00BD7958" w:rsidP="00BD7958">
            <w:pPr>
              <w:spacing w:before="40" w:after="40"/>
              <w:rPr>
                <w:rFonts w:ascii="Arial" w:hAnsi="Arial" w:cs="Arial"/>
                <w:b/>
                <w:sz w:val="24"/>
                <w:szCs w:val="24"/>
              </w:rPr>
            </w:pPr>
            <w:r w:rsidRPr="008C3EDF">
              <w:rPr>
                <w:rFonts w:ascii="Arial" w:hAnsi="Arial" w:cs="Arial"/>
                <w:b/>
                <w:color w:val="004C83"/>
                <w:sz w:val="24"/>
                <w:szCs w:val="24"/>
              </w:rPr>
              <w:t>CO</w:t>
            </w:r>
            <w:r w:rsidR="00902686">
              <w:rPr>
                <w:rFonts w:ascii="Arial" w:hAnsi="Arial" w:cs="Arial"/>
                <w:b/>
                <w:color w:val="004C83"/>
                <w:sz w:val="24"/>
                <w:szCs w:val="24"/>
              </w:rPr>
              <w:t>NFLICT OF INTEREST CLASSIFICATION</w:t>
            </w:r>
          </w:p>
        </w:tc>
      </w:tr>
      <w:tr w:rsidR="00BD7958" w:rsidTr="00BD7958">
        <w:tblPrEx>
          <w:tblBorders>
            <w:bottom w:val="single" w:sz="4" w:space="0" w:color="auto"/>
            <w:insideH w:val="single" w:sz="4" w:space="0" w:color="auto"/>
            <w:insideV w:val="single" w:sz="4" w:space="0" w:color="auto"/>
          </w:tblBorders>
        </w:tblPrEx>
        <w:tc>
          <w:tcPr>
            <w:tcW w:w="10800" w:type="dxa"/>
            <w:gridSpan w:val="5"/>
            <w:tcBorders>
              <w:bottom w:val="nil"/>
            </w:tcBorders>
          </w:tcPr>
          <w:p w:rsidR="00BD7958" w:rsidRPr="00EA7B2A" w:rsidRDefault="00BD7958" w:rsidP="00BD7958">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BD7958" w:rsidTr="00BD7958">
        <w:tblPrEx>
          <w:tblBorders>
            <w:bottom w:val="single" w:sz="4" w:space="0" w:color="auto"/>
            <w:insideH w:val="single" w:sz="4" w:space="0" w:color="auto"/>
            <w:insideV w:val="single" w:sz="4" w:space="0" w:color="auto"/>
          </w:tblBorders>
        </w:tblPrEx>
        <w:tc>
          <w:tcPr>
            <w:tcW w:w="10800" w:type="dxa"/>
            <w:gridSpan w:val="5"/>
            <w:tcBorders>
              <w:top w:val="nil"/>
            </w:tcBorders>
          </w:tcPr>
          <w:p w:rsidR="00BD7958" w:rsidRDefault="00BD7958" w:rsidP="00BD7958">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BD7958" w:rsidTr="00BD7958">
        <w:tblPrEx>
          <w:tblBorders>
            <w:bottom w:val="single" w:sz="4" w:space="0" w:color="auto"/>
            <w:insideH w:val="single" w:sz="4" w:space="0" w:color="auto"/>
            <w:insideV w:val="single" w:sz="4" w:space="0" w:color="auto"/>
          </w:tblBorders>
        </w:tblPrEx>
        <w:tc>
          <w:tcPr>
            <w:tcW w:w="10800" w:type="dxa"/>
            <w:gridSpan w:val="5"/>
            <w:shd w:val="clear" w:color="auto" w:fill="FFC82D"/>
          </w:tcPr>
          <w:p w:rsidR="00BD7958" w:rsidRPr="00A153B4" w:rsidRDefault="00BD7958" w:rsidP="00BD795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BD7958" w:rsidTr="00BD7958">
        <w:tblPrEx>
          <w:tblBorders>
            <w:bottom w:val="single" w:sz="4" w:space="0" w:color="auto"/>
            <w:insideH w:val="single" w:sz="4" w:space="0" w:color="auto"/>
            <w:insideV w:val="single" w:sz="4" w:space="0" w:color="auto"/>
          </w:tblBorders>
        </w:tblPrEx>
        <w:tc>
          <w:tcPr>
            <w:tcW w:w="10800" w:type="dxa"/>
            <w:gridSpan w:val="5"/>
          </w:tcPr>
          <w:p w:rsidR="00BD7958" w:rsidRDefault="00BD7958" w:rsidP="00BD7958">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BD7958" w:rsidRPr="00C16705" w:rsidRDefault="00BD7958" w:rsidP="00BD7958">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BD7958" w:rsidTr="00BD7958">
        <w:tblPrEx>
          <w:tblBorders>
            <w:bottom w:val="single" w:sz="4" w:space="0" w:color="auto"/>
            <w:insideH w:val="single" w:sz="4" w:space="0" w:color="auto"/>
            <w:insideV w:val="single" w:sz="4" w:space="0" w:color="auto"/>
          </w:tblBorders>
        </w:tblPrEx>
        <w:tc>
          <w:tcPr>
            <w:tcW w:w="10800" w:type="dxa"/>
            <w:gridSpan w:val="5"/>
            <w:shd w:val="clear" w:color="auto" w:fill="FFC82D"/>
          </w:tcPr>
          <w:p w:rsidR="00BD7958" w:rsidRDefault="00BD7958" w:rsidP="00BD795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BD7958" w:rsidTr="00BD7958">
        <w:tblPrEx>
          <w:tblBorders>
            <w:bottom w:val="single" w:sz="4" w:space="0" w:color="auto"/>
            <w:insideH w:val="single" w:sz="4" w:space="0" w:color="auto"/>
            <w:insideV w:val="single" w:sz="4" w:space="0" w:color="auto"/>
          </w:tblBorders>
        </w:tblPrEx>
        <w:tc>
          <w:tcPr>
            <w:tcW w:w="10800" w:type="dxa"/>
            <w:gridSpan w:val="5"/>
          </w:tcPr>
          <w:p w:rsidR="00BD7958" w:rsidRDefault="00BD7958" w:rsidP="00BD7958">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BD7958" w:rsidTr="00BD7958">
        <w:tblPrEx>
          <w:tblBorders>
            <w:bottom w:val="single" w:sz="4" w:space="0" w:color="auto"/>
            <w:insideH w:val="single" w:sz="4" w:space="0" w:color="auto"/>
            <w:insideV w:val="single" w:sz="4" w:space="0" w:color="auto"/>
          </w:tblBorders>
        </w:tblPrEx>
        <w:tc>
          <w:tcPr>
            <w:tcW w:w="3588" w:type="dxa"/>
            <w:tcBorders>
              <w:bottom w:val="nil"/>
            </w:tcBorders>
          </w:tcPr>
          <w:p w:rsidR="00BD7958" w:rsidRPr="008C3EDF" w:rsidRDefault="00BD7958" w:rsidP="00BD795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595" w:type="dxa"/>
            <w:gridSpan w:val="2"/>
            <w:tcBorders>
              <w:bottom w:val="nil"/>
            </w:tcBorders>
          </w:tcPr>
          <w:p w:rsidR="00BD7958" w:rsidRPr="008C3EDF" w:rsidRDefault="00BD7958" w:rsidP="00BD795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17" w:type="dxa"/>
            <w:gridSpan w:val="2"/>
            <w:tcBorders>
              <w:bottom w:val="nil"/>
            </w:tcBorders>
          </w:tcPr>
          <w:p w:rsidR="00BD7958" w:rsidRPr="008C3EDF" w:rsidRDefault="00BD7958" w:rsidP="00BD795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BD7958" w:rsidTr="00BD7958">
        <w:tblPrEx>
          <w:tblBorders>
            <w:bottom w:val="single" w:sz="4" w:space="0" w:color="auto"/>
            <w:insideH w:val="single" w:sz="4" w:space="0" w:color="auto"/>
            <w:insideV w:val="single" w:sz="4" w:space="0" w:color="auto"/>
          </w:tblBorders>
        </w:tblPrEx>
        <w:tc>
          <w:tcPr>
            <w:tcW w:w="3588" w:type="dxa"/>
            <w:tcBorders>
              <w:top w:val="nil"/>
            </w:tcBorders>
          </w:tcPr>
          <w:p w:rsidR="00BD7958" w:rsidRDefault="007C6070" w:rsidP="00BD7958">
            <w:pPr>
              <w:rPr>
                <w:rFonts w:ascii="Arial" w:hAnsi="Arial" w:cs="Arial"/>
                <w:sz w:val="24"/>
                <w:szCs w:val="24"/>
              </w:rPr>
            </w:pPr>
            <w:r>
              <w:rPr>
                <w:rFonts w:ascii="Arial" w:hAnsi="Arial" w:cs="Arial"/>
                <w:sz w:val="24"/>
                <w:szCs w:val="24"/>
              </w:rPr>
              <w:t>VACANT</w:t>
            </w:r>
          </w:p>
        </w:tc>
        <w:tc>
          <w:tcPr>
            <w:tcW w:w="3595" w:type="dxa"/>
            <w:gridSpan w:val="2"/>
            <w:tcBorders>
              <w:top w:val="nil"/>
            </w:tcBorders>
          </w:tcPr>
          <w:p w:rsidR="00BD7958" w:rsidRDefault="00BD7958" w:rsidP="00BD7958">
            <w:pPr>
              <w:rPr>
                <w:rFonts w:ascii="Arial" w:hAnsi="Arial" w:cs="Arial"/>
                <w:sz w:val="24"/>
                <w:szCs w:val="24"/>
              </w:rPr>
            </w:pPr>
          </w:p>
        </w:tc>
        <w:tc>
          <w:tcPr>
            <w:tcW w:w="3617" w:type="dxa"/>
            <w:gridSpan w:val="2"/>
            <w:tcBorders>
              <w:top w:val="nil"/>
            </w:tcBorders>
          </w:tcPr>
          <w:p w:rsidR="00BD7958" w:rsidRDefault="00BD7958" w:rsidP="00BD7958">
            <w:pPr>
              <w:rPr>
                <w:rFonts w:ascii="Arial" w:hAnsi="Arial" w:cs="Arial"/>
                <w:sz w:val="24"/>
                <w:szCs w:val="24"/>
              </w:rPr>
            </w:pPr>
          </w:p>
        </w:tc>
      </w:tr>
      <w:tr w:rsidR="00BD7958" w:rsidTr="00BD7958">
        <w:tblPrEx>
          <w:tblBorders>
            <w:bottom w:val="single" w:sz="4" w:space="0" w:color="auto"/>
            <w:insideH w:val="single" w:sz="4" w:space="0" w:color="auto"/>
            <w:insideV w:val="single" w:sz="4" w:space="0" w:color="auto"/>
          </w:tblBorders>
        </w:tblPrEx>
        <w:tc>
          <w:tcPr>
            <w:tcW w:w="10800" w:type="dxa"/>
            <w:gridSpan w:val="5"/>
            <w:shd w:val="clear" w:color="auto" w:fill="FFC82D"/>
          </w:tcPr>
          <w:p w:rsidR="00BD7958" w:rsidRDefault="00BD7958" w:rsidP="00BD795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BD7958" w:rsidTr="00BD7958">
        <w:tblPrEx>
          <w:tblBorders>
            <w:bottom w:val="single" w:sz="4" w:space="0" w:color="auto"/>
            <w:insideH w:val="single" w:sz="4" w:space="0" w:color="auto"/>
            <w:insideV w:val="single" w:sz="4" w:space="0" w:color="auto"/>
          </w:tblBorders>
        </w:tblPrEx>
        <w:tc>
          <w:tcPr>
            <w:tcW w:w="10800" w:type="dxa"/>
            <w:gridSpan w:val="5"/>
          </w:tcPr>
          <w:p w:rsidR="00BD7958" w:rsidRDefault="00BD7958" w:rsidP="00BD7958">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BD7958" w:rsidTr="00BD7958">
        <w:tblPrEx>
          <w:tblBorders>
            <w:bottom w:val="single" w:sz="4" w:space="0" w:color="auto"/>
            <w:insideH w:val="single" w:sz="4" w:space="0" w:color="auto"/>
            <w:insideV w:val="single" w:sz="4" w:space="0" w:color="auto"/>
          </w:tblBorders>
        </w:tblPrEx>
        <w:tc>
          <w:tcPr>
            <w:tcW w:w="3588" w:type="dxa"/>
            <w:tcBorders>
              <w:bottom w:val="nil"/>
            </w:tcBorders>
          </w:tcPr>
          <w:p w:rsidR="00BD7958" w:rsidRPr="008C3EDF" w:rsidRDefault="00BD7958" w:rsidP="00BD795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595" w:type="dxa"/>
            <w:gridSpan w:val="2"/>
            <w:tcBorders>
              <w:bottom w:val="nil"/>
            </w:tcBorders>
          </w:tcPr>
          <w:p w:rsidR="00BD7958" w:rsidRPr="008C3EDF" w:rsidRDefault="00BD7958" w:rsidP="00BD795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17" w:type="dxa"/>
            <w:gridSpan w:val="2"/>
            <w:tcBorders>
              <w:bottom w:val="nil"/>
            </w:tcBorders>
          </w:tcPr>
          <w:p w:rsidR="00BD7958" w:rsidRPr="008C3EDF" w:rsidRDefault="00BD7958" w:rsidP="00BD7958">
            <w:pPr>
              <w:tabs>
                <w:tab w:val="right" w:pos="10620"/>
              </w:tabs>
              <w:spacing w:before="40"/>
              <w:rPr>
                <w:rFonts w:ascii="Arial" w:hAnsi="Arial" w:cs="Arial"/>
                <w:color w:val="004C83"/>
              </w:rPr>
            </w:pPr>
            <w:r w:rsidRPr="008C3EDF">
              <w:rPr>
                <w:rFonts w:ascii="Arial" w:hAnsi="Arial" w:cs="Arial"/>
                <w:color w:val="004C83"/>
              </w:rPr>
              <w:t>DATE</w:t>
            </w:r>
          </w:p>
        </w:tc>
      </w:tr>
      <w:tr w:rsidR="00BD7958" w:rsidTr="00BD7958">
        <w:tblPrEx>
          <w:tblBorders>
            <w:bottom w:val="single" w:sz="4" w:space="0" w:color="auto"/>
            <w:insideH w:val="single" w:sz="4" w:space="0" w:color="auto"/>
            <w:insideV w:val="single" w:sz="4" w:space="0" w:color="auto"/>
          </w:tblBorders>
        </w:tblPrEx>
        <w:tc>
          <w:tcPr>
            <w:tcW w:w="3588" w:type="dxa"/>
            <w:tcBorders>
              <w:top w:val="nil"/>
            </w:tcBorders>
          </w:tcPr>
          <w:p w:rsidR="00BD7958" w:rsidRDefault="00BD7958" w:rsidP="00BD7958">
            <w:pPr>
              <w:rPr>
                <w:rFonts w:ascii="Arial" w:hAnsi="Arial" w:cs="Arial"/>
                <w:sz w:val="24"/>
                <w:szCs w:val="24"/>
              </w:rPr>
            </w:pPr>
          </w:p>
        </w:tc>
        <w:tc>
          <w:tcPr>
            <w:tcW w:w="3595" w:type="dxa"/>
            <w:gridSpan w:val="2"/>
            <w:tcBorders>
              <w:top w:val="nil"/>
            </w:tcBorders>
          </w:tcPr>
          <w:p w:rsidR="00BD7958" w:rsidRDefault="00BD7958" w:rsidP="00BD7958">
            <w:pPr>
              <w:rPr>
                <w:rFonts w:ascii="Arial" w:hAnsi="Arial" w:cs="Arial"/>
                <w:sz w:val="24"/>
                <w:szCs w:val="24"/>
              </w:rPr>
            </w:pPr>
          </w:p>
        </w:tc>
        <w:tc>
          <w:tcPr>
            <w:tcW w:w="3617" w:type="dxa"/>
            <w:gridSpan w:val="2"/>
            <w:tcBorders>
              <w:top w:val="nil"/>
            </w:tcBorders>
          </w:tcPr>
          <w:p w:rsidR="00BD7958" w:rsidRDefault="00BD7958" w:rsidP="00BD7958">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DA5165" w:rsidP="0018720E">
            <w:pPr>
              <w:tabs>
                <w:tab w:val="right" w:pos="10620"/>
              </w:tabs>
              <w:rPr>
                <w:rFonts w:ascii="Arial" w:eastAsia="Times New Roman" w:hAnsi="Arial" w:cs="Times New Roman"/>
                <w:sz w:val="20"/>
                <w:szCs w:val="20"/>
              </w:rPr>
            </w:pPr>
            <w:r>
              <w:rPr>
                <w:rFonts w:ascii="Arial" w:hAnsi="Arial" w:cs="Arial"/>
                <w:sz w:val="24"/>
                <w:szCs w:val="24"/>
              </w:rPr>
              <w:lastRenderedPageBreak/>
              <w:br w:type="page"/>
            </w:r>
            <w:r w:rsidR="0018720E" w:rsidRPr="0018720E">
              <w:rPr>
                <w:rFonts w:ascii="Arial" w:eastAsia="Times New Roman" w:hAnsi="Arial" w:cs="Times New Roman"/>
                <w:sz w:val="16"/>
                <w:szCs w:val="20"/>
              </w:rPr>
              <w:br w:type="page"/>
              <w:t>STATE OF CALIFORNIA</w:t>
            </w:r>
            <w:r w:rsidR="0018720E" w:rsidRPr="0018720E">
              <w:rPr>
                <w:rFonts w:ascii="Arial" w:eastAsia="Times New Roman" w:hAnsi="Arial" w:cs="Times New Roman"/>
                <w:sz w:val="16"/>
                <w:szCs w:val="20"/>
              </w:rPr>
              <w:tab/>
            </w:r>
            <w:proofErr w:type="spellStart"/>
            <w:r w:rsidR="0018720E" w:rsidRPr="0018720E">
              <w:rPr>
                <w:rFonts w:ascii="Arial" w:eastAsia="Times New Roman" w:hAnsi="Arial" w:cs="Times New Roman"/>
                <w:sz w:val="20"/>
                <w:szCs w:val="20"/>
              </w:rPr>
              <w:t>California</w:t>
            </w:r>
            <w:proofErr w:type="spellEnd"/>
            <w:r w:rsidR="0018720E" w:rsidRPr="0018720E">
              <w:rPr>
                <w:rFonts w:ascii="Arial" w:eastAsia="Times New Roman" w:hAnsi="Arial" w:cs="Times New Roman"/>
                <w:sz w:val="20"/>
                <w:szCs w:val="20"/>
              </w:rPr>
              <w:t xml:space="preserve">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CF5D52" w:rsidRPr="00CF5D52" w:rsidRDefault="0018720E" w:rsidP="00156ED0">
            <w:pPr>
              <w:tabs>
                <w:tab w:val="left" w:pos="342"/>
                <w:tab w:val="right" w:pos="10620"/>
              </w:tabs>
              <w:spacing w:after="40"/>
              <w:rPr>
                <w:rFonts w:ascii="Arial" w:eastAsia="Times New Roman" w:hAnsi="Arial" w:cs="Times New Roman"/>
                <w:b/>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530D14">
              <w:rPr>
                <w:rFonts w:ascii="Arial" w:eastAsia="Times New Roman" w:hAnsi="Arial" w:cs="Times New Roman"/>
                <w:b/>
                <w:szCs w:val="20"/>
              </w:rPr>
              <w:t>19-054</w:t>
            </w:r>
            <w:bookmarkStart w:id="0" w:name="_GoBack"/>
            <w:bookmarkEnd w:id="0"/>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B4626E">
        <w:trPr>
          <w:gridAfter w:val="1"/>
          <w:wAfter w:w="18" w:type="dxa"/>
          <w:trHeight w:val="1151"/>
        </w:trPr>
        <w:tc>
          <w:tcPr>
            <w:tcW w:w="10998" w:type="dxa"/>
            <w:gridSpan w:val="2"/>
            <w:tcBorders>
              <w:top w:val="nil"/>
            </w:tcBorders>
          </w:tcPr>
          <w:p w:rsidR="00BD7958" w:rsidRPr="00EA2D79" w:rsidRDefault="00EA2D79" w:rsidP="00840159">
            <w:pPr>
              <w:tabs>
                <w:tab w:val="right" w:pos="10620"/>
              </w:tabs>
              <w:spacing w:before="120"/>
              <w:rPr>
                <w:rFonts w:ascii="Arial" w:hAnsi="Arial" w:cs="Arial"/>
              </w:rPr>
            </w:pPr>
            <w:r w:rsidRPr="00BD7958">
              <w:rPr>
                <w:rFonts w:ascii="Arial" w:hAnsi="Arial" w:cs="Arial"/>
              </w:rPr>
              <w:t>Under supervision of the Staff Services Manager I, the</w:t>
            </w:r>
            <w:r w:rsidR="00890218">
              <w:rPr>
                <w:rFonts w:ascii="Arial" w:hAnsi="Arial" w:cs="Arial"/>
              </w:rPr>
              <w:t xml:space="preserve"> </w:t>
            </w:r>
            <w:r w:rsidRPr="00BD7958">
              <w:rPr>
                <w:rFonts w:ascii="Arial" w:hAnsi="Arial" w:cs="Arial"/>
              </w:rPr>
              <w:t xml:space="preserve">Staff Services Analyst (General) </w:t>
            </w:r>
            <w:r w:rsidR="00BD7958" w:rsidRPr="00BD7958">
              <w:rPr>
                <w:rFonts w:ascii="Arial" w:hAnsi="Arial" w:cs="Arial"/>
              </w:rPr>
              <w:t xml:space="preserve">performs a wide variety of </w:t>
            </w:r>
            <w:r w:rsidR="00BD7958">
              <w:rPr>
                <w:rFonts w:ascii="Arial" w:hAnsi="Arial" w:cs="Arial"/>
              </w:rPr>
              <w:t>tele</w:t>
            </w:r>
            <w:r w:rsidR="00BD7958" w:rsidRPr="00BD7958">
              <w:rPr>
                <w:rFonts w:ascii="Arial" w:hAnsi="Arial" w:cs="Arial"/>
              </w:rPr>
              <w:t>phone duties and analytical tasks and serves as the primary</w:t>
            </w:r>
            <w:r w:rsidR="009E7394">
              <w:rPr>
                <w:rFonts w:ascii="Arial" w:hAnsi="Arial" w:cs="Arial"/>
              </w:rPr>
              <w:t xml:space="preserve"> liaison between </w:t>
            </w:r>
            <w:r w:rsidR="00890218">
              <w:rPr>
                <w:rFonts w:ascii="Arial" w:hAnsi="Arial" w:cs="Arial"/>
              </w:rPr>
              <w:t>CalVCB</w:t>
            </w:r>
            <w:r w:rsidR="00BD7958" w:rsidRPr="00BD7958">
              <w:rPr>
                <w:rFonts w:ascii="Arial" w:hAnsi="Arial" w:cs="Arial"/>
              </w:rPr>
              <w:t xml:space="preserve"> and claimants/victims, service providers, victim witness organizations, law enforcement, attorneys, and the public.</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EA2D79" w:rsidRPr="00EA2D79" w:rsidRDefault="00EA2D79" w:rsidP="00EA2D79">
            <w:pPr>
              <w:spacing w:after="120"/>
              <w:rPr>
                <w:rFonts w:ascii="Arial" w:hAnsi="Arial" w:cs="Arial"/>
                <w:b/>
                <w:bCs/>
              </w:rPr>
            </w:pPr>
            <w:r w:rsidRPr="00EA2D79">
              <w:rPr>
                <w:rFonts w:ascii="Arial" w:hAnsi="Arial" w:cs="Arial"/>
                <w:b/>
                <w:bCs/>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p w:rsidR="00BB2125" w:rsidRPr="00EA2D79" w:rsidRDefault="00EA2D79" w:rsidP="00EA2D79">
            <w:pPr>
              <w:pStyle w:val="BodyText"/>
              <w:rPr>
                <w:rFonts w:cs="Arial"/>
                <w:sz w:val="22"/>
                <w:szCs w:val="22"/>
              </w:rPr>
            </w:pPr>
            <w:r w:rsidRPr="00EA2D79">
              <w:rPr>
                <w:rFonts w:cs="Arial"/>
                <w:sz w:val="22"/>
                <w:szCs w:val="22"/>
              </w:rPr>
              <w:t>The performance of duties will be accomplished in accordance with VCGCB policies and in compliance with the established rules and standards governing the program. Candidates must have the ability to perform the following essential functions with or without reasonable accommodations.</w:t>
            </w:r>
          </w:p>
        </w:tc>
      </w:tr>
      <w:tr w:rsidR="00CE04A1" w:rsidTr="002515C1">
        <w:trPr>
          <w:trHeight w:val="5930"/>
        </w:trPr>
        <w:tc>
          <w:tcPr>
            <w:tcW w:w="1795" w:type="dxa"/>
          </w:tcPr>
          <w:p w:rsidR="00221C31" w:rsidRDefault="00221C31" w:rsidP="00B4626E">
            <w:pPr>
              <w:spacing w:line="240" w:lineRule="exact"/>
              <w:rPr>
                <w:rFonts w:ascii="Arial" w:hAnsi="Arial" w:cs="Arial"/>
              </w:rPr>
            </w:pPr>
          </w:p>
          <w:p w:rsidR="0014231E" w:rsidRPr="00CE04A1" w:rsidRDefault="002515C1" w:rsidP="00AF58A1">
            <w:pPr>
              <w:jc w:val="center"/>
              <w:rPr>
                <w:rFonts w:ascii="Arial" w:hAnsi="Arial" w:cs="Arial"/>
              </w:rPr>
            </w:pPr>
            <w:r>
              <w:rPr>
                <w:rFonts w:ascii="Arial" w:hAnsi="Arial" w:cs="Arial"/>
              </w:rPr>
              <w:t>5</w:t>
            </w:r>
            <w:r w:rsidR="00860F74">
              <w:rPr>
                <w:rFonts w:ascii="Arial" w:hAnsi="Arial" w:cs="Arial"/>
              </w:rPr>
              <w:t>0%</w:t>
            </w:r>
          </w:p>
          <w:p w:rsidR="00EA2D79" w:rsidRDefault="00EA2D79" w:rsidP="0082712A">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890218" w:rsidRDefault="00890218"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221C31" w:rsidRDefault="00221C31" w:rsidP="00221C31">
            <w:pPr>
              <w:jc w:val="center"/>
              <w:rPr>
                <w:rFonts w:ascii="Arial" w:hAnsi="Arial" w:cs="Arial"/>
              </w:rPr>
            </w:pPr>
          </w:p>
          <w:p w:rsidR="00B4626E" w:rsidRDefault="00B4626E" w:rsidP="00221C31">
            <w:pPr>
              <w:spacing w:line="140" w:lineRule="exact"/>
              <w:jc w:val="center"/>
              <w:rPr>
                <w:rFonts w:ascii="Arial" w:hAnsi="Arial" w:cs="Arial"/>
              </w:rPr>
            </w:pPr>
          </w:p>
          <w:p w:rsidR="00EA2D79" w:rsidRDefault="002515C1" w:rsidP="00221C31">
            <w:pPr>
              <w:jc w:val="center"/>
              <w:rPr>
                <w:rFonts w:ascii="Arial" w:hAnsi="Arial" w:cs="Arial"/>
              </w:rPr>
            </w:pPr>
            <w:r>
              <w:rPr>
                <w:rFonts w:ascii="Arial" w:hAnsi="Arial" w:cs="Arial"/>
              </w:rPr>
              <w:t>20</w:t>
            </w:r>
            <w:r w:rsidR="00860F74">
              <w:rPr>
                <w:rFonts w:ascii="Arial" w:hAnsi="Arial" w:cs="Arial"/>
              </w:rPr>
              <w:t>%</w:t>
            </w: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156ED0" w:rsidRDefault="00156ED0" w:rsidP="00221C31">
            <w:pPr>
              <w:jc w:val="center"/>
              <w:rPr>
                <w:rFonts w:ascii="Arial" w:hAnsi="Arial" w:cs="Arial"/>
              </w:rPr>
            </w:pPr>
          </w:p>
          <w:p w:rsidR="00EA2D79" w:rsidRDefault="00734CF6" w:rsidP="00221C31">
            <w:pPr>
              <w:jc w:val="center"/>
              <w:rPr>
                <w:rFonts w:ascii="Arial" w:hAnsi="Arial" w:cs="Arial"/>
              </w:rPr>
            </w:pPr>
            <w:r>
              <w:rPr>
                <w:rFonts w:ascii="Arial" w:hAnsi="Arial" w:cs="Arial"/>
              </w:rPr>
              <w:lastRenderedPageBreak/>
              <w:t>20</w:t>
            </w:r>
            <w:r w:rsidR="00860F74">
              <w:rPr>
                <w:rFonts w:ascii="Arial" w:hAnsi="Arial" w:cs="Arial"/>
              </w:rPr>
              <w:t>%</w:t>
            </w: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EA2D79" w:rsidRDefault="00EA2D79" w:rsidP="00747F4C">
            <w:pPr>
              <w:spacing w:before="240"/>
              <w:jc w:val="center"/>
              <w:rPr>
                <w:rFonts w:ascii="Arial" w:hAnsi="Arial" w:cs="Arial"/>
              </w:rPr>
            </w:pPr>
          </w:p>
          <w:p w:rsidR="00056B57" w:rsidRDefault="00056B57" w:rsidP="00056B57">
            <w:pPr>
              <w:spacing w:before="120"/>
              <w:jc w:val="center"/>
              <w:rPr>
                <w:rFonts w:ascii="Arial" w:hAnsi="Arial" w:cs="Arial"/>
              </w:rPr>
            </w:pPr>
          </w:p>
          <w:p w:rsidR="00156ED0" w:rsidRDefault="00156ED0" w:rsidP="00056B57">
            <w:pPr>
              <w:spacing w:before="120"/>
              <w:jc w:val="center"/>
              <w:rPr>
                <w:rFonts w:ascii="Arial" w:hAnsi="Arial" w:cs="Arial"/>
              </w:rPr>
            </w:pPr>
          </w:p>
          <w:p w:rsidR="00EA2D79" w:rsidRDefault="00860F74" w:rsidP="00056B57">
            <w:pPr>
              <w:spacing w:before="120"/>
              <w:jc w:val="center"/>
              <w:rPr>
                <w:rFonts w:ascii="Arial" w:hAnsi="Arial" w:cs="Arial"/>
              </w:rPr>
            </w:pPr>
            <w:r>
              <w:rPr>
                <w:rFonts w:ascii="Arial" w:hAnsi="Arial" w:cs="Arial"/>
              </w:rPr>
              <w:t>10%</w:t>
            </w:r>
          </w:p>
          <w:p w:rsidR="00EA2D79" w:rsidRDefault="00EA2D79" w:rsidP="00747F4C">
            <w:pPr>
              <w:spacing w:before="240"/>
              <w:jc w:val="center"/>
              <w:rPr>
                <w:rFonts w:ascii="Arial" w:hAnsi="Arial" w:cs="Arial"/>
              </w:rPr>
            </w:pPr>
          </w:p>
          <w:p w:rsidR="00EA2D79" w:rsidRPr="00CE04A1" w:rsidRDefault="00EA2D79" w:rsidP="00EA2D79">
            <w:pPr>
              <w:spacing w:before="240"/>
              <w:jc w:val="center"/>
              <w:rPr>
                <w:rFonts w:ascii="Arial" w:hAnsi="Arial" w:cs="Arial"/>
              </w:rPr>
            </w:pPr>
          </w:p>
        </w:tc>
        <w:tc>
          <w:tcPr>
            <w:tcW w:w="9221" w:type="dxa"/>
            <w:gridSpan w:val="2"/>
          </w:tcPr>
          <w:p w:rsidR="00C93087" w:rsidRPr="00C93087" w:rsidRDefault="00C93087" w:rsidP="00C93087">
            <w:pPr>
              <w:pStyle w:val="Heading6"/>
              <w:outlineLvl w:val="5"/>
              <w:rPr>
                <w:rFonts w:cs="Arial"/>
                <w:sz w:val="22"/>
                <w:szCs w:val="22"/>
              </w:rPr>
            </w:pPr>
            <w:r w:rsidRPr="00C93087">
              <w:rPr>
                <w:rFonts w:cs="Arial"/>
                <w:sz w:val="22"/>
                <w:szCs w:val="22"/>
                <w:u w:val="single"/>
              </w:rPr>
              <w:lastRenderedPageBreak/>
              <w:t>ESSENTIAL FUNCTIONS</w:t>
            </w:r>
            <w:r w:rsidRPr="00C93087">
              <w:rPr>
                <w:rFonts w:cs="Arial"/>
                <w:sz w:val="22"/>
                <w:szCs w:val="22"/>
              </w:rPr>
              <w:t>:</w:t>
            </w:r>
          </w:p>
          <w:p w:rsidR="00C93087" w:rsidRPr="00C93087" w:rsidRDefault="00C93087" w:rsidP="00C93087">
            <w:pPr>
              <w:tabs>
                <w:tab w:val="left" w:pos="342"/>
                <w:tab w:val="right" w:pos="10620"/>
              </w:tabs>
              <w:rPr>
                <w:rFonts w:ascii="Arial" w:hAnsi="Arial" w:cs="Arial"/>
              </w:rPr>
            </w:pPr>
            <w:r w:rsidRPr="00C93087">
              <w:rPr>
                <w:rFonts w:ascii="Arial" w:hAnsi="Arial" w:cs="Arial"/>
              </w:rPr>
              <w:t>Answer high volume calls</w:t>
            </w:r>
            <w:r w:rsidR="00056B57">
              <w:rPr>
                <w:rFonts w:ascii="Arial" w:hAnsi="Arial" w:cs="Arial"/>
              </w:rPr>
              <w:t>,</w:t>
            </w:r>
            <w:r w:rsidRPr="00C93087">
              <w:rPr>
                <w:rFonts w:ascii="Arial" w:hAnsi="Arial" w:cs="Arial"/>
              </w:rPr>
              <w:t xml:space="preserve"> providing expert program knowledge to inquirers with the ability to respond to complex customer questions.  </w:t>
            </w:r>
          </w:p>
          <w:p w:rsidR="00C93087" w:rsidRPr="00C93087" w:rsidRDefault="00C93087" w:rsidP="00C93087">
            <w:pPr>
              <w:tabs>
                <w:tab w:val="left" w:pos="342"/>
                <w:tab w:val="right" w:pos="10620"/>
              </w:tabs>
              <w:rPr>
                <w:rFonts w:ascii="Arial" w:hAnsi="Arial" w:cs="Arial"/>
              </w:rPr>
            </w:pP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 xml:space="preserve">Articulately and compassionately </w:t>
            </w:r>
            <w:r w:rsidR="00B4626E">
              <w:rPr>
                <w:rFonts w:ascii="Arial" w:hAnsi="Arial" w:cs="Arial"/>
              </w:rPr>
              <w:t>answer</w:t>
            </w:r>
            <w:r w:rsidRPr="00C93087">
              <w:rPr>
                <w:rFonts w:ascii="Arial" w:hAnsi="Arial" w:cs="Arial"/>
              </w:rPr>
              <w:t xml:space="preserve"> calls using customer and crisis intervention skills, trauma</w:t>
            </w:r>
            <w:r w:rsidR="00BD7958">
              <w:rPr>
                <w:rFonts w:ascii="Arial" w:hAnsi="Arial" w:cs="Arial"/>
              </w:rPr>
              <w:t>-</w:t>
            </w:r>
            <w:r w:rsidRPr="00C93087">
              <w:rPr>
                <w:rFonts w:ascii="Arial" w:hAnsi="Arial" w:cs="Arial"/>
              </w:rPr>
              <w:t xml:space="preserve">informed care </w:t>
            </w:r>
            <w:r w:rsidR="002515C1">
              <w:rPr>
                <w:rFonts w:ascii="Arial" w:hAnsi="Arial" w:cs="Arial"/>
              </w:rPr>
              <w:t>approaches</w:t>
            </w:r>
            <w:r w:rsidRPr="00C93087">
              <w:rPr>
                <w:rFonts w:ascii="Arial" w:hAnsi="Arial" w:cs="Arial"/>
              </w:rPr>
              <w:t xml:space="preserve">, </w:t>
            </w:r>
            <w:r w:rsidR="00B4626E">
              <w:rPr>
                <w:rFonts w:ascii="Arial" w:hAnsi="Arial" w:cs="Arial"/>
              </w:rPr>
              <w:t>and</w:t>
            </w:r>
            <w:r w:rsidRPr="00C93087">
              <w:rPr>
                <w:rFonts w:ascii="Arial" w:hAnsi="Arial" w:cs="Arial"/>
              </w:rPr>
              <w:t xml:space="preserve"> knowledge of CalVCB statutes, regulations</w:t>
            </w:r>
            <w:r w:rsidR="00BD7958">
              <w:rPr>
                <w:rFonts w:ascii="Arial" w:hAnsi="Arial" w:cs="Arial"/>
              </w:rPr>
              <w:t xml:space="preserve">, </w:t>
            </w:r>
            <w:r w:rsidRPr="00C93087">
              <w:rPr>
                <w:rFonts w:ascii="Arial" w:hAnsi="Arial" w:cs="Arial"/>
              </w:rPr>
              <w:t>and policies.</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 xml:space="preserve">Perform appropriate caller verification to ensure confidentiality.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 xml:space="preserve">Actively listen and ask clarifying questions to gain </w:t>
            </w:r>
            <w:r w:rsidR="00B4626E">
              <w:rPr>
                <w:rFonts w:ascii="Arial" w:hAnsi="Arial" w:cs="Arial"/>
              </w:rPr>
              <w:t xml:space="preserve">an </w:t>
            </w:r>
            <w:r w:rsidRPr="00C93087">
              <w:rPr>
                <w:rFonts w:ascii="Arial" w:hAnsi="Arial" w:cs="Arial"/>
              </w:rPr>
              <w:t xml:space="preserve">understanding of the inquiry to provide an accurate response and/or determine the best course of action to resolve issues.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 xml:space="preserve">Remain calm under difficult </w:t>
            </w:r>
            <w:r w:rsidR="00440DF5">
              <w:rPr>
                <w:rFonts w:ascii="Arial" w:hAnsi="Arial" w:cs="Arial"/>
              </w:rPr>
              <w:t>situations</w:t>
            </w:r>
            <w:r w:rsidRPr="00C93087">
              <w:rPr>
                <w:rFonts w:ascii="Arial" w:hAnsi="Arial" w:cs="Arial"/>
              </w:rPr>
              <w:t xml:space="preserve"> and control response when criticized.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Creat</w:t>
            </w:r>
            <w:r w:rsidR="00B4626E">
              <w:rPr>
                <w:rFonts w:ascii="Arial" w:hAnsi="Arial" w:cs="Arial"/>
              </w:rPr>
              <w:t>e</w:t>
            </w:r>
            <w:r w:rsidRPr="00C93087">
              <w:rPr>
                <w:rFonts w:ascii="Arial" w:hAnsi="Arial" w:cs="Arial"/>
              </w:rPr>
              <w:t xml:space="preserve"> summary notes regarding contact</w:t>
            </w:r>
            <w:r w:rsidR="00440DF5">
              <w:rPr>
                <w:rFonts w:ascii="Arial" w:hAnsi="Arial" w:cs="Arial"/>
              </w:rPr>
              <w:t xml:space="preserve"> </w:t>
            </w:r>
            <w:r w:rsidRPr="00C93087">
              <w:rPr>
                <w:rFonts w:ascii="Arial" w:hAnsi="Arial" w:cs="Arial"/>
              </w:rPr>
              <w:t>within database</w:t>
            </w:r>
            <w:r w:rsidR="00BD7958">
              <w:rPr>
                <w:rFonts w:ascii="Arial" w:hAnsi="Arial" w:cs="Arial"/>
              </w:rPr>
              <w:t>,</w:t>
            </w:r>
            <w:r w:rsidRPr="00C93087">
              <w:rPr>
                <w:rFonts w:ascii="Arial" w:hAnsi="Arial" w:cs="Arial"/>
              </w:rPr>
              <w:t xml:space="preserve"> including actions taken to resolve the request.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Creat</w:t>
            </w:r>
            <w:r w:rsidR="00B4626E">
              <w:rPr>
                <w:rFonts w:ascii="Arial" w:hAnsi="Arial" w:cs="Arial"/>
              </w:rPr>
              <w:t>e</w:t>
            </w:r>
            <w:r w:rsidRPr="00C93087">
              <w:rPr>
                <w:rFonts w:ascii="Arial" w:hAnsi="Arial" w:cs="Arial"/>
              </w:rPr>
              <w:t xml:space="preserve"> and/or send correspondence, upload documents into database, </w:t>
            </w:r>
            <w:r w:rsidR="00B4626E">
              <w:rPr>
                <w:rFonts w:ascii="Arial" w:hAnsi="Arial" w:cs="Arial"/>
              </w:rPr>
              <w:t xml:space="preserve">and </w:t>
            </w:r>
            <w:r w:rsidRPr="00C93087">
              <w:rPr>
                <w:rFonts w:ascii="Arial" w:hAnsi="Arial" w:cs="Arial"/>
              </w:rPr>
              <w:t>updat</w:t>
            </w:r>
            <w:r w:rsidR="00B4626E">
              <w:rPr>
                <w:rFonts w:ascii="Arial" w:hAnsi="Arial" w:cs="Arial"/>
              </w:rPr>
              <w:t>e</w:t>
            </w:r>
            <w:r w:rsidRPr="00C93087">
              <w:rPr>
                <w:rFonts w:ascii="Arial" w:hAnsi="Arial" w:cs="Arial"/>
              </w:rPr>
              <w:t xml:space="preserve"> changes and corrections in database related to </w:t>
            </w:r>
            <w:r w:rsidR="00440DF5">
              <w:rPr>
                <w:rFonts w:ascii="Arial" w:hAnsi="Arial" w:cs="Arial"/>
              </w:rPr>
              <w:t xml:space="preserve">the </w:t>
            </w:r>
            <w:r w:rsidRPr="00C93087">
              <w:rPr>
                <w:rFonts w:ascii="Arial" w:hAnsi="Arial" w:cs="Arial"/>
              </w:rPr>
              <w:t>inquiry.</w:t>
            </w:r>
          </w:p>
          <w:p w:rsidR="00C93087" w:rsidRPr="00C93087" w:rsidRDefault="00C93087" w:rsidP="00C93087">
            <w:pPr>
              <w:numPr>
                <w:ilvl w:val="0"/>
                <w:numId w:val="16"/>
              </w:numPr>
              <w:rPr>
                <w:rFonts w:ascii="Arial" w:hAnsi="Arial" w:cs="Arial"/>
              </w:rPr>
            </w:pPr>
            <w:r w:rsidRPr="00C93087">
              <w:rPr>
                <w:rFonts w:ascii="Arial" w:hAnsi="Arial" w:cs="Arial"/>
              </w:rPr>
              <w:t xml:space="preserve">Ask for assistance or take direction from </w:t>
            </w:r>
            <w:r w:rsidR="00890218">
              <w:rPr>
                <w:rFonts w:ascii="Arial" w:hAnsi="Arial" w:cs="Arial"/>
              </w:rPr>
              <w:t>the Customer Service Section (</w:t>
            </w:r>
            <w:r w:rsidRPr="00C93087">
              <w:rPr>
                <w:rFonts w:ascii="Arial" w:hAnsi="Arial" w:cs="Arial"/>
              </w:rPr>
              <w:t>CSS</w:t>
            </w:r>
            <w:r w:rsidR="00890218">
              <w:rPr>
                <w:rFonts w:ascii="Arial" w:hAnsi="Arial" w:cs="Arial"/>
              </w:rPr>
              <w:t>)</w:t>
            </w:r>
            <w:r w:rsidRPr="00C93087">
              <w:rPr>
                <w:rFonts w:ascii="Arial" w:hAnsi="Arial" w:cs="Arial"/>
              </w:rPr>
              <w:t xml:space="preserve"> manager or lead to resolve issues.</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Notif</w:t>
            </w:r>
            <w:r w:rsidR="00AF58A1">
              <w:rPr>
                <w:rFonts w:ascii="Arial" w:hAnsi="Arial" w:cs="Arial"/>
              </w:rPr>
              <w:t>y</w:t>
            </w:r>
            <w:r w:rsidRPr="00C93087">
              <w:rPr>
                <w:rFonts w:ascii="Arial" w:hAnsi="Arial" w:cs="Arial"/>
              </w:rPr>
              <w:t xml:space="preserve"> manager, lead</w:t>
            </w:r>
            <w:r w:rsidR="00B4626E">
              <w:rPr>
                <w:rFonts w:ascii="Arial" w:hAnsi="Arial" w:cs="Arial"/>
              </w:rPr>
              <w:t>,</w:t>
            </w:r>
            <w:r w:rsidRPr="00C93087">
              <w:rPr>
                <w:rFonts w:ascii="Arial" w:hAnsi="Arial" w:cs="Arial"/>
              </w:rPr>
              <w:t xml:space="preserve"> and/or appropriate internal staff of request or actions needed. </w:t>
            </w:r>
          </w:p>
          <w:p w:rsidR="00C93087" w:rsidRPr="00C93087" w:rsidRDefault="00C93087" w:rsidP="00C93087">
            <w:pPr>
              <w:numPr>
                <w:ilvl w:val="0"/>
                <w:numId w:val="16"/>
              </w:numPr>
              <w:tabs>
                <w:tab w:val="left" w:pos="342"/>
                <w:tab w:val="right" w:pos="10620"/>
              </w:tabs>
              <w:rPr>
                <w:rFonts w:ascii="Arial" w:hAnsi="Arial" w:cs="Arial"/>
              </w:rPr>
            </w:pPr>
            <w:r w:rsidRPr="00C93087">
              <w:rPr>
                <w:rFonts w:ascii="Arial" w:hAnsi="Arial" w:cs="Arial"/>
              </w:rPr>
              <w:t>Respond to external email and fax inquiries from providers</w:t>
            </w:r>
            <w:r w:rsidR="00B4626E">
              <w:rPr>
                <w:rFonts w:ascii="Arial" w:hAnsi="Arial" w:cs="Arial"/>
              </w:rPr>
              <w:t>, c</w:t>
            </w:r>
            <w:r w:rsidRPr="00C93087">
              <w:rPr>
                <w:rFonts w:ascii="Arial" w:hAnsi="Arial" w:cs="Arial"/>
              </w:rPr>
              <w:t>laimants</w:t>
            </w:r>
            <w:r w:rsidR="00B4626E">
              <w:rPr>
                <w:rFonts w:ascii="Arial" w:hAnsi="Arial" w:cs="Arial"/>
              </w:rPr>
              <w:t>, and the public</w:t>
            </w:r>
            <w:r w:rsidRPr="00C93087">
              <w:rPr>
                <w:rFonts w:ascii="Arial" w:hAnsi="Arial" w:cs="Arial"/>
              </w:rPr>
              <w:t>.</w:t>
            </w:r>
          </w:p>
          <w:p w:rsidR="00C93087" w:rsidRPr="00C93087" w:rsidRDefault="00C93087" w:rsidP="00C93087">
            <w:pPr>
              <w:tabs>
                <w:tab w:val="left" w:pos="342"/>
                <w:tab w:val="right" w:pos="10620"/>
              </w:tabs>
              <w:rPr>
                <w:rFonts w:ascii="Arial" w:hAnsi="Arial" w:cs="Arial"/>
              </w:rPr>
            </w:pPr>
          </w:p>
          <w:p w:rsidR="00C93087" w:rsidRPr="00C93087" w:rsidRDefault="00C93087" w:rsidP="00C93087">
            <w:pPr>
              <w:pStyle w:val="BodyText"/>
              <w:tabs>
                <w:tab w:val="left" w:pos="342"/>
                <w:tab w:val="right" w:pos="10620"/>
              </w:tabs>
              <w:rPr>
                <w:rFonts w:cs="Arial"/>
                <w:sz w:val="22"/>
                <w:szCs w:val="22"/>
              </w:rPr>
            </w:pPr>
            <w:r w:rsidRPr="00C93087">
              <w:rPr>
                <w:rFonts w:cs="Arial"/>
                <w:sz w:val="22"/>
                <w:szCs w:val="22"/>
              </w:rPr>
              <w:t>Typical inquiries include explaining eligibility benefits, qualifications and requirements for assistance, emergency awards, covered losses and/or expenses, rate and expense limitations on benefits, filing assistance, claims verification, overpayments</w:t>
            </w:r>
            <w:r w:rsidR="00BD7958">
              <w:rPr>
                <w:rFonts w:cs="Arial"/>
                <w:sz w:val="22"/>
                <w:szCs w:val="22"/>
              </w:rPr>
              <w:t>,</w:t>
            </w:r>
            <w:r w:rsidRPr="00C93087">
              <w:rPr>
                <w:rFonts w:cs="Arial"/>
                <w:sz w:val="22"/>
                <w:szCs w:val="22"/>
              </w:rPr>
              <w:t xml:space="preserve"> and appeals processes. </w:t>
            </w:r>
          </w:p>
          <w:p w:rsidR="00C93087" w:rsidRPr="00C93087" w:rsidRDefault="00C93087" w:rsidP="00C93087">
            <w:pPr>
              <w:pStyle w:val="BodyText"/>
              <w:tabs>
                <w:tab w:val="left" w:pos="342"/>
                <w:tab w:val="right" w:pos="10620"/>
              </w:tabs>
              <w:rPr>
                <w:rFonts w:cs="Arial"/>
                <w:sz w:val="22"/>
                <w:szCs w:val="22"/>
              </w:rPr>
            </w:pPr>
          </w:p>
          <w:p w:rsidR="00C93087" w:rsidRDefault="00C93087" w:rsidP="00C93087">
            <w:pPr>
              <w:tabs>
                <w:tab w:val="left" w:pos="342"/>
                <w:tab w:val="right" w:pos="10620"/>
              </w:tabs>
              <w:rPr>
                <w:rFonts w:ascii="Arial" w:hAnsi="Arial" w:cs="Arial"/>
              </w:rPr>
            </w:pPr>
            <w:r w:rsidRPr="00BD7958">
              <w:rPr>
                <w:rFonts w:ascii="Arial" w:hAnsi="Arial" w:cs="Arial"/>
              </w:rPr>
              <w:t>Review and analyze economic losses or expenses resulting from an injury to</w:t>
            </w:r>
            <w:r w:rsidR="00B4626E">
              <w:rPr>
                <w:rFonts w:ascii="Arial" w:hAnsi="Arial" w:cs="Arial"/>
              </w:rPr>
              <w:t>,</w:t>
            </w:r>
            <w:r w:rsidRPr="00BD7958">
              <w:rPr>
                <w:rFonts w:ascii="Arial" w:hAnsi="Arial" w:cs="Arial"/>
              </w:rPr>
              <w:t xml:space="preserve"> or death </w:t>
            </w:r>
            <w:r w:rsidR="00440DF5">
              <w:rPr>
                <w:rFonts w:ascii="Arial" w:hAnsi="Arial" w:cs="Arial"/>
              </w:rPr>
              <w:t>of</w:t>
            </w:r>
            <w:r w:rsidR="00B4626E">
              <w:rPr>
                <w:rFonts w:ascii="Arial" w:hAnsi="Arial" w:cs="Arial"/>
              </w:rPr>
              <w:t>,</w:t>
            </w:r>
            <w:r w:rsidRPr="00BD7958">
              <w:rPr>
                <w:rFonts w:ascii="Arial" w:hAnsi="Arial" w:cs="Arial"/>
              </w:rPr>
              <w:t xml:space="preserve"> a victim of crime, and calculate the amount of payment to claimants and/or providers after considering the maximum rates and service limitations for the type of expense.   </w:t>
            </w:r>
          </w:p>
          <w:p w:rsidR="00BD7958" w:rsidRPr="00BD7958" w:rsidRDefault="00BD7958" w:rsidP="00C93087">
            <w:pPr>
              <w:tabs>
                <w:tab w:val="left" w:pos="342"/>
                <w:tab w:val="right" w:pos="10620"/>
              </w:tabs>
              <w:rPr>
                <w:rFonts w:ascii="Arial" w:hAnsi="Arial" w:cs="Arial"/>
              </w:rPr>
            </w:pPr>
          </w:p>
          <w:p w:rsidR="00C93087" w:rsidRPr="0053733D" w:rsidRDefault="00C93087" w:rsidP="00C93087">
            <w:pPr>
              <w:pStyle w:val="BodyTextIndent"/>
              <w:numPr>
                <w:ilvl w:val="0"/>
                <w:numId w:val="15"/>
              </w:numPr>
              <w:spacing w:after="0"/>
              <w:rPr>
                <w:color w:val="000000"/>
                <w:szCs w:val="22"/>
              </w:rPr>
            </w:pPr>
            <w:r w:rsidRPr="0053733D">
              <w:rPr>
                <w:color w:val="000000"/>
                <w:szCs w:val="22"/>
              </w:rPr>
              <w:t>Issue a recommendation for loss request detailing</w:t>
            </w:r>
            <w:r>
              <w:rPr>
                <w:color w:val="000000"/>
                <w:szCs w:val="22"/>
              </w:rPr>
              <w:t xml:space="preserve"> recommendation</w:t>
            </w:r>
            <w:r w:rsidRPr="0053733D">
              <w:rPr>
                <w:color w:val="000000"/>
                <w:szCs w:val="22"/>
              </w:rPr>
              <w:t xml:space="preserve"> </w:t>
            </w:r>
            <w:r>
              <w:rPr>
                <w:color w:val="000000"/>
                <w:szCs w:val="22"/>
              </w:rPr>
              <w:t>and</w:t>
            </w:r>
            <w:r w:rsidRPr="0053733D">
              <w:rPr>
                <w:color w:val="000000"/>
                <w:szCs w:val="22"/>
              </w:rPr>
              <w:t xml:space="preserve"> amount of the payment.  Document the analysis supporting the payment recommendation and prepare notification regarding the payment using the claims management database system, as well as any written methods including forms, letters, checklists</w:t>
            </w:r>
            <w:r w:rsidR="00BD7958">
              <w:rPr>
                <w:color w:val="000000"/>
                <w:szCs w:val="22"/>
              </w:rPr>
              <w:t>,</w:t>
            </w:r>
            <w:r w:rsidRPr="0053733D">
              <w:rPr>
                <w:color w:val="000000"/>
                <w:szCs w:val="22"/>
              </w:rPr>
              <w:t xml:space="preserve"> and other tools.</w:t>
            </w:r>
          </w:p>
          <w:p w:rsidR="00C93087" w:rsidRPr="00890218" w:rsidRDefault="00C93087" w:rsidP="00902E1D">
            <w:pPr>
              <w:pStyle w:val="BodyTextIndent"/>
              <w:numPr>
                <w:ilvl w:val="0"/>
                <w:numId w:val="15"/>
              </w:numPr>
              <w:spacing w:after="0"/>
              <w:ind w:left="720"/>
              <w:rPr>
                <w:rFonts w:cs="Arial"/>
                <w:color w:val="000000"/>
                <w:szCs w:val="22"/>
              </w:rPr>
            </w:pPr>
            <w:r w:rsidRPr="00890218">
              <w:rPr>
                <w:rFonts w:cs="Arial"/>
                <w:color w:val="000000"/>
                <w:szCs w:val="22"/>
              </w:rPr>
              <w:lastRenderedPageBreak/>
              <w:t>Work with</w:t>
            </w:r>
            <w:r w:rsidR="00BD7958" w:rsidRPr="00890218">
              <w:rPr>
                <w:rFonts w:cs="Arial"/>
                <w:color w:val="000000"/>
                <w:szCs w:val="22"/>
              </w:rPr>
              <w:t>,</w:t>
            </w:r>
            <w:r w:rsidRPr="00890218">
              <w:rPr>
                <w:rFonts w:cs="Arial"/>
                <w:color w:val="000000"/>
                <w:szCs w:val="22"/>
              </w:rPr>
              <w:t xml:space="preserve"> and take direction from</w:t>
            </w:r>
            <w:r w:rsidR="00BD7958" w:rsidRPr="00890218">
              <w:rPr>
                <w:rFonts w:cs="Arial"/>
                <w:color w:val="000000"/>
                <w:szCs w:val="22"/>
              </w:rPr>
              <w:t>,</w:t>
            </w:r>
            <w:r w:rsidRPr="00890218">
              <w:rPr>
                <w:rFonts w:cs="Arial"/>
                <w:color w:val="000000"/>
                <w:szCs w:val="22"/>
              </w:rPr>
              <w:t xml:space="preserve"> the lead to resolve claim issues.</w:t>
            </w:r>
          </w:p>
          <w:p w:rsidR="00C93087" w:rsidRPr="00890218" w:rsidRDefault="00C93087" w:rsidP="00902E1D">
            <w:pPr>
              <w:pStyle w:val="BodyTextIndent"/>
              <w:numPr>
                <w:ilvl w:val="0"/>
                <w:numId w:val="15"/>
              </w:numPr>
              <w:spacing w:after="0"/>
              <w:ind w:left="720"/>
              <w:rPr>
                <w:rFonts w:cs="Arial"/>
                <w:color w:val="000000"/>
                <w:szCs w:val="22"/>
              </w:rPr>
            </w:pPr>
            <w:r w:rsidRPr="00890218">
              <w:rPr>
                <w:rFonts w:cs="Arial"/>
                <w:color w:val="000000"/>
                <w:szCs w:val="22"/>
              </w:rPr>
              <w:t>Contact medical, mental health providers, funeral service providers</w:t>
            </w:r>
            <w:r w:rsidR="00BD7958" w:rsidRPr="00890218">
              <w:rPr>
                <w:rFonts w:cs="Arial"/>
                <w:color w:val="000000"/>
                <w:szCs w:val="22"/>
              </w:rPr>
              <w:t>,</w:t>
            </w:r>
            <w:r w:rsidRPr="00890218">
              <w:rPr>
                <w:rFonts w:cs="Arial"/>
                <w:color w:val="000000"/>
                <w:szCs w:val="22"/>
              </w:rPr>
              <w:t xml:space="preserve"> and others to verify crime-related losses incurred by the claimant. Confirm amounts paid by</w:t>
            </w:r>
            <w:r w:rsidR="00BD7958" w:rsidRPr="00890218">
              <w:rPr>
                <w:rFonts w:cs="Arial"/>
                <w:color w:val="000000"/>
                <w:szCs w:val="22"/>
              </w:rPr>
              <w:t>,</w:t>
            </w:r>
            <w:r w:rsidRPr="00890218">
              <w:rPr>
                <w:rFonts w:cs="Arial"/>
                <w:color w:val="000000"/>
                <w:szCs w:val="22"/>
              </w:rPr>
              <w:t xml:space="preserve"> or received on behalf of</w:t>
            </w:r>
            <w:r w:rsidR="00AF58A1" w:rsidRPr="00890218">
              <w:rPr>
                <w:rFonts w:cs="Arial"/>
                <w:color w:val="000000"/>
                <w:szCs w:val="22"/>
              </w:rPr>
              <w:t>,</w:t>
            </w:r>
            <w:r w:rsidRPr="00890218">
              <w:rPr>
                <w:rFonts w:cs="Arial"/>
                <w:color w:val="000000"/>
                <w:szCs w:val="22"/>
              </w:rPr>
              <w:t xml:space="preserve"> the claimant, and to obtain any other pertinent information deemed necessary by the Board</w:t>
            </w:r>
            <w:r w:rsidR="00AF58A1" w:rsidRPr="00890218">
              <w:rPr>
                <w:rFonts w:cs="Arial"/>
                <w:color w:val="000000"/>
                <w:szCs w:val="22"/>
              </w:rPr>
              <w:t>.</w:t>
            </w:r>
            <w:r w:rsidRPr="00890218">
              <w:rPr>
                <w:rFonts w:cs="Arial"/>
                <w:color w:val="000000"/>
                <w:szCs w:val="22"/>
              </w:rPr>
              <w:t xml:space="preserve"> </w:t>
            </w:r>
          </w:p>
          <w:p w:rsidR="00BD7958" w:rsidRPr="00BD7958" w:rsidRDefault="00BD7958" w:rsidP="00902E1D">
            <w:pPr>
              <w:ind w:left="360"/>
              <w:rPr>
                <w:rFonts w:ascii="Arial" w:hAnsi="Arial" w:cs="Arial"/>
              </w:rPr>
            </w:pPr>
          </w:p>
          <w:p w:rsidR="00C93087" w:rsidRDefault="00C93087" w:rsidP="00902E1D">
            <w:pPr>
              <w:pStyle w:val="BodyTextIndent"/>
              <w:numPr>
                <w:ilvl w:val="0"/>
                <w:numId w:val="15"/>
              </w:numPr>
              <w:spacing w:after="0"/>
              <w:ind w:left="720"/>
              <w:rPr>
                <w:rFonts w:cs="Arial"/>
                <w:color w:val="000000"/>
                <w:szCs w:val="22"/>
              </w:rPr>
            </w:pPr>
            <w:r w:rsidRPr="00BD7958">
              <w:rPr>
                <w:rFonts w:cs="Arial"/>
                <w:color w:val="000000"/>
                <w:szCs w:val="22"/>
              </w:rPr>
              <w:t xml:space="preserve">Contact physicians and employers to substantiate claimants’ periods of disability and lost income. </w:t>
            </w:r>
          </w:p>
          <w:p w:rsidR="00440DF5" w:rsidRPr="00BD7958" w:rsidRDefault="00440DF5" w:rsidP="00902E1D">
            <w:pPr>
              <w:pStyle w:val="BodyTextIndent"/>
              <w:spacing w:after="0"/>
              <w:ind w:left="720"/>
              <w:rPr>
                <w:rFonts w:cs="Arial"/>
                <w:color w:val="000000"/>
                <w:szCs w:val="22"/>
              </w:rPr>
            </w:pPr>
          </w:p>
          <w:p w:rsidR="00C93087" w:rsidRPr="0053733D" w:rsidRDefault="00C93087" w:rsidP="00902E1D">
            <w:pPr>
              <w:pStyle w:val="BodyTextIndent"/>
              <w:numPr>
                <w:ilvl w:val="0"/>
                <w:numId w:val="15"/>
              </w:numPr>
              <w:spacing w:after="0"/>
              <w:ind w:left="720"/>
              <w:rPr>
                <w:color w:val="000000"/>
                <w:szCs w:val="22"/>
              </w:rPr>
            </w:pPr>
            <w:r w:rsidRPr="00BD7958">
              <w:rPr>
                <w:rFonts w:cs="Arial"/>
                <w:color w:val="000000"/>
                <w:szCs w:val="22"/>
              </w:rPr>
              <w:t>Usi</w:t>
            </w:r>
            <w:r w:rsidR="009E7394">
              <w:rPr>
                <w:rFonts w:cs="Arial"/>
                <w:color w:val="000000"/>
                <w:szCs w:val="22"/>
              </w:rPr>
              <w:t>ng guidelines established by the California Victim Compensation Division</w:t>
            </w:r>
            <w:r w:rsidR="000F3726">
              <w:rPr>
                <w:rFonts w:cs="Arial"/>
                <w:color w:val="000000"/>
                <w:szCs w:val="22"/>
              </w:rPr>
              <w:t xml:space="preserve"> (</w:t>
            </w:r>
            <w:proofErr w:type="spellStart"/>
            <w:r w:rsidR="000F3726">
              <w:rPr>
                <w:rFonts w:cs="Arial"/>
                <w:color w:val="000000"/>
                <w:szCs w:val="22"/>
              </w:rPr>
              <w:t>CalVCD</w:t>
            </w:r>
            <w:proofErr w:type="spellEnd"/>
            <w:r w:rsidR="000F3726">
              <w:rPr>
                <w:rFonts w:cs="Arial"/>
                <w:color w:val="000000"/>
                <w:szCs w:val="22"/>
              </w:rPr>
              <w:t>)</w:t>
            </w:r>
            <w:r w:rsidRPr="00BD7958">
              <w:rPr>
                <w:rFonts w:cs="Arial"/>
                <w:color w:val="000000"/>
                <w:szCs w:val="22"/>
              </w:rPr>
              <w:t>, process requests for</w:t>
            </w:r>
            <w:r w:rsidRPr="0053733D">
              <w:rPr>
                <w:color w:val="000000"/>
                <w:szCs w:val="22"/>
              </w:rPr>
              <w:t xml:space="preserve"> emergency awards. </w:t>
            </w:r>
          </w:p>
          <w:p w:rsidR="00BD7958" w:rsidRDefault="00BD7958" w:rsidP="00C93087">
            <w:pPr>
              <w:tabs>
                <w:tab w:val="left" w:pos="342"/>
                <w:tab w:val="right" w:pos="10620"/>
              </w:tabs>
              <w:rPr>
                <w:rFonts w:ascii="Arial" w:hAnsi="Arial" w:cs="Arial"/>
                <w:color w:val="000000"/>
              </w:rPr>
            </w:pPr>
          </w:p>
          <w:p w:rsidR="00C93087" w:rsidRPr="00BD7958" w:rsidRDefault="00C93087" w:rsidP="00C93087">
            <w:pPr>
              <w:tabs>
                <w:tab w:val="left" w:pos="342"/>
                <w:tab w:val="right" w:pos="10620"/>
              </w:tabs>
              <w:rPr>
                <w:rFonts w:ascii="Arial" w:hAnsi="Arial" w:cs="Arial"/>
              </w:rPr>
            </w:pPr>
            <w:r w:rsidRPr="00BD7958">
              <w:rPr>
                <w:rFonts w:ascii="Arial" w:hAnsi="Arial" w:cs="Arial"/>
                <w:color w:val="000000"/>
              </w:rPr>
              <w:t>Verif</w:t>
            </w:r>
            <w:r w:rsidR="00440DF5">
              <w:rPr>
                <w:rFonts w:ascii="Arial" w:hAnsi="Arial" w:cs="Arial"/>
                <w:color w:val="000000"/>
              </w:rPr>
              <w:t>y</w:t>
            </w:r>
            <w:r w:rsidRPr="00BD7958">
              <w:rPr>
                <w:rFonts w:ascii="Arial" w:hAnsi="Arial" w:cs="Arial"/>
                <w:color w:val="000000"/>
              </w:rPr>
              <w:t xml:space="preserve"> with applicable licensing boards that providers of medical services, mental health treatment</w:t>
            </w:r>
            <w:r w:rsidR="00440DF5">
              <w:rPr>
                <w:rFonts w:ascii="Arial" w:hAnsi="Arial" w:cs="Arial"/>
                <w:color w:val="000000"/>
              </w:rPr>
              <w:t>,</w:t>
            </w:r>
            <w:r w:rsidRPr="00BD7958">
              <w:rPr>
                <w:rFonts w:ascii="Arial" w:hAnsi="Arial" w:cs="Arial"/>
                <w:color w:val="000000"/>
              </w:rPr>
              <w:t xml:space="preserve"> and other professional services are authorized and licensed by the State of California or </w:t>
            </w:r>
            <w:proofErr w:type="gramStart"/>
            <w:r w:rsidRPr="00BD7958">
              <w:rPr>
                <w:rFonts w:ascii="Arial" w:hAnsi="Arial" w:cs="Arial"/>
                <w:color w:val="000000"/>
              </w:rPr>
              <w:t>other</w:t>
            </w:r>
            <w:proofErr w:type="gramEnd"/>
            <w:r w:rsidRPr="00BD7958">
              <w:rPr>
                <w:rFonts w:ascii="Arial" w:hAnsi="Arial" w:cs="Arial"/>
                <w:color w:val="000000"/>
              </w:rPr>
              <w:t xml:space="preserve"> appropriate jurisdiction.  </w:t>
            </w:r>
          </w:p>
          <w:p w:rsidR="00C93087" w:rsidRPr="00BD7958" w:rsidRDefault="00C93087" w:rsidP="00C93087">
            <w:pPr>
              <w:rPr>
                <w:rFonts w:ascii="Arial" w:hAnsi="Arial" w:cs="Arial"/>
              </w:rPr>
            </w:pPr>
          </w:p>
          <w:p w:rsidR="00C93087" w:rsidRPr="0053733D" w:rsidRDefault="00C93087" w:rsidP="00C93087">
            <w:pPr>
              <w:pStyle w:val="Heading6"/>
              <w:outlineLvl w:val="5"/>
              <w:rPr>
                <w:sz w:val="22"/>
                <w:szCs w:val="22"/>
              </w:rPr>
            </w:pPr>
            <w:r w:rsidRPr="0053733D">
              <w:rPr>
                <w:sz w:val="22"/>
                <w:szCs w:val="22"/>
                <w:u w:val="single"/>
              </w:rPr>
              <w:t>MARGINAL FUNCTIONS:</w:t>
            </w:r>
          </w:p>
          <w:p w:rsidR="00056B57" w:rsidRDefault="00C93087" w:rsidP="00056B57">
            <w:pPr>
              <w:pStyle w:val="ListParagraph"/>
              <w:numPr>
                <w:ilvl w:val="0"/>
                <w:numId w:val="17"/>
              </w:numPr>
              <w:rPr>
                <w:rFonts w:ascii="Arial" w:hAnsi="Arial" w:cs="Arial"/>
              </w:rPr>
            </w:pPr>
            <w:r w:rsidRPr="00056B57">
              <w:rPr>
                <w:rFonts w:ascii="Arial" w:hAnsi="Arial" w:cs="Arial"/>
              </w:rPr>
              <w:t xml:space="preserve">Assist with workload distribution, development of </w:t>
            </w:r>
            <w:r w:rsidR="00860F74" w:rsidRPr="00056B57">
              <w:rPr>
                <w:rFonts w:ascii="Arial" w:hAnsi="Arial" w:cs="Arial"/>
              </w:rPr>
              <w:t>tele</w:t>
            </w:r>
            <w:r w:rsidRPr="00056B57">
              <w:rPr>
                <w:rFonts w:ascii="Arial" w:hAnsi="Arial" w:cs="Arial"/>
              </w:rPr>
              <w:t>phone schedules</w:t>
            </w:r>
            <w:r w:rsidR="00440DF5">
              <w:rPr>
                <w:rFonts w:ascii="Arial" w:hAnsi="Arial" w:cs="Arial"/>
              </w:rPr>
              <w:t>,</w:t>
            </w:r>
            <w:r w:rsidRPr="00056B57">
              <w:rPr>
                <w:rFonts w:ascii="Arial" w:hAnsi="Arial" w:cs="Arial"/>
              </w:rPr>
              <w:t xml:space="preserve"> and monitor incoming call volumes and service levels</w:t>
            </w:r>
            <w:r w:rsidR="00056B57">
              <w:rPr>
                <w:rFonts w:ascii="Arial" w:hAnsi="Arial" w:cs="Arial"/>
              </w:rPr>
              <w:t>.</w:t>
            </w:r>
          </w:p>
          <w:p w:rsidR="00056B57" w:rsidRDefault="00056B57" w:rsidP="00056B57">
            <w:pPr>
              <w:pStyle w:val="ListParagraph"/>
              <w:rPr>
                <w:rFonts w:ascii="Arial" w:hAnsi="Arial" w:cs="Arial"/>
              </w:rPr>
            </w:pPr>
          </w:p>
          <w:p w:rsidR="00C93087" w:rsidRDefault="00056B57" w:rsidP="00056B57">
            <w:pPr>
              <w:pStyle w:val="ListParagraph"/>
              <w:numPr>
                <w:ilvl w:val="0"/>
                <w:numId w:val="17"/>
              </w:numPr>
              <w:rPr>
                <w:rFonts w:ascii="Arial" w:hAnsi="Arial" w:cs="Arial"/>
              </w:rPr>
            </w:pPr>
            <w:r>
              <w:rPr>
                <w:rFonts w:ascii="Arial" w:hAnsi="Arial" w:cs="Arial"/>
              </w:rPr>
              <w:t>P</w:t>
            </w:r>
            <w:r w:rsidR="00C93087" w:rsidRPr="00056B57">
              <w:rPr>
                <w:rFonts w:ascii="Arial" w:hAnsi="Arial" w:cs="Arial"/>
              </w:rPr>
              <w:t>rovide ongoing oversight</w:t>
            </w:r>
            <w:r w:rsidR="00440DF5">
              <w:rPr>
                <w:rFonts w:ascii="Arial" w:hAnsi="Arial" w:cs="Arial"/>
              </w:rPr>
              <w:t xml:space="preserve"> and </w:t>
            </w:r>
            <w:r w:rsidR="00C93087" w:rsidRPr="00056B57">
              <w:rPr>
                <w:rFonts w:ascii="Arial" w:hAnsi="Arial" w:cs="Arial"/>
              </w:rPr>
              <w:t>support to new CSS staff on all program</w:t>
            </w:r>
            <w:r w:rsidR="00860F74" w:rsidRPr="00056B57">
              <w:rPr>
                <w:rFonts w:ascii="Arial" w:hAnsi="Arial" w:cs="Arial"/>
              </w:rPr>
              <w:t xml:space="preserve"> </w:t>
            </w:r>
            <w:r w:rsidR="00C93087" w:rsidRPr="00056B57">
              <w:rPr>
                <w:rFonts w:ascii="Arial" w:hAnsi="Arial" w:cs="Arial"/>
              </w:rPr>
              <w:t>areas covered in training.</w:t>
            </w:r>
          </w:p>
          <w:p w:rsidR="00056B57" w:rsidRPr="00056B57" w:rsidRDefault="00056B57" w:rsidP="00056B57">
            <w:pPr>
              <w:pStyle w:val="ListParagraph"/>
              <w:rPr>
                <w:rFonts w:ascii="Arial" w:hAnsi="Arial" w:cs="Arial"/>
              </w:rPr>
            </w:pPr>
          </w:p>
          <w:p w:rsidR="00EA2D79" w:rsidRPr="00EA2D79" w:rsidRDefault="00056B57" w:rsidP="002515C1">
            <w:pPr>
              <w:pStyle w:val="ListParagraph"/>
              <w:numPr>
                <w:ilvl w:val="0"/>
                <w:numId w:val="17"/>
              </w:numPr>
              <w:rPr>
                <w:rFonts w:ascii="Arial" w:hAnsi="Arial" w:cs="Arial"/>
              </w:rPr>
            </w:pPr>
            <w:r w:rsidRPr="00056B57">
              <w:rPr>
                <w:rFonts w:ascii="Arial" w:hAnsi="Arial" w:cs="Arial"/>
              </w:rPr>
              <w:t xml:space="preserve">Prepare and process </w:t>
            </w:r>
            <w:r w:rsidR="00C93087" w:rsidRPr="00056B57">
              <w:rPr>
                <w:rFonts w:ascii="Arial" w:hAnsi="Arial" w:cs="Arial"/>
              </w:rPr>
              <w:t>telephone requests for applications, forms</w:t>
            </w:r>
            <w:r w:rsidR="00860F74" w:rsidRPr="00056B57">
              <w:rPr>
                <w:rFonts w:ascii="Arial" w:hAnsi="Arial" w:cs="Arial"/>
              </w:rPr>
              <w:t xml:space="preserve">, </w:t>
            </w:r>
            <w:r w:rsidR="00C93087" w:rsidRPr="00056B57">
              <w:rPr>
                <w:rFonts w:ascii="Arial" w:hAnsi="Arial" w:cs="Arial"/>
              </w:rPr>
              <w:t>and program information for mailing.</w:t>
            </w:r>
          </w:p>
        </w:tc>
      </w:tr>
      <w:tr w:rsidR="00CE04A1" w:rsidTr="00CE04A1">
        <w:trPr>
          <w:trHeight w:val="350"/>
        </w:trPr>
        <w:tc>
          <w:tcPr>
            <w:tcW w:w="11016" w:type="dxa"/>
            <w:gridSpan w:val="3"/>
            <w:shd w:val="clear" w:color="auto" w:fill="FFC000"/>
          </w:tcPr>
          <w:p w:rsidR="00CE04A1" w:rsidRPr="00CE04A1" w:rsidRDefault="00CE04A1" w:rsidP="00CE04A1">
            <w:pPr>
              <w:spacing w:before="40" w:after="40"/>
              <w:rPr>
                <w:rFonts w:ascii="Arial" w:hAnsi="Arial" w:cs="Arial"/>
                <w:b/>
                <w:color w:val="004C83"/>
                <w:sz w:val="24"/>
                <w:szCs w:val="24"/>
              </w:rPr>
            </w:pPr>
            <w:r w:rsidRPr="008C3EDF">
              <w:rPr>
                <w:rFonts w:ascii="Arial" w:hAnsi="Arial" w:cs="Arial"/>
                <w:b/>
                <w:color w:val="004C83"/>
                <w:sz w:val="24"/>
                <w:szCs w:val="24"/>
              </w:rPr>
              <w:lastRenderedPageBreak/>
              <w:t>DESIRABLE QUALIFICATIONS</w:t>
            </w:r>
          </w:p>
        </w:tc>
      </w:tr>
      <w:tr w:rsidR="00CE04A1" w:rsidTr="00747F4C">
        <w:trPr>
          <w:trHeight w:val="3527"/>
        </w:trPr>
        <w:tc>
          <w:tcPr>
            <w:tcW w:w="11016" w:type="dxa"/>
            <w:gridSpan w:val="3"/>
          </w:tcPr>
          <w:p w:rsidR="00747F4C" w:rsidRPr="00747F4C" w:rsidRDefault="00747F4C" w:rsidP="00747F4C">
            <w:pPr>
              <w:pStyle w:val="ListParagraph"/>
              <w:numPr>
                <w:ilvl w:val="0"/>
                <w:numId w:val="9"/>
              </w:numPr>
              <w:spacing w:before="60"/>
              <w:contextualSpacing w:val="0"/>
              <w:rPr>
                <w:rFonts w:ascii="Arial" w:hAnsi="Arial" w:cs="Arial"/>
              </w:rPr>
            </w:pPr>
            <w:r w:rsidRPr="00747F4C">
              <w:rPr>
                <w:rFonts w:ascii="Arial" w:hAnsi="Arial" w:cs="Arial"/>
              </w:rPr>
              <w:t>Effectively operate a computer using the following software programs: Microsoft Word, Excel, Outlook, and Access.</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Ability to develop statistical data and evaluate results.</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Ability to apply and interpret policies, regulations, and laws.</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Ability to take and follow verbal or written direction from supervisors/managers.</w:t>
            </w:r>
          </w:p>
          <w:p w:rsidR="00747F4C" w:rsidRPr="00747F4C" w:rsidRDefault="009E7394" w:rsidP="00747F4C">
            <w:pPr>
              <w:pStyle w:val="ListParagraph"/>
              <w:numPr>
                <w:ilvl w:val="0"/>
                <w:numId w:val="9"/>
              </w:numPr>
              <w:spacing w:before="120"/>
              <w:rPr>
                <w:rFonts w:ascii="Arial" w:hAnsi="Arial" w:cs="Arial"/>
              </w:rPr>
            </w:pPr>
            <w:r>
              <w:rPr>
                <w:rFonts w:ascii="Arial" w:hAnsi="Arial" w:cs="Arial"/>
              </w:rPr>
              <w:t xml:space="preserve">General knowledge of the </w:t>
            </w:r>
            <w:proofErr w:type="spellStart"/>
            <w:r>
              <w:rPr>
                <w:rFonts w:ascii="Arial" w:hAnsi="Arial" w:cs="Arial"/>
              </w:rPr>
              <w:t>CalVCD</w:t>
            </w:r>
            <w:proofErr w:type="spellEnd"/>
            <w:r w:rsidR="00747F4C" w:rsidRPr="00747F4C">
              <w:rPr>
                <w:rFonts w:ascii="Arial" w:hAnsi="Arial" w:cs="Arial"/>
              </w:rPr>
              <w:t xml:space="preserve"> program to be able to establish program goals</w:t>
            </w:r>
            <w:r w:rsidR="00440DF5">
              <w:rPr>
                <w:rFonts w:ascii="Arial" w:hAnsi="Arial" w:cs="Arial"/>
              </w:rPr>
              <w:t xml:space="preserve"> and o</w:t>
            </w:r>
            <w:r w:rsidR="00747F4C" w:rsidRPr="00747F4C">
              <w:rPr>
                <w:rFonts w:ascii="Arial" w:hAnsi="Arial" w:cs="Arial"/>
              </w:rPr>
              <w:t>bjectives</w:t>
            </w:r>
            <w:r w:rsidR="00440DF5">
              <w:rPr>
                <w:rFonts w:ascii="Arial" w:hAnsi="Arial" w:cs="Arial"/>
              </w:rPr>
              <w:t xml:space="preserve"> and </w:t>
            </w:r>
            <w:r w:rsidR="00747F4C" w:rsidRPr="00747F4C">
              <w:rPr>
                <w:rFonts w:ascii="Arial" w:hAnsi="Arial" w:cs="Arial"/>
              </w:rPr>
              <w:t>identify</w:t>
            </w:r>
            <w:r w:rsidR="00440DF5">
              <w:rPr>
                <w:rFonts w:ascii="Arial" w:hAnsi="Arial" w:cs="Arial"/>
              </w:rPr>
              <w:t xml:space="preserve"> and </w:t>
            </w:r>
            <w:r w:rsidR="00747F4C" w:rsidRPr="00747F4C">
              <w:rPr>
                <w:rFonts w:ascii="Arial" w:hAnsi="Arial" w:cs="Arial"/>
              </w:rPr>
              <w:t>resolve program issues.</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 xml:space="preserve">General knowledge of the formal and informal aspects of the legislative process </w:t>
            </w:r>
            <w:proofErr w:type="gramStart"/>
            <w:r w:rsidRPr="00747F4C">
              <w:rPr>
                <w:rFonts w:ascii="Arial" w:hAnsi="Arial" w:cs="Arial"/>
              </w:rPr>
              <w:t>in order to</w:t>
            </w:r>
            <w:proofErr w:type="gramEnd"/>
            <w:r w:rsidRPr="00747F4C">
              <w:rPr>
                <w:rFonts w:ascii="Arial" w:hAnsi="Arial" w:cs="Arial"/>
              </w:rPr>
              <w:t xml:space="preserve"> analyze proposed legislation impacting the department.</w:t>
            </w:r>
          </w:p>
          <w:p w:rsidR="00747F4C" w:rsidRPr="00747F4C" w:rsidRDefault="00747F4C" w:rsidP="00747F4C">
            <w:pPr>
              <w:pStyle w:val="ListParagraph"/>
              <w:numPr>
                <w:ilvl w:val="0"/>
                <w:numId w:val="9"/>
              </w:numPr>
              <w:spacing w:before="120"/>
              <w:rPr>
                <w:rFonts w:ascii="Arial" w:hAnsi="Arial" w:cs="Arial"/>
              </w:rPr>
            </w:pPr>
            <w:r w:rsidRPr="00747F4C">
              <w:rPr>
                <w:rFonts w:ascii="Arial" w:hAnsi="Arial" w:cs="Arial"/>
              </w:rPr>
              <w:t>General knowledge of the department’s mission, goals</w:t>
            </w:r>
            <w:r w:rsidR="00440DF5">
              <w:rPr>
                <w:rFonts w:ascii="Arial" w:hAnsi="Arial" w:cs="Arial"/>
              </w:rPr>
              <w:t>,</w:t>
            </w:r>
            <w:r w:rsidRPr="00747F4C">
              <w:rPr>
                <w:rFonts w:ascii="Arial" w:hAnsi="Arial" w:cs="Arial"/>
              </w:rPr>
              <w:t xml:space="preserve"> and policies to ensure that the progress and completion of work assignments and tasks conform to the overall objectives of the unit and/or division.</w:t>
            </w:r>
          </w:p>
          <w:p w:rsidR="00EA2D79" w:rsidRDefault="00747F4C" w:rsidP="006C2B61">
            <w:pPr>
              <w:pStyle w:val="ListParagraph"/>
              <w:numPr>
                <w:ilvl w:val="0"/>
                <w:numId w:val="9"/>
              </w:numPr>
              <w:spacing w:before="120"/>
              <w:rPr>
                <w:rFonts w:ascii="Arial" w:hAnsi="Arial" w:cs="Arial"/>
              </w:rPr>
            </w:pPr>
            <w:r w:rsidRPr="00EA2D79">
              <w:rPr>
                <w:rFonts w:ascii="Arial" w:hAnsi="Arial" w:cs="Arial"/>
              </w:rPr>
              <w:t>General knowledge of governmental functions and organization at the State and local level to maintain and foster a good working relationship with our clients.</w:t>
            </w:r>
          </w:p>
          <w:p w:rsidR="00EA2D79" w:rsidRPr="00EA2D79" w:rsidRDefault="00EA2D79" w:rsidP="00EA2D79">
            <w:pPr>
              <w:pStyle w:val="ListParagraph"/>
              <w:spacing w:before="120"/>
              <w:rPr>
                <w:rFonts w:ascii="Arial" w:hAnsi="Arial" w:cs="Arial"/>
              </w:rPr>
            </w:pPr>
          </w:p>
          <w:p w:rsidR="00EA2D79" w:rsidRPr="00EA2D79" w:rsidRDefault="00EA2D79" w:rsidP="00EA2D79">
            <w:pPr>
              <w:pStyle w:val="Heading7"/>
              <w:spacing w:before="0" w:after="0"/>
              <w:outlineLvl w:val="6"/>
              <w:rPr>
                <w:rFonts w:ascii="Arial" w:hAnsi="Arial" w:cs="Arial"/>
                <w:b/>
                <w:sz w:val="22"/>
                <w:szCs w:val="22"/>
              </w:rPr>
            </w:pPr>
            <w:r w:rsidRPr="00EA2D79">
              <w:rPr>
                <w:rFonts w:ascii="Arial" w:hAnsi="Arial" w:cs="Arial"/>
                <w:b/>
                <w:sz w:val="22"/>
                <w:szCs w:val="22"/>
                <w:u w:val="single"/>
              </w:rPr>
              <w:t>INTERPERSONAL SKILLS</w:t>
            </w:r>
            <w:r w:rsidRPr="00EA2D79">
              <w:rPr>
                <w:rFonts w:ascii="Arial" w:hAnsi="Arial" w:cs="Arial"/>
                <w:b/>
                <w:sz w:val="22"/>
                <w:szCs w:val="22"/>
              </w:rPr>
              <w:t>:</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Ability to problem</w:t>
            </w:r>
            <w:r w:rsidR="00440DF5">
              <w:rPr>
                <w:rFonts w:ascii="Arial" w:hAnsi="Arial" w:cs="Arial"/>
              </w:rPr>
              <w:t xml:space="preserve"> </w:t>
            </w:r>
            <w:r w:rsidRPr="00EA2D79">
              <w:rPr>
                <w:rFonts w:ascii="Arial" w:hAnsi="Arial" w:cs="Arial"/>
              </w:rPr>
              <w:t>solve and use critical and creative thinking to effectively perform work as part of a team or individually.</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Display good interaction skills and the ability to deal tactfully, congenially</w:t>
            </w:r>
            <w:r w:rsidR="00440DF5">
              <w:rPr>
                <w:rFonts w:ascii="Arial" w:hAnsi="Arial" w:cs="Arial"/>
              </w:rPr>
              <w:t>,</w:t>
            </w:r>
            <w:r w:rsidRPr="00EA2D79">
              <w:rPr>
                <w:rFonts w:ascii="Arial" w:hAnsi="Arial" w:cs="Arial"/>
              </w:rPr>
              <w:t xml:space="preserve"> and in a personable manner with the public as well as with employees of the Board.</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Interact successfully in a team environment.</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Communicate successfully in a diverse community as well as with individuals from varied backgrounds.</w:t>
            </w:r>
          </w:p>
          <w:p w:rsidR="00EA2D79" w:rsidRPr="00EA2D79" w:rsidRDefault="00EA2D79" w:rsidP="00EA2D79">
            <w:pPr>
              <w:numPr>
                <w:ilvl w:val="0"/>
                <w:numId w:val="14"/>
              </w:numPr>
              <w:tabs>
                <w:tab w:val="right" w:pos="10620"/>
              </w:tabs>
              <w:rPr>
                <w:rFonts w:ascii="Arial" w:hAnsi="Arial" w:cs="Arial"/>
              </w:rPr>
            </w:pPr>
            <w:r w:rsidRPr="00EA2D79">
              <w:rPr>
                <w:rFonts w:ascii="Arial" w:hAnsi="Arial" w:cs="Arial"/>
              </w:rPr>
              <w:t>Be supportive of co-workers and promote their personal growth.</w:t>
            </w:r>
          </w:p>
          <w:p w:rsidR="002515C1" w:rsidRPr="00156ED0" w:rsidRDefault="00EA2D79" w:rsidP="00EC5D2D">
            <w:pPr>
              <w:numPr>
                <w:ilvl w:val="0"/>
                <w:numId w:val="14"/>
              </w:numPr>
              <w:tabs>
                <w:tab w:val="right" w:pos="10620"/>
              </w:tabs>
              <w:rPr>
                <w:rFonts w:ascii="Arial" w:hAnsi="Arial" w:cs="Arial"/>
              </w:rPr>
            </w:pPr>
            <w:r w:rsidRPr="00156ED0">
              <w:rPr>
                <w:rFonts w:ascii="Arial" w:hAnsi="Arial" w:cs="Arial"/>
              </w:rPr>
              <w:t xml:space="preserve">Ability to foster positive working relationships with internal and external customers/clients/co-workers. </w:t>
            </w:r>
          </w:p>
          <w:p w:rsidR="002515C1" w:rsidRDefault="002515C1" w:rsidP="002515C1">
            <w:pPr>
              <w:tabs>
                <w:tab w:val="right" w:pos="10620"/>
              </w:tabs>
              <w:rPr>
                <w:rFonts w:ascii="Arial" w:hAnsi="Arial" w:cs="Arial"/>
              </w:rPr>
            </w:pPr>
          </w:p>
          <w:p w:rsidR="00440DF5" w:rsidRPr="00EA2D79" w:rsidRDefault="00440DF5" w:rsidP="002515C1">
            <w:pPr>
              <w:tabs>
                <w:tab w:val="right" w:pos="10620"/>
              </w:tabs>
              <w:rPr>
                <w:rFonts w:ascii="Arial" w:hAnsi="Arial" w:cs="Arial"/>
              </w:rPr>
            </w:pP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lastRenderedPageBreak/>
              <w:t>PERSONAL CHARACTERISTICS</w:t>
            </w:r>
            <w:r>
              <w:rPr>
                <w:rFonts w:ascii="Arial" w:hAnsi="Arial" w:cs="Arial"/>
                <w:b/>
                <w:color w:val="004C83"/>
                <w:sz w:val="24"/>
                <w:szCs w:val="24"/>
              </w:rPr>
              <w:t xml:space="preserve"> and EXPECTATIONS</w:t>
            </w:r>
          </w:p>
        </w:tc>
      </w:tr>
      <w:tr w:rsidR="00CE04A1" w:rsidTr="00747F4C">
        <w:trPr>
          <w:trHeight w:val="4130"/>
        </w:trPr>
        <w:tc>
          <w:tcPr>
            <w:tcW w:w="11016" w:type="dxa"/>
            <w:gridSpan w:val="3"/>
          </w:tcPr>
          <w:p w:rsidR="00CE04A1" w:rsidRDefault="00CE04A1" w:rsidP="00747F4C">
            <w:pPr>
              <w:pStyle w:val="ListParagraph"/>
              <w:numPr>
                <w:ilvl w:val="0"/>
                <w:numId w:val="5"/>
              </w:numPr>
              <w:spacing w:before="60"/>
              <w:rPr>
                <w:rFonts w:ascii="Arial" w:hAnsi="Arial" w:cs="Arial"/>
              </w:rPr>
            </w:pPr>
            <w:r w:rsidRPr="00351BCA">
              <w:rPr>
                <w:rFonts w:ascii="Arial" w:hAnsi="Arial" w:cs="Arial"/>
              </w:rPr>
              <w:t>Demonstrate</w:t>
            </w:r>
            <w:r>
              <w:rPr>
                <w:rFonts w:ascii="Arial" w:hAnsi="Arial" w:cs="Arial"/>
              </w:rPr>
              <w:t xml:space="preserve">d ability to act independently and as a member of a team with </w:t>
            </w:r>
            <w:r w:rsidRPr="00351BCA">
              <w:rPr>
                <w:rFonts w:ascii="Arial" w:hAnsi="Arial" w:cs="Arial"/>
              </w:rPr>
              <w:t>open-mindedness, flexibility, and tact.</w:t>
            </w:r>
          </w:p>
          <w:p w:rsidR="00CE04A1" w:rsidRDefault="00CE04A1" w:rsidP="00CE04A1">
            <w:pPr>
              <w:pStyle w:val="ListParagraph"/>
              <w:numPr>
                <w:ilvl w:val="0"/>
                <w:numId w:val="5"/>
              </w:numPr>
              <w:spacing w:before="120"/>
              <w:rPr>
                <w:rFonts w:ascii="Arial" w:hAnsi="Arial" w:cs="Arial"/>
              </w:rPr>
            </w:pPr>
            <w:r w:rsidRPr="00515427">
              <w:rPr>
                <w:rFonts w:ascii="Arial" w:hAnsi="Arial" w:cs="Arial"/>
              </w:rPr>
              <w:t>Ability to effectively handle stress and deadlines in a fast-paced work environment.</w:t>
            </w:r>
          </w:p>
          <w:p w:rsidR="00CE04A1" w:rsidRPr="002D362C" w:rsidRDefault="00CE04A1" w:rsidP="00CE04A1">
            <w:pPr>
              <w:pStyle w:val="ListParagraph"/>
              <w:numPr>
                <w:ilvl w:val="0"/>
                <w:numId w:val="5"/>
              </w:numPr>
              <w:spacing w:before="120"/>
              <w:rPr>
                <w:rFonts w:ascii="Arial" w:hAnsi="Arial" w:cs="Arial"/>
              </w:rPr>
            </w:pPr>
            <w:r w:rsidRPr="002D362C">
              <w:rPr>
                <w:rFonts w:ascii="Arial" w:hAnsi="Arial" w:cs="Arial"/>
              </w:rPr>
              <w:t>Ability to problem-solve and use critical and creative thinking to effectively perform work.</w:t>
            </w:r>
          </w:p>
          <w:p w:rsidR="00CE04A1" w:rsidRPr="002D362C" w:rsidRDefault="00CE04A1" w:rsidP="00CE04A1">
            <w:pPr>
              <w:pStyle w:val="ListParagraph"/>
              <w:numPr>
                <w:ilvl w:val="0"/>
                <w:numId w:val="5"/>
              </w:numPr>
              <w:rPr>
                <w:rFonts w:ascii="Arial" w:hAnsi="Arial" w:cs="Arial"/>
              </w:rPr>
            </w:pPr>
            <w:r w:rsidRPr="002D362C">
              <w:rPr>
                <w:rFonts w:ascii="Arial" w:hAnsi="Arial" w:cs="Arial"/>
              </w:rPr>
              <w:t xml:space="preserve">Display good interaction skills and the ability to deal </w:t>
            </w:r>
            <w:r>
              <w:rPr>
                <w:rFonts w:ascii="Arial" w:hAnsi="Arial" w:cs="Arial"/>
              </w:rPr>
              <w:t>professionally</w:t>
            </w:r>
            <w:r w:rsidRPr="002D362C">
              <w:rPr>
                <w:rFonts w:ascii="Arial" w:hAnsi="Arial" w:cs="Arial"/>
              </w:rPr>
              <w:t>, congenially and in a personable manner with the public</w:t>
            </w:r>
            <w:r>
              <w:rPr>
                <w:rFonts w:ascii="Arial" w:hAnsi="Arial" w:cs="Arial"/>
              </w:rPr>
              <w:t>, other governmental entities,</w:t>
            </w:r>
            <w:r w:rsidRPr="002D362C">
              <w:rPr>
                <w:rFonts w:ascii="Arial" w:hAnsi="Arial" w:cs="Arial"/>
              </w:rPr>
              <w:t xml:space="preserve"> a</w:t>
            </w:r>
            <w:r>
              <w:rPr>
                <w:rFonts w:ascii="Arial" w:hAnsi="Arial" w:cs="Arial"/>
              </w:rPr>
              <w:t>nd</w:t>
            </w:r>
            <w:r w:rsidRPr="002D362C">
              <w:rPr>
                <w:rFonts w:ascii="Arial" w:hAnsi="Arial" w:cs="Arial"/>
              </w:rPr>
              <w:t xml:space="preserve"> </w:t>
            </w:r>
            <w:r>
              <w:rPr>
                <w:rFonts w:ascii="Arial" w:hAnsi="Arial" w:cs="Arial"/>
              </w:rPr>
              <w:t>staff at all levels</w:t>
            </w:r>
            <w:r w:rsidRPr="002D362C">
              <w:rPr>
                <w:rFonts w:ascii="Arial" w:hAnsi="Arial" w:cs="Arial"/>
              </w:rPr>
              <w:t>.</w:t>
            </w:r>
          </w:p>
          <w:p w:rsidR="00CE04A1" w:rsidRDefault="00CE04A1" w:rsidP="00CE04A1">
            <w:pPr>
              <w:pStyle w:val="ListParagraph"/>
              <w:numPr>
                <w:ilvl w:val="0"/>
                <w:numId w:val="5"/>
              </w:numPr>
              <w:rPr>
                <w:rFonts w:ascii="Arial" w:hAnsi="Arial" w:cs="Arial"/>
              </w:rPr>
            </w:pPr>
            <w:r w:rsidRPr="002D362C">
              <w:rPr>
                <w:rFonts w:ascii="Arial" w:hAnsi="Arial" w:cs="Arial"/>
              </w:rPr>
              <w:t>Communicate successfully in a diverse community as well as with individuals from varied backgrounds.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Understand, follow and enforce all safety rules and procedures.</w:t>
            </w:r>
          </w:p>
          <w:p w:rsidR="00CE04A1" w:rsidRDefault="00CE04A1" w:rsidP="00CE04A1">
            <w:pPr>
              <w:pStyle w:val="ListParagraph"/>
              <w:numPr>
                <w:ilvl w:val="0"/>
                <w:numId w:val="5"/>
              </w:numPr>
              <w:spacing w:after="120"/>
              <w:rPr>
                <w:rFonts w:ascii="Arial" w:hAnsi="Arial" w:cs="Arial"/>
              </w:rPr>
            </w:pPr>
            <w:r w:rsidRPr="00515427">
              <w:rPr>
                <w:rFonts w:ascii="Arial" w:hAnsi="Arial" w:cs="Arial"/>
              </w:rPr>
              <w:t>Be supportive</w:t>
            </w:r>
            <w:r>
              <w:rPr>
                <w:rFonts w:ascii="Arial" w:hAnsi="Arial" w:cs="Arial"/>
              </w:rPr>
              <w:t xml:space="preserve"> of management and coworkers.</w:t>
            </w:r>
          </w:p>
          <w:p w:rsidR="00CE04A1" w:rsidRDefault="00CE04A1" w:rsidP="00CE04A1">
            <w:pPr>
              <w:pStyle w:val="ListParagraph"/>
              <w:numPr>
                <w:ilvl w:val="0"/>
                <w:numId w:val="5"/>
              </w:numPr>
              <w:spacing w:after="120"/>
              <w:rPr>
                <w:rFonts w:ascii="Arial" w:hAnsi="Arial" w:cs="Arial"/>
              </w:rPr>
            </w:pPr>
            <w:r>
              <w:rPr>
                <w:rFonts w:ascii="Arial" w:hAnsi="Arial" w:cs="Arial"/>
              </w:rPr>
              <w:t>Maintain the confidence and cooperation of others</w:t>
            </w:r>
            <w:r w:rsidRPr="00515427">
              <w:rPr>
                <w:rFonts w:ascii="Arial" w:hAnsi="Arial" w:cs="Arial"/>
              </w:rPr>
              <w:t>.</w:t>
            </w:r>
          </w:p>
          <w:p w:rsidR="00CE04A1" w:rsidRDefault="00CE04A1" w:rsidP="00CE04A1">
            <w:pPr>
              <w:pStyle w:val="ListParagraph"/>
              <w:numPr>
                <w:ilvl w:val="0"/>
                <w:numId w:val="5"/>
              </w:numPr>
              <w:spacing w:after="120"/>
              <w:rPr>
                <w:rFonts w:ascii="Arial" w:hAnsi="Arial" w:cs="Arial"/>
              </w:rPr>
            </w:pPr>
            <w:r>
              <w:rPr>
                <w:rFonts w:ascii="Arial" w:hAnsi="Arial" w:cs="Arial"/>
              </w:rPr>
              <w:t>Ensure deadlines are met.</w:t>
            </w:r>
          </w:p>
          <w:p w:rsidR="00CE04A1" w:rsidRDefault="00CE04A1" w:rsidP="00CE04A1">
            <w:pPr>
              <w:pStyle w:val="ListParagraph"/>
              <w:numPr>
                <w:ilvl w:val="0"/>
                <w:numId w:val="5"/>
              </w:numPr>
              <w:spacing w:after="120"/>
              <w:rPr>
                <w:rFonts w:ascii="Arial" w:hAnsi="Arial" w:cs="Arial"/>
              </w:rPr>
            </w:pPr>
            <w:r>
              <w:rPr>
                <w:rFonts w:ascii="Arial" w:hAnsi="Arial" w:cs="Arial"/>
              </w:rPr>
              <w:t>Manage multiple &amp; changing priorities.</w:t>
            </w:r>
          </w:p>
          <w:p w:rsidR="00CE04A1" w:rsidRDefault="00CE04A1" w:rsidP="00CE04A1">
            <w:pPr>
              <w:pStyle w:val="ListParagraph"/>
              <w:numPr>
                <w:ilvl w:val="0"/>
                <w:numId w:val="5"/>
              </w:numPr>
              <w:spacing w:after="120"/>
              <w:rPr>
                <w:rFonts w:ascii="Arial" w:hAnsi="Arial" w:cs="Arial"/>
              </w:rPr>
            </w:pPr>
            <w:r>
              <w:rPr>
                <w:rFonts w:ascii="Arial" w:hAnsi="Arial" w:cs="Arial"/>
              </w:rPr>
              <w:t>Maintain acceptable, consistent, and regular attendance.</w:t>
            </w:r>
          </w:p>
          <w:p w:rsidR="00CE04A1" w:rsidRDefault="00CE04A1" w:rsidP="00CE04A1">
            <w:pPr>
              <w:pStyle w:val="ListParagraph"/>
              <w:numPr>
                <w:ilvl w:val="0"/>
                <w:numId w:val="5"/>
              </w:numPr>
              <w:spacing w:after="120"/>
              <w:rPr>
                <w:rFonts w:ascii="Arial" w:hAnsi="Arial" w:cs="Arial"/>
              </w:rPr>
            </w:pPr>
            <w:r>
              <w:rPr>
                <w:rFonts w:ascii="Arial" w:hAnsi="Arial" w:cs="Arial"/>
              </w:rPr>
              <w:t>Develop and maintain knowledge and skill related to the job.</w:t>
            </w:r>
          </w:p>
          <w:p w:rsidR="00CE04A1" w:rsidRPr="00DA5165" w:rsidRDefault="00CE04A1" w:rsidP="00CE04A1">
            <w:pPr>
              <w:pStyle w:val="ListParagraph"/>
              <w:numPr>
                <w:ilvl w:val="0"/>
                <w:numId w:val="5"/>
              </w:numPr>
              <w:spacing w:after="120"/>
              <w:rPr>
                <w:rFonts w:ascii="Arial" w:hAnsi="Arial" w:cs="Arial"/>
              </w:rPr>
            </w:pPr>
            <w:r>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E04A1">
        <w:trPr>
          <w:trHeight w:val="782"/>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860F74">
            <w:pPr>
              <w:pStyle w:val="ListParagraph"/>
              <w:numPr>
                <w:ilvl w:val="0"/>
                <w:numId w:val="6"/>
              </w:numPr>
              <w:spacing w:after="120"/>
              <w:rPr>
                <w:rFonts w:ascii="Arial" w:hAnsi="Arial" w:cs="Arial"/>
              </w:rPr>
            </w:pPr>
            <w:r w:rsidRPr="00515427">
              <w:rPr>
                <w:rFonts w:ascii="Arial" w:hAnsi="Arial" w:cs="Arial"/>
              </w:rPr>
              <w:t xml:space="preserve">Some carrying/moving of objects up to </w:t>
            </w:r>
            <w:r w:rsidR="00860F74">
              <w:rPr>
                <w:rFonts w:ascii="Arial" w:hAnsi="Arial" w:cs="Arial"/>
              </w:rPr>
              <w:t>30</w:t>
            </w:r>
            <w:r w:rsidRPr="00515427">
              <w:rPr>
                <w:rFonts w:ascii="Arial" w:hAnsi="Arial" w:cs="Arial"/>
              </w:rPr>
              <w:t xml:space="preserve"> pounds.</w:t>
            </w: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746" w:rsidRDefault="00745746" w:rsidP="000A544C">
      <w:pPr>
        <w:spacing w:after="0" w:line="240" w:lineRule="auto"/>
      </w:pPr>
      <w:r>
        <w:separator/>
      </w:r>
    </w:p>
  </w:endnote>
  <w:endnote w:type="continuationSeparator" w:id="0">
    <w:p w:rsidR="00745746" w:rsidRDefault="00745746"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C233AE">
      <w:rPr>
        <w:rFonts w:ascii="Arial" w:hAnsi="Arial" w:cs="Arial"/>
        <w:noProof/>
      </w:rPr>
      <w:t>2</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C233AE">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746" w:rsidRDefault="00745746" w:rsidP="000A544C">
      <w:pPr>
        <w:spacing w:after="0" w:line="240" w:lineRule="auto"/>
      </w:pPr>
      <w:r>
        <w:separator/>
      </w:r>
    </w:p>
  </w:footnote>
  <w:footnote w:type="continuationSeparator" w:id="0">
    <w:p w:rsidR="00745746" w:rsidRDefault="00745746"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340"/>
    <w:multiLevelType w:val="hybridMultilevel"/>
    <w:tmpl w:val="DED8ADA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104D7F2C"/>
    <w:multiLevelType w:val="hybridMultilevel"/>
    <w:tmpl w:val="44DC2836"/>
    <w:lvl w:ilvl="0" w:tplc="5DE6C9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44787"/>
    <w:multiLevelType w:val="hybridMultilevel"/>
    <w:tmpl w:val="A564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3594C"/>
    <w:multiLevelType w:val="hybridMultilevel"/>
    <w:tmpl w:val="1AB26012"/>
    <w:lvl w:ilvl="0" w:tplc="E4E23B8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14"/>
  </w:num>
  <w:num w:numId="5">
    <w:abstractNumId w:val="4"/>
  </w:num>
  <w:num w:numId="6">
    <w:abstractNumId w:val="6"/>
  </w:num>
  <w:num w:numId="7">
    <w:abstractNumId w:val="9"/>
  </w:num>
  <w:num w:numId="8">
    <w:abstractNumId w:val="15"/>
  </w:num>
  <w:num w:numId="9">
    <w:abstractNumId w:val="2"/>
  </w:num>
  <w:num w:numId="10">
    <w:abstractNumId w:val="12"/>
  </w:num>
  <w:num w:numId="11">
    <w:abstractNumId w:val="7"/>
  </w:num>
  <w:num w:numId="12">
    <w:abstractNumId w:val="3"/>
  </w:num>
  <w:num w:numId="13">
    <w:abstractNumId w:val="13"/>
  </w:num>
  <w:num w:numId="14">
    <w:abstractNumId w:val="10"/>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23"/>
    <w:rsid w:val="00034017"/>
    <w:rsid w:val="000502B7"/>
    <w:rsid w:val="00056B57"/>
    <w:rsid w:val="00065666"/>
    <w:rsid w:val="0007047E"/>
    <w:rsid w:val="0007245E"/>
    <w:rsid w:val="000A544C"/>
    <w:rsid w:val="000F3726"/>
    <w:rsid w:val="00104EC2"/>
    <w:rsid w:val="00114113"/>
    <w:rsid w:val="00133C6B"/>
    <w:rsid w:val="0014231E"/>
    <w:rsid w:val="00156ED0"/>
    <w:rsid w:val="0018507D"/>
    <w:rsid w:val="0018720E"/>
    <w:rsid w:val="00193A65"/>
    <w:rsid w:val="001961EF"/>
    <w:rsid w:val="001E3778"/>
    <w:rsid w:val="001E5F64"/>
    <w:rsid w:val="001F4E89"/>
    <w:rsid w:val="00221C31"/>
    <w:rsid w:val="00226BB7"/>
    <w:rsid w:val="002419E0"/>
    <w:rsid w:val="0024341C"/>
    <w:rsid w:val="00247A35"/>
    <w:rsid w:val="002515C1"/>
    <w:rsid w:val="00271646"/>
    <w:rsid w:val="00295419"/>
    <w:rsid w:val="00296727"/>
    <w:rsid w:val="002A7D43"/>
    <w:rsid w:val="002D362C"/>
    <w:rsid w:val="00301ED5"/>
    <w:rsid w:val="00323216"/>
    <w:rsid w:val="00345817"/>
    <w:rsid w:val="00345860"/>
    <w:rsid w:val="00351BCA"/>
    <w:rsid w:val="00351FB2"/>
    <w:rsid w:val="0036272C"/>
    <w:rsid w:val="00370F29"/>
    <w:rsid w:val="003731CC"/>
    <w:rsid w:val="00385463"/>
    <w:rsid w:val="003A0ECD"/>
    <w:rsid w:val="003E31AF"/>
    <w:rsid w:val="003F1A28"/>
    <w:rsid w:val="004148F9"/>
    <w:rsid w:val="00440DF5"/>
    <w:rsid w:val="00442819"/>
    <w:rsid w:val="004616C6"/>
    <w:rsid w:val="00472378"/>
    <w:rsid w:val="004758AB"/>
    <w:rsid w:val="00476909"/>
    <w:rsid w:val="004942B0"/>
    <w:rsid w:val="004A3F34"/>
    <w:rsid w:val="004A7E93"/>
    <w:rsid w:val="004D7783"/>
    <w:rsid w:val="004D7DE5"/>
    <w:rsid w:val="004E40FC"/>
    <w:rsid w:val="004E7EB7"/>
    <w:rsid w:val="00515427"/>
    <w:rsid w:val="00530D14"/>
    <w:rsid w:val="005416A2"/>
    <w:rsid w:val="005458D5"/>
    <w:rsid w:val="0054646C"/>
    <w:rsid w:val="00551620"/>
    <w:rsid w:val="00551B0D"/>
    <w:rsid w:val="0057058D"/>
    <w:rsid w:val="005902F6"/>
    <w:rsid w:val="005B5AD5"/>
    <w:rsid w:val="005C1FAF"/>
    <w:rsid w:val="005D21CD"/>
    <w:rsid w:val="005F74D4"/>
    <w:rsid w:val="00606007"/>
    <w:rsid w:val="00610E27"/>
    <w:rsid w:val="00617392"/>
    <w:rsid w:val="00654DA2"/>
    <w:rsid w:val="006C5A6F"/>
    <w:rsid w:val="006D067D"/>
    <w:rsid w:val="006F5E52"/>
    <w:rsid w:val="00714EAC"/>
    <w:rsid w:val="00725EB4"/>
    <w:rsid w:val="00734CF6"/>
    <w:rsid w:val="00745746"/>
    <w:rsid w:val="00747F4C"/>
    <w:rsid w:val="007C6070"/>
    <w:rsid w:val="007D46EF"/>
    <w:rsid w:val="007E12A0"/>
    <w:rsid w:val="00814227"/>
    <w:rsid w:val="0082712A"/>
    <w:rsid w:val="00840159"/>
    <w:rsid w:val="00860F74"/>
    <w:rsid w:val="00861F58"/>
    <w:rsid w:val="008815F3"/>
    <w:rsid w:val="00890218"/>
    <w:rsid w:val="008B12DE"/>
    <w:rsid w:val="008C3EDF"/>
    <w:rsid w:val="00902686"/>
    <w:rsid w:val="00902E1D"/>
    <w:rsid w:val="009317D0"/>
    <w:rsid w:val="00937274"/>
    <w:rsid w:val="009512DD"/>
    <w:rsid w:val="009641AC"/>
    <w:rsid w:val="009650C9"/>
    <w:rsid w:val="009745C8"/>
    <w:rsid w:val="009A1A33"/>
    <w:rsid w:val="009B56ED"/>
    <w:rsid w:val="009B6592"/>
    <w:rsid w:val="009E7394"/>
    <w:rsid w:val="00A153B4"/>
    <w:rsid w:val="00A225BA"/>
    <w:rsid w:val="00A25BB2"/>
    <w:rsid w:val="00A30598"/>
    <w:rsid w:val="00A31697"/>
    <w:rsid w:val="00A45EB4"/>
    <w:rsid w:val="00A60BDC"/>
    <w:rsid w:val="00A662B7"/>
    <w:rsid w:val="00AA1126"/>
    <w:rsid w:val="00AA5682"/>
    <w:rsid w:val="00AC0EC4"/>
    <w:rsid w:val="00AF0C33"/>
    <w:rsid w:val="00AF58A1"/>
    <w:rsid w:val="00B07D26"/>
    <w:rsid w:val="00B259AF"/>
    <w:rsid w:val="00B312D1"/>
    <w:rsid w:val="00B4626E"/>
    <w:rsid w:val="00BB2125"/>
    <w:rsid w:val="00BB5859"/>
    <w:rsid w:val="00BB6B68"/>
    <w:rsid w:val="00BC2F93"/>
    <w:rsid w:val="00BC50CB"/>
    <w:rsid w:val="00BD26A2"/>
    <w:rsid w:val="00BD7958"/>
    <w:rsid w:val="00C16705"/>
    <w:rsid w:val="00C233AE"/>
    <w:rsid w:val="00C93087"/>
    <w:rsid w:val="00CB49A2"/>
    <w:rsid w:val="00CB5A8A"/>
    <w:rsid w:val="00CE04A1"/>
    <w:rsid w:val="00CF08E9"/>
    <w:rsid w:val="00CF5D52"/>
    <w:rsid w:val="00D126F3"/>
    <w:rsid w:val="00D23F7F"/>
    <w:rsid w:val="00D43499"/>
    <w:rsid w:val="00D52823"/>
    <w:rsid w:val="00D54D53"/>
    <w:rsid w:val="00D82016"/>
    <w:rsid w:val="00D87046"/>
    <w:rsid w:val="00D9425C"/>
    <w:rsid w:val="00DA5165"/>
    <w:rsid w:val="00DA5EEC"/>
    <w:rsid w:val="00DD22E5"/>
    <w:rsid w:val="00E219A4"/>
    <w:rsid w:val="00E30420"/>
    <w:rsid w:val="00E41C84"/>
    <w:rsid w:val="00E660B3"/>
    <w:rsid w:val="00E770F9"/>
    <w:rsid w:val="00EA2D79"/>
    <w:rsid w:val="00EA7B2A"/>
    <w:rsid w:val="00EB15BF"/>
    <w:rsid w:val="00EB6FA2"/>
    <w:rsid w:val="00ED0227"/>
    <w:rsid w:val="00ED4353"/>
    <w:rsid w:val="00F27466"/>
    <w:rsid w:val="00F80228"/>
    <w:rsid w:val="00FA1CA1"/>
    <w:rsid w:val="00FE2A23"/>
    <w:rsid w:val="00FE58DF"/>
    <w:rsid w:val="00FF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DD8124"/>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A2D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qFormat/>
    <w:rsid w:val="00EA2D79"/>
    <w:pPr>
      <w:keepNext/>
      <w:tabs>
        <w:tab w:val="left" w:pos="342"/>
        <w:tab w:val="right" w:pos="10620"/>
      </w:tabs>
      <w:spacing w:after="0" w:line="240" w:lineRule="auto"/>
      <w:outlineLvl w:val="5"/>
    </w:pPr>
    <w:rPr>
      <w:rFonts w:ascii="Arial" w:eastAsia="Times New Roman" w:hAnsi="Arial" w:cs="Times New Roman"/>
      <w:b/>
      <w:bCs/>
      <w:sz w:val="18"/>
      <w:szCs w:val="20"/>
    </w:rPr>
  </w:style>
  <w:style w:type="paragraph" w:styleId="Heading7">
    <w:name w:val="heading 7"/>
    <w:basedOn w:val="Normal"/>
    <w:next w:val="Normal"/>
    <w:link w:val="Heading7Char"/>
    <w:unhideWhenUsed/>
    <w:qFormat/>
    <w:rsid w:val="00EA2D79"/>
    <w:pPr>
      <w:spacing w:before="240" w:after="60" w:line="240" w:lineRule="auto"/>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
    <w:name w:val="Body Text"/>
    <w:basedOn w:val="Normal"/>
    <w:link w:val="BodyTextChar"/>
    <w:rsid w:val="00EA2D79"/>
    <w:pPr>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EA2D79"/>
    <w:rPr>
      <w:rFonts w:ascii="Arial" w:eastAsia="Times New Roman" w:hAnsi="Arial" w:cs="Times New Roman"/>
      <w:sz w:val="20"/>
      <w:szCs w:val="20"/>
    </w:rPr>
  </w:style>
  <w:style w:type="character" w:customStyle="1" w:styleId="Heading6Char">
    <w:name w:val="Heading 6 Char"/>
    <w:basedOn w:val="DefaultParagraphFont"/>
    <w:link w:val="Heading6"/>
    <w:rsid w:val="00EA2D79"/>
    <w:rPr>
      <w:rFonts w:ascii="Arial" w:eastAsia="Times New Roman" w:hAnsi="Arial" w:cs="Times New Roman"/>
      <w:b/>
      <w:bCs/>
      <w:sz w:val="18"/>
      <w:szCs w:val="20"/>
    </w:rPr>
  </w:style>
  <w:style w:type="character" w:customStyle="1" w:styleId="Heading2Char">
    <w:name w:val="Heading 2 Char"/>
    <w:basedOn w:val="DefaultParagraphFont"/>
    <w:link w:val="Heading2"/>
    <w:uiPriority w:val="9"/>
    <w:semiHidden/>
    <w:rsid w:val="00EA2D79"/>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rsid w:val="00EA2D79"/>
    <w:rPr>
      <w:rFonts w:ascii="Calibri" w:eastAsia="Times New Roman" w:hAnsi="Calibri" w:cs="Times New Roman"/>
      <w:sz w:val="24"/>
      <w:szCs w:val="24"/>
    </w:rPr>
  </w:style>
  <w:style w:type="paragraph" w:styleId="BodyTextIndent">
    <w:name w:val="Body Text Indent"/>
    <w:basedOn w:val="Normal"/>
    <w:link w:val="BodyTextIndentChar"/>
    <w:rsid w:val="00C93087"/>
    <w:pPr>
      <w:spacing w:after="120" w:line="240" w:lineRule="auto"/>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C93087"/>
    <w:rPr>
      <w:rFonts w:ascii="Arial" w:eastAsia="Times New Roman" w:hAnsi="Arial" w:cs="Times New Roman"/>
      <w:szCs w:val="20"/>
    </w:rPr>
  </w:style>
  <w:style w:type="character" w:styleId="IntenseEmphasis">
    <w:name w:val="Intense Emphasis"/>
    <w:basedOn w:val="DefaultParagraphFont"/>
    <w:uiPriority w:val="21"/>
    <w:qFormat/>
    <w:rsid w:val="00156ED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Montoya, Tammy@Victims</cp:lastModifiedBy>
  <cp:revision>4</cp:revision>
  <cp:lastPrinted>2018-05-22T17:28:00Z</cp:lastPrinted>
  <dcterms:created xsi:type="dcterms:W3CDTF">2019-01-08T18:16:00Z</dcterms:created>
  <dcterms:modified xsi:type="dcterms:W3CDTF">2019-01-08T18:17:00Z</dcterms:modified>
</cp:coreProperties>
</file>