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5C" w:rsidRDefault="001E2C5C">
      <w:bookmarkStart w:id="0" w:name="_GoBack"/>
      <w:bookmarkEnd w:id="0"/>
    </w:p>
    <w:p w:rsidR="003762F1" w:rsidRDefault="00D44025" w:rsidP="00E95A9F">
      <w:pPr>
        <w:spacing w:after="0"/>
        <w:jc w:val="center"/>
        <w:rPr>
          <w:b/>
          <w:sz w:val="24"/>
          <w:szCs w:val="24"/>
        </w:rPr>
      </w:pPr>
      <w:r>
        <w:rPr>
          <w:b/>
          <w:sz w:val="24"/>
          <w:szCs w:val="24"/>
        </w:rPr>
        <w:t>Duty Statement</w:t>
      </w:r>
    </w:p>
    <w:p w:rsidR="00E95A9F" w:rsidRPr="00E95A9F" w:rsidRDefault="00E95A9F" w:rsidP="00E95A9F">
      <w:pPr>
        <w:spacing w:after="0"/>
        <w:jc w:val="center"/>
        <w:rPr>
          <w:b/>
          <w:sz w:val="24"/>
          <w:szCs w:val="24"/>
        </w:rPr>
      </w:pPr>
    </w:p>
    <w:tbl>
      <w:tblPr>
        <w:tblStyle w:val="TableGrid"/>
        <w:tblW w:w="0" w:type="auto"/>
        <w:tblLook w:val="04A0" w:firstRow="1" w:lastRow="0" w:firstColumn="1" w:lastColumn="0" w:noHBand="0" w:noVBand="1"/>
      </w:tblPr>
      <w:tblGrid>
        <w:gridCol w:w="2785"/>
        <w:gridCol w:w="6565"/>
      </w:tblGrid>
      <w:tr w:rsidR="00724FDB" w:rsidTr="00D44025">
        <w:tc>
          <w:tcPr>
            <w:tcW w:w="2785" w:type="dxa"/>
            <w:shd w:val="clear" w:color="auto" w:fill="BFBFBF" w:themeFill="background1" w:themeFillShade="BF"/>
          </w:tcPr>
          <w:p w:rsidR="00724FDB" w:rsidRDefault="00724FDB"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POSITION BEING FILLED (CLASSIFICATION):</w:t>
            </w:r>
          </w:p>
        </w:tc>
        <w:tc>
          <w:tcPr>
            <w:tcW w:w="6565" w:type="dxa"/>
          </w:tcPr>
          <w:p w:rsidR="00724FDB" w:rsidRDefault="00481854"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Attorney IV</w:t>
            </w:r>
          </w:p>
        </w:tc>
      </w:tr>
      <w:tr w:rsidR="00584880" w:rsidTr="00D44025">
        <w:tc>
          <w:tcPr>
            <w:tcW w:w="2785" w:type="dxa"/>
            <w:shd w:val="clear" w:color="auto" w:fill="BFBFBF" w:themeFill="background1" w:themeFillShade="BF"/>
          </w:tcPr>
          <w:p w:rsidR="00584880" w:rsidRDefault="00D4402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WORKING TITLE:</w:t>
            </w:r>
          </w:p>
        </w:tc>
        <w:tc>
          <w:tcPr>
            <w:tcW w:w="6565" w:type="dxa"/>
          </w:tcPr>
          <w:p w:rsidR="0036298B" w:rsidRDefault="00DD469B"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 xml:space="preserve">Staff </w:t>
            </w:r>
            <w:r w:rsidR="005D6078">
              <w:rPr>
                <w:rFonts w:ascii="Calibri" w:eastAsia="Tahoma" w:hAnsi="Calibri" w:cs="Tahoma"/>
                <w:b/>
                <w:color w:val="000000" w:themeColor="text1"/>
                <w:sz w:val="24"/>
                <w:szCs w:val="24"/>
              </w:rPr>
              <w:t>Attorney for the State Labor Commissioner</w:t>
            </w:r>
          </w:p>
        </w:tc>
      </w:tr>
      <w:tr w:rsidR="00724FDB" w:rsidTr="00D44025">
        <w:tc>
          <w:tcPr>
            <w:tcW w:w="2785" w:type="dxa"/>
            <w:shd w:val="clear" w:color="auto" w:fill="BFBFBF" w:themeFill="background1" w:themeFillShade="BF"/>
          </w:tcPr>
          <w:p w:rsidR="00724FDB" w:rsidRDefault="00D4402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POSITION NUMBER:</w:t>
            </w:r>
          </w:p>
        </w:tc>
        <w:tc>
          <w:tcPr>
            <w:tcW w:w="6565" w:type="dxa"/>
          </w:tcPr>
          <w:p w:rsidR="0036298B" w:rsidRPr="0046462C" w:rsidRDefault="00481854" w:rsidP="001A0931">
            <w:pPr>
              <w:rPr>
                <w:rFonts w:ascii="Calibri" w:eastAsia="Tahoma" w:hAnsi="Calibri" w:cs="Tahoma"/>
                <w:b/>
                <w:caps/>
                <w:color w:val="000000" w:themeColor="text1"/>
                <w:sz w:val="24"/>
                <w:szCs w:val="24"/>
              </w:rPr>
            </w:pPr>
            <w:r>
              <w:rPr>
                <w:rFonts w:ascii="Calibri" w:eastAsia="Tahoma" w:hAnsi="Calibri" w:cs="Tahoma"/>
                <w:b/>
                <w:caps/>
                <w:color w:val="000000" w:themeColor="text1"/>
                <w:sz w:val="24"/>
                <w:szCs w:val="24"/>
              </w:rPr>
              <w:t>400-</w:t>
            </w:r>
            <w:r w:rsidR="001A0931">
              <w:rPr>
                <w:rFonts w:ascii="Calibri" w:eastAsia="Tahoma" w:hAnsi="Calibri" w:cs="Tahoma"/>
                <w:b/>
                <w:caps/>
                <w:color w:val="000000" w:themeColor="text1"/>
                <w:sz w:val="24"/>
                <w:szCs w:val="24"/>
              </w:rPr>
              <w:t>504</w:t>
            </w:r>
            <w:r>
              <w:rPr>
                <w:rFonts w:ascii="Calibri" w:eastAsia="Tahoma" w:hAnsi="Calibri" w:cs="Tahoma"/>
                <w:b/>
                <w:caps/>
                <w:color w:val="000000" w:themeColor="text1"/>
                <w:sz w:val="24"/>
                <w:szCs w:val="24"/>
              </w:rPr>
              <w:t>-5780</w:t>
            </w:r>
            <w:r w:rsidR="00AE7569">
              <w:rPr>
                <w:rFonts w:ascii="Calibri" w:eastAsia="Tahoma" w:hAnsi="Calibri" w:cs="Tahoma"/>
                <w:b/>
                <w:caps/>
                <w:color w:val="000000" w:themeColor="text1"/>
                <w:sz w:val="24"/>
                <w:szCs w:val="24"/>
              </w:rPr>
              <w:t>-xxx</w:t>
            </w:r>
          </w:p>
        </w:tc>
      </w:tr>
      <w:tr w:rsidR="00D34481" w:rsidTr="00D44025">
        <w:tc>
          <w:tcPr>
            <w:tcW w:w="2785" w:type="dxa"/>
            <w:shd w:val="clear" w:color="auto" w:fill="BFBFBF" w:themeFill="background1" w:themeFillShade="BF"/>
          </w:tcPr>
          <w:p w:rsidR="00D34481" w:rsidRDefault="00D4402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DIVISION:</w:t>
            </w:r>
          </w:p>
        </w:tc>
        <w:tc>
          <w:tcPr>
            <w:tcW w:w="6565" w:type="dxa"/>
          </w:tcPr>
          <w:p w:rsidR="00D34481" w:rsidRPr="0046462C" w:rsidRDefault="000B3C5A" w:rsidP="003762F1">
            <w:pPr>
              <w:rPr>
                <w:rFonts w:ascii="Calibri" w:eastAsia="Tahoma" w:hAnsi="Calibri" w:cs="Tahoma"/>
                <w:b/>
                <w:caps/>
                <w:color w:val="000000" w:themeColor="text1"/>
                <w:sz w:val="24"/>
                <w:szCs w:val="24"/>
              </w:rPr>
            </w:pPr>
            <w:r>
              <w:rPr>
                <w:rFonts w:ascii="Calibri" w:eastAsia="Tahoma" w:hAnsi="Calibri" w:cs="Tahoma"/>
                <w:b/>
                <w:caps/>
                <w:color w:val="000000" w:themeColor="text1"/>
                <w:sz w:val="24"/>
                <w:szCs w:val="24"/>
              </w:rPr>
              <w:t>Labor commissioner’s office</w:t>
            </w:r>
          </w:p>
        </w:tc>
      </w:tr>
      <w:tr w:rsidR="00E56F56" w:rsidTr="00D44025">
        <w:trPr>
          <w:trHeight w:val="305"/>
        </w:trPr>
        <w:tc>
          <w:tcPr>
            <w:tcW w:w="2785" w:type="dxa"/>
            <w:shd w:val="clear" w:color="auto" w:fill="BFBFBF" w:themeFill="background1" w:themeFillShade="BF"/>
          </w:tcPr>
          <w:p w:rsidR="00E56F56" w:rsidRDefault="00D4402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LOCATION:</w:t>
            </w:r>
          </w:p>
        </w:tc>
        <w:tc>
          <w:tcPr>
            <w:tcW w:w="6565" w:type="dxa"/>
          </w:tcPr>
          <w:p w:rsidR="0036298B" w:rsidRDefault="001A0931"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Los Angeles</w:t>
            </w:r>
          </w:p>
        </w:tc>
      </w:tr>
      <w:tr w:rsidR="00593347" w:rsidTr="00D44025">
        <w:tc>
          <w:tcPr>
            <w:tcW w:w="2785" w:type="dxa"/>
            <w:shd w:val="clear" w:color="auto" w:fill="BFBFBF" w:themeFill="background1" w:themeFillShade="BF"/>
          </w:tcPr>
          <w:p w:rsidR="00593347" w:rsidRDefault="00593347"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 xml:space="preserve"> </w:t>
            </w:r>
            <w:r w:rsidR="00056B5E">
              <w:rPr>
                <w:rFonts w:ascii="Calibri" w:eastAsia="Tahoma" w:hAnsi="Calibri" w:cs="Tahoma"/>
                <w:b/>
                <w:color w:val="000000" w:themeColor="text1"/>
                <w:sz w:val="24"/>
                <w:szCs w:val="24"/>
              </w:rPr>
              <w:t>FORM 1#</w:t>
            </w:r>
            <w:r w:rsidR="00D44025">
              <w:rPr>
                <w:rFonts w:ascii="Calibri" w:eastAsia="Tahoma" w:hAnsi="Calibri" w:cs="Tahoma"/>
                <w:b/>
                <w:color w:val="000000" w:themeColor="text1"/>
                <w:sz w:val="24"/>
                <w:szCs w:val="24"/>
              </w:rPr>
              <w:t>:</w:t>
            </w:r>
          </w:p>
        </w:tc>
        <w:tc>
          <w:tcPr>
            <w:tcW w:w="6565" w:type="dxa"/>
          </w:tcPr>
          <w:p w:rsidR="00593347" w:rsidRDefault="001A0931"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004583</w:t>
            </w:r>
          </w:p>
        </w:tc>
      </w:tr>
    </w:tbl>
    <w:p w:rsidR="00724FDB" w:rsidRDefault="00724FDB" w:rsidP="003762F1">
      <w:pPr>
        <w:spacing w:after="0"/>
        <w:rPr>
          <w:rFonts w:ascii="Calibri" w:eastAsia="Tahoma" w:hAnsi="Calibri" w:cs="Tahoma"/>
          <w:b/>
          <w:color w:val="000000" w:themeColor="text1"/>
          <w:sz w:val="24"/>
          <w:szCs w:val="24"/>
        </w:rPr>
      </w:pPr>
    </w:p>
    <w:tbl>
      <w:tblPr>
        <w:tblStyle w:val="TableGrid"/>
        <w:tblW w:w="0" w:type="auto"/>
        <w:tblLook w:val="04A0" w:firstRow="1" w:lastRow="0" w:firstColumn="1" w:lastColumn="0" w:noHBand="0" w:noVBand="1"/>
      </w:tblPr>
      <w:tblGrid>
        <w:gridCol w:w="2785"/>
        <w:gridCol w:w="6565"/>
      </w:tblGrid>
      <w:tr w:rsidR="00D44025" w:rsidTr="00D44025">
        <w:trPr>
          <w:trHeight w:val="242"/>
        </w:trPr>
        <w:tc>
          <w:tcPr>
            <w:tcW w:w="2785" w:type="dxa"/>
            <w:shd w:val="clear" w:color="auto" w:fill="BFBFBF" w:themeFill="background1" w:themeFillShade="BF"/>
          </w:tcPr>
          <w:p w:rsidR="00D44025" w:rsidRPr="00D44025" w:rsidRDefault="00582715" w:rsidP="003762F1">
            <w:pPr>
              <w:rPr>
                <w:rFonts w:ascii="Calibri" w:eastAsia="Tahoma" w:hAnsi="Calibri" w:cs="Tahoma"/>
                <w:b/>
                <w:sz w:val="24"/>
                <w:szCs w:val="24"/>
              </w:rPr>
            </w:pPr>
            <w:r>
              <w:rPr>
                <w:rFonts w:ascii="Calibri" w:eastAsia="Tahoma" w:hAnsi="Calibri" w:cs="Tahoma"/>
                <w:b/>
                <w:sz w:val="24"/>
                <w:szCs w:val="24"/>
              </w:rPr>
              <w:t>TENURE:</w:t>
            </w:r>
          </w:p>
        </w:tc>
        <w:tc>
          <w:tcPr>
            <w:tcW w:w="6565" w:type="dxa"/>
          </w:tcPr>
          <w:p w:rsidR="00D44025" w:rsidRDefault="00E06DAE"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Permanent</w:t>
            </w:r>
          </w:p>
        </w:tc>
      </w:tr>
      <w:tr w:rsidR="00D44025" w:rsidTr="00D44025">
        <w:tc>
          <w:tcPr>
            <w:tcW w:w="2785" w:type="dxa"/>
            <w:shd w:val="clear" w:color="auto" w:fill="BFBFBF" w:themeFill="background1" w:themeFillShade="BF"/>
          </w:tcPr>
          <w:p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TIME BASE:</w:t>
            </w:r>
          </w:p>
        </w:tc>
        <w:tc>
          <w:tcPr>
            <w:tcW w:w="6565" w:type="dxa"/>
          </w:tcPr>
          <w:p w:rsidR="00D44025" w:rsidRDefault="00E06DAE"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F/T</w:t>
            </w:r>
          </w:p>
        </w:tc>
      </w:tr>
      <w:tr w:rsidR="00D44025" w:rsidTr="00D44025">
        <w:tc>
          <w:tcPr>
            <w:tcW w:w="2785" w:type="dxa"/>
            <w:shd w:val="clear" w:color="auto" w:fill="BFBFBF" w:themeFill="background1" w:themeFillShade="BF"/>
          </w:tcPr>
          <w:p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WWG:</w:t>
            </w:r>
          </w:p>
        </w:tc>
        <w:tc>
          <w:tcPr>
            <w:tcW w:w="6565" w:type="dxa"/>
          </w:tcPr>
          <w:p w:rsidR="00D44025" w:rsidRDefault="00AE7569"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SE</w:t>
            </w:r>
          </w:p>
        </w:tc>
      </w:tr>
      <w:tr w:rsidR="00D44025" w:rsidTr="00D44025">
        <w:tc>
          <w:tcPr>
            <w:tcW w:w="2785" w:type="dxa"/>
            <w:shd w:val="clear" w:color="auto" w:fill="BFBFBF" w:themeFill="background1" w:themeFillShade="BF"/>
          </w:tcPr>
          <w:p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CBID:</w:t>
            </w:r>
          </w:p>
        </w:tc>
        <w:tc>
          <w:tcPr>
            <w:tcW w:w="6565" w:type="dxa"/>
          </w:tcPr>
          <w:p w:rsidR="00D44025" w:rsidRDefault="00AE7569"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R02</w:t>
            </w:r>
          </w:p>
        </w:tc>
      </w:tr>
      <w:tr w:rsidR="00D44025" w:rsidTr="00D44025">
        <w:tc>
          <w:tcPr>
            <w:tcW w:w="2785" w:type="dxa"/>
            <w:shd w:val="clear" w:color="auto" w:fill="BFBFBF" w:themeFill="background1" w:themeFillShade="BF"/>
          </w:tcPr>
          <w:p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WORK SCHEDULE:</w:t>
            </w:r>
          </w:p>
        </w:tc>
        <w:tc>
          <w:tcPr>
            <w:tcW w:w="6565" w:type="dxa"/>
          </w:tcPr>
          <w:p w:rsidR="00D44025" w:rsidRDefault="00AE7569"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Monday - Friday</w:t>
            </w:r>
          </w:p>
        </w:tc>
      </w:tr>
      <w:tr w:rsidR="00D44025" w:rsidTr="00D44025">
        <w:tc>
          <w:tcPr>
            <w:tcW w:w="2785" w:type="dxa"/>
            <w:shd w:val="clear" w:color="auto" w:fill="BFBFBF" w:themeFill="background1" w:themeFillShade="BF"/>
          </w:tcPr>
          <w:p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WORKING HOURS:</w:t>
            </w:r>
          </w:p>
        </w:tc>
        <w:tc>
          <w:tcPr>
            <w:tcW w:w="6565" w:type="dxa"/>
          </w:tcPr>
          <w:p w:rsidR="00D44025" w:rsidRDefault="00AE7569"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8:00 am – 5:00 pm</w:t>
            </w:r>
          </w:p>
        </w:tc>
      </w:tr>
    </w:tbl>
    <w:p w:rsidR="0036298B" w:rsidRDefault="0036298B" w:rsidP="00F64CE6">
      <w:pPr>
        <w:spacing w:after="0"/>
        <w:rPr>
          <w:rFonts w:ascii="Calibri" w:eastAsia="Tahoma" w:hAnsi="Calibri" w:cs="Tahoma"/>
          <w:b/>
          <w:color w:val="000000" w:themeColor="text1"/>
          <w:sz w:val="24"/>
          <w:szCs w:val="24"/>
        </w:rPr>
      </w:pPr>
    </w:p>
    <w:tbl>
      <w:tblPr>
        <w:tblStyle w:val="TableGrid"/>
        <w:tblW w:w="0" w:type="auto"/>
        <w:tblLook w:val="04A0" w:firstRow="1" w:lastRow="0" w:firstColumn="1" w:lastColumn="0" w:noHBand="0" w:noVBand="1"/>
      </w:tblPr>
      <w:tblGrid>
        <w:gridCol w:w="2785"/>
        <w:gridCol w:w="6565"/>
      </w:tblGrid>
      <w:tr w:rsidR="00582715" w:rsidTr="00582715">
        <w:tc>
          <w:tcPr>
            <w:tcW w:w="2785" w:type="dxa"/>
            <w:shd w:val="clear" w:color="auto" w:fill="BFBFBF" w:themeFill="background1" w:themeFillShade="BF"/>
          </w:tcPr>
          <w:p w:rsidR="00582715" w:rsidRDefault="00582715" w:rsidP="00F64CE6">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CONFLICT OF INTEREST FILING (FORM 700)</w:t>
            </w:r>
          </w:p>
        </w:tc>
        <w:tc>
          <w:tcPr>
            <w:tcW w:w="6565" w:type="dxa"/>
          </w:tcPr>
          <w:p w:rsidR="00582715" w:rsidRDefault="00582715" w:rsidP="00582715">
            <w:r>
              <w:t xml:space="preserve">REQUIRED </w:t>
            </w:r>
            <w:sdt>
              <w:sdtPr>
                <w:id w:val="1810813624"/>
                <w14:checkbox>
                  <w14:checked w14:val="1"/>
                  <w14:checkedState w14:val="2612" w14:font="MS Gothic"/>
                  <w14:uncheckedState w14:val="2610" w14:font="MS Gothic"/>
                </w14:checkbox>
              </w:sdtPr>
              <w:sdtEndPr/>
              <w:sdtContent>
                <w:r w:rsidR="00A927F7">
                  <w:rPr>
                    <w:rFonts w:ascii="MS Gothic" w:eastAsia="MS Gothic" w:hAnsi="MS Gothic" w:hint="eastAsia"/>
                  </w:rPr>
                  <w:t>☒</w:t>
                </w:r>
              </w:sdtContent>
            </w:sdt>
            <w:r>
              <w:t xml:space="preserve">     NOT REQUIRED </w:t>
            </w:r>
            <w:sdt>
              <w:sdtPr>
                <w:id w:val="-2805055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582715" w:rsidRDefault="00582715" w:rsidP="00F64CE6">
      <w:pPr>
        <w:spacing w:after="0"/>
        <w:rPr>
          <w:rFonts w:ascii="Calibri" w:eastAsia="Tahoma" w:hAnsi="Calibri" w:cs="Tahoma"/>
          <w:b/>
          <w:color w:val="000000" w:themeColor="text1"/>
          <w:sz w:val="24"/>
          <w:szCs w:val="24"/>
        </w:rPr>
      </w:pPr>
    </w:p>
    <w:tbl>
      <w:tblPr>
        <w:tblStyle w:val="TableGrid"/>
        <w:tblW w:w="0" w:type="auto"/>
        <w:tblLook w:val="04A0" w:firstRow="1" w:lastRow="0" w:firstColumn="1" w:lastColumn="0" w:noHBand="0" w:noVBand="1"/>
      </w:tblPr>
      <w:tblGrid>
        <w:gridCol w:w="9350"/>
      </w:tblGrid>
      <w:tr w:rsidR="00E56F56" w:rsidTr="00E56F56">
        <w:tc>
          <w:tcPr>
            <w:tcW w:w="9350" w:type="dxa"/>
          </w:tcPr>
          <w:p w:rsidR="00E56F56" w:rsidRDefault="00560262" w:rsidP="0046462C">
            <w:pPr>
              <w:jc w:val="cente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GENERAL STATEMENT</w:t>
            </w:r>
          </w:p>
        </w:tc>
      </w:tr>
      <w:tr w:rsidR="00E56F56" w:rsidTr="005D6078">
        <w:trPr>
          <w:trHeight w:val="1052"/>
        </w:trPr>
        <w:tc>
          <w:tcPr>
            <w:tcW w:w="9350" w:type="dxa"/>
          </w:tcPr>
          <w:p w:rsidR="004A43C0" w:rsidRPr="00912A18" w:rsidRDefault="004A43C0" w:rsidP="004A43C0">
            <w:pPr>
              <w:rPr>
                <w:rFonts w:ascii="Calibri" w:eastAsia="Tahoma" w:hAnsi="Calibri" w:cs="Tahoma"/>
                <w:color w:val="000000" w:themeColor="text1"/>
                <w:sz w:val="24"/>
                <w:szCs w:val="24"/>
              </w:rPr>
            </w:pPr>
          </w:p>
          <w:p w:rsidR="00912A18" w:rsidRDefault="00784BD0" w:rsidP="00E56F56">
            <w:pPr>
              <w:rPr>
                <w:rFonts w:ascii="Calibri" w:eastAsia="Tahoma" w:hAnsi="Calibri" w:cs="Tahoma"/>
                <w:color w:val="000000" w:themeColor="text1"/>
                <w:sz w:val="24"/>
                <w:szCs w:val="24"/>
              </w:rPr>
            </w:pPr>
            <w:r>
              <w:rPr>
                <w:rFonts w:ascii="Calibri" w:eastAsia="Tahoma" w:hAnsi="Calibri" w:cs="Tahoma"/>
                <w:color w:val="000000" w:themeColor="text1"/>
                <w:sz w:val="24"/>
                <w:szCs w:val="24"/>
              </w:rPr>
              <w:t xml:space="preserve">Under the </w:t>
            </w:r>
            <w:r w:rsidR="001C44FE">
              <w:rPr>
                <w:rFonts w:ascii="Calibri" w:eastAsia="Tahoma" w:hAnsi="Calibri" w:cs="Tahoma"/>
                <w:color w:val="000000" w:themeColor="text1"/>
                <w:sz w:val="24"/>
                <w:szCs w:val="24"/>
              </w:rPr>
              <w:t xml:space="preserve">general </w:t>
            </w:r>
            <w:r>
              <w:rPr>
                <w:rFonts w:ascii="Calibri" w:eastAsia="Tahoma" w:hAnsi="Calibri" w:cs="Tahoma"/>
                <w:color w:val="000000" w:themeColor="text1"/>
                <w:sz w:val="24"/>
                <w:szCs w:val="24"/>
              </w:rPr>
              <w:t xml:space="preserve">direction of the Assistant </w:t>
            </w:r>
            <w:r w:rsidR="001C44FE">
              <w:rPr>
                <w:rFonts w:ascii="Calibri" w:eastAsia="Tahoma" w:hAnsi="Calibri" w:cs="Tahoma"/>
                <w:color w:val="000000" w:themeColor="text1"/>
                <w:sz w:val="24"/>
                <w:szCs w:val="24"/>
              </w:rPr>
              <w:t>Chief Counsel of the Labor Commissioner’s Office</w:t>
            </w:r>
            <w:r w:rsidR="00F24E13">
              <w:rPr>
                <w:rFonts w:ascii="Calibri" w:eastAsia="Tahoma" w:hAnsi="Calibri" w:cs="Tahoma"/>
                <w:color w:val="000000" w:themeColor="text1"/>
                <w:sz w:val="24"/>
                <w:szCs w:val="24"/>
              </w:rPr>
              <w:t>:</w:t>
            </w:r>
          </w:p>
          <w:p w:rsidR="0010656D" w:rsidRPr="00912A18" w:rsidRDefault="0010656D" w:rsidP="00E56F56">
            <w:pPr>
              <w:rPr>
                <w:rFonts w:ascii="Calibri" w:eastAsia="Tahoma" w:hAnsi="Calibri" w:cs="Tahoma"/>
                <w:color w:val="000000" w:themeColor="text1"/>
                <w:sz w:val="24"/>
                <w:szCs w:val="24"/>
              </w:rPr>
            </w:pPr>
          </w:p>
        </w:tc>
      </w:tr>
    </w:tbl>
    <w:p w:rsidR="000A0254" w:rsidRDefault="000A0254" w:rsidP="00560262">
      <w:pPr>
        <w:spacing w:after="0"/>
        <w:rPr>
          <w:b/>
          <w:sz w:val="24"/>
          <w:szCs w:val="24"/>
        </w:rPr>
      </w:pPr>
    </w:p>
    <w:tbl>
      <w:tblPr>
        <w:tblStyle w:val="TableGrid"/>
        <w:tblW w:w="0" w:type="auto"/>
        <w:tblLook w:val="04A0" w:firstRow="1" w:lastRow="0" w:firstColumn="1" w:lastColumn="0" w:noHBand="0" w:noVBand="1"/>
      </w:tblPr>
      <w:tblGrid>
        <w:gridCol w:w="1525"/>
        <w:gridCol w:w="7825"/>
      </w:tblGrid>
      <w:tr w:rsidR="0010656D" w:rsidTr="0010656D">
        <w:tc>
          <w:tcPr>
            <w:tcW w:w="1525" w:type="dxa"/>
          </w:tcPr>
          <w:p w:rsidR="0010656D" w:rsidRDefault="0010656D" w:rsidP="00560262">
            <w:pPr>
              <w:rPr>
                <w:b/>
                <w:sz w:val="24"/>
                <w:szCs w:val="24"/>
              </w:rPr>
            </w:pPr>
            <w:r>
              <w:rPr>
                <w:b/>
                <w:sz w:val="24"/>
                <w:szCs w:val="24"/>
              </w:rPr>
              <w:t>% OF DUTIES</w:t>
            </w:r>
          </w:p>
        </w:tc>
        <w:tc>
          <w:tcPr>
            <w:tcW w:w="7825" w:type="dxa"/>
          </w:tcPr>
          <w:p w:rsidR="0010656D" w:rsidRDefault="0010656D" w:rsidP="0010656D">
            <w:pPr>
              <w:jc w:val="center"/>
              <w:rPr>
                <w:b/>
                <w:sz w:val="24"/>
                <w:szCs w:val="24"/>
              </w:rPr>
            </w:pPr>
            <w:r>
              <w:rPr>
                <w:b/>
                <w:sz w:val="24"/>
                <w:szCs w:val="24"/>
              </w:rPr>
              <w:t>ESSENTIAL FUNCTIONS</w:t>
            </w:r>
          </w:p>
        </w:tc>
      </w:tr>
      <w:tr w:rsidR="0010656D" w:rsidTr="0010656D">
        <w:tc>
          <w:tcPr>
            <w:tcW w:w="1525" w:type="dxa"/>
          </w:tcPr>
          <w:p w:rsidR="0010656D" w:rsidRDefault="0010656D" w:rsidP="00560262">
            <w:pPr>
              <w:rPr>
                <w:b/>
                <w:sz w:val="24"/>
                <w:szCs w:val="24"/>
              </w:rPr>
            </w:pPr>
          </w:p>
          <w:p w:rsidR="0010656D" w:rsidRDefault="00E06DAE" w:rsidP="00560262">
            <w:pPr>
              <w:rPr>
                <w:b/>
                <w:sz w:val="24"/>
                <w:szCs w:val="24"/>
              </w:rPr>
            </w:pPr>
            <w:r w:rsidRPr="00E06DAE">
              <w:rPr>
                <w:b/>
                <w:sz w:val="24"/>
                <w:szCs w:val="24"/>
              </w:rPr>
              <w:t>40%</w:t>
            </w:r>
          </w:p>
          <w:p w:rsidR="0010656D" w:rsidRDefault="0010656D" w:rsidP="00560262">
            <w:pPr>
              <w:rPr>
                <w:b/>
                <w:sz w:val="24"/>
                <w:szCs w:val="24"/>
              </w:rPr>
            </w:pPr>
          </w:p>
          <w:p w:rsidR="0010656D" w:rsidRDefault="0010656D" w:rsidP="00560262">
            <w:pPr>
              <w:rPr>
                <w:b/>
                <w:sz w:val="24"/>
                <w:szCs w:val="24"/>
              </w:rPr>
            </w:pPr>
          </w:p>
          <w:p w:rsidR="0010656D" w:rsidRDefault="0010656D" w:rsidP="00560262">
            <w:pPr>
              <w:rPr>
                <w:b/>
                <w:sz w:val="24"/>
                <w:szCs w:val="24"/>
              </w:rPr>
            </w:pPr>
          </w:p>
          <w:p w:rsidR="0010656D" w:rsidRDefault="0010656D" w:rsidP="00560262">
            <w:pPr>
              <w:rPr>
                <w:b/>
                <w:sz w:val="24"/>
                <w:szCs w:val="24"/>
              </w:rPr>
            </w:pPr>
          </w:p>
        </w:tc>
        <w:tc>
          <w:tcPr>
            <w:tcW w:w="7825" w:type="dxa"/>
          </w:tcPr>
          <w:p w:rsidR="0010656D" w:rsidRDefault="00E06DAE" w:rsidP="00E06DAE">
            <w:pPr>
              <w:rPr>
                <w:b/>
                <w:sz w:val="24"/>
                <w:szCs w:val="24"/>
              </w:rPr>
            </w:pPr>
            <w:r w:rsidRPr="00E06DAE">
              <w:rPr>
                <w:b/>
                <w:sz w:val="24"/>
                <w:szCs w:val="24"/>
              </w:rPr>
              <w:t>Represents the Labor Commissioner’s Office and may act as lead attorney over lower level legal staff in the most difficult cases, with moderate to little supervision, in: litigation, bench and jury trials, appeals, and writs in state and federal courts and administrative proceedings;</w:t>
            </w:r>
          </w:p>
        </w:tc>
      </w:tr>
      <w:tr w:rsidR="0010656D" w:rsidTr="0010656D">
        <w:tc>
          <w:tcPr>
            <w:tcW w:w="1525" w:type="dxa"/>
          </w:tcPr>
          <w:p w:rsidR="0010656D" w:rsidRDefault="0010656D" w:rsidP="00560262">
            <w:pPr>
              <w:rPr>
                <w:b/>
                <w:sz w:val="24"/>
                <w:szCs w:val="24"/>
              </w:rPr>
            </w:pPr>
          </w:p>
          <w:p w:rsidR="0010656D" w:rsidRDefault="00E06DAE" w:rsidP="00560262">
            <w:pPr>
              <w:rPr>
                <w:b/>
                <w:sz w:val="24"/>
                <w:szCs w:val="24"/>
              </w:rPr>
            </w:pPr>
            <w:r w:rsidRPr="00E06DAE">
              <w:rPr>
                <w:b/>
                <w:sz w:val="24"/>
                <w:szCs w:val="24"/>
              </w:rPr>
              <w:t>25%</w:t>
            </w:r>
          </w:p>
          <w:p w:rsidR="0010656D" w:rsidRDefault="0010656D" w:rsidP="00560262">
            <w:pPr>
              <w:rPr>
                <w:b/>
                <w:sz w:val="24"/>
                <w:szCs w:val="24"/>
              </w:rPr>
            </w:pPr>
          </w:p>
          <w:p w:rsidR="0010656D" w:rsidRDefault="0010656D" w:rsidP="00560262">
            <w:pPr>
              <w:rPr>
                <w:b/>
                <w:sz w:val="24"/>
                <w:szCs w:val="24"/>
              </w:rPr>
            </w:pPr>
          </w:p>
          <w:p w:rsidR="0010656D" w:rsidRDefault="0010656D" w:rsidP="00560262">
            <w:pPr>
              <w:rPr>
                <w:b/>
                <w:sz w:val="24"/>
                <w:szCs w:val="24"/>
              </w:rPr>
            </w:pPr>
          </w:p>
        </w:tc>
        <w:tc>
          <w:tcPr>
            <w:tcW w:w="7825" w:type="dxa"/>
          </w:tcPr>
          <w:p w:rsidR="0010656D" w:rsidRDefault="00E06DAE" w:rsidP="00E06DAE">
            <w:pPr>
              <w:rPr>
                <w:b/>
                <w:sz w:val="24"/>
                <w:szCs w:val="24"/>
              </w:rPr>
            </w:pPr>
            <w:r w:rsidRPr="00E06DAE">
              <w:rPr>
                <w:b/>
                <w:sz w:val="24"/>
                <w:szCs w:val="24"/>
              </w:rPr>
              <w:lastRenderedPageBreak/>
              <w:t xml:space="preserve">Provides legal advice and investigation support to Division staff in labor law enforcement, wage claims adjudication, retaliation investigations, judgment </w:t>
            </w:r>
            <w:r w:rsidRPr="00E06DAE">
              <w:rPr>
                <w:b/>
                <w:sz w:val="24"/>
                <w:szCs w:val="24"/>
              </w:rPr>
              <w:lastRenderedPageBreak/>
              <w:t>enforcement, public works law enforcement, public records act compliance, and licensing and registration administration;</w:t>
            </w:r>
          </w:p>
        </w:tc>
      </w:tr>
      <w:tr w:rsidR="0010656D" w:rsidTr="0010656D">
        <w:tc>
          <w:tcPr>
            <w:tcW w:w="1525" w:type="dxa"/>
          </w:tcPr>
          <w:p w:rsidR="0010656D" w:rsidRDefault="0010656D" w:rsidP="00560262">
            <w:pPr>
              <w:rPr>
                <w:b/>
                <w:sz w:val="24"/>
                <w:szCs w:val="24"/>
              </w:rPr>
            </w:pPr>
          </w:p>
          <w:p w:rsidR="0010656D" w:rsidRDefault="00E06DAE" w:rsidP="00560262">
            <w:pPr>
              <w:rPr>
                <w:b/>
                <w:sz w:val="24"/>
                <w:szCs w:val="24"/>
              </w:rPr>
            </w:pPr>
            <w:r w:rsidRPr="00E06DAE">
              <w:rPr>
                <w:b/>
                <w:sz w:val="24"/>
                <w:szCs w:val="24"/>
              </w:rPr>
              <w:t>10%</w:t>
            </w:r>
          </w:p>
          <w:p w:rsidR="0010656D" w:rsidRDefault="0010656D" w:rsidP="00560262">
            <w:pPr>
              <w:rPr>
                <w:b/>
                <w:sz w:val="24"/>
                <w:szCs w:val="24"/>
              </w:rPr>
            </w:pPr>
          </w:p>
          <w:p w:rsidR="0010656D" w:rsidRDefault="0010656D" w:rsidP="00560262">
            <w:pPr>
              <w:rPr>
                <w:b/>
                <w:sz w:val="24"/>
                <w:szCs w:val="24"/>
              </w:rPr>
            </w:pPr>
          </w:p>
          <w:p w:rsidR="0010656D" w:rsidRDefault="0010656D" w:rsidP="00560262">
            <w:pPr>
              <w:rPr>
                <w:b/>
                <w:sz w:val="24"/>
                <w:szCs w:val="24"/>
              </w:rPr>
            </w:pPr>
          </w:p>
        </w:tc>
        <w:tc>
          <w:tcPr>
            <w:tcW w:w="7825" w:type="dxa"/>
          </w:tcPr>
          <w:p w:rsidR="0010656D" w:rsidRDefault="00E06DAE" w:rsidP="00E06DAE">
            <w:pPr>
              <w:rPr>
                <w:b/>
                <w:sz w:val="24"/>
                <w:szCs w:val="24"/>
              </w:rPr>
            </w:pPr>
            <w:r w:rsidRPr="00E06DAE">
              <w:rPr>
                <w:b/>
                <w:sz w:val="24"/>
                <w:szCs w:val="24"/>
              </w:rPr>
              <w:t xml:space="preserve">Serves as a hearing officer in administrative hearings in talent agency controversies, citation appeals, and licensing and </w:t>
            </w:r>
            <w:r>
              <w:rPr>
                <w:b/>
                <w:sz w:val="24"/>
                <w:szCs w:val="24"/>
              </w:rPr>
              <w:t>regulation due process hearings</w:t>
            </w:r>
            <w:r w:rsidRPr="00E06DAE">
              <w:rPr>
                <w:b/>
                <w:sz w:val="24"/>
                <w:szCs w:val="24"/>
              </w:rPr>
              <w:t>;</w:t>
            </w:r>
          </w:p>
        </w:tc>
      </w:tr>
      <w:tr w:rsidR="0010656D" w:rsidTr="0010656D">
        <w:tc>
          <w:tcPr>
            <w:tcW w:w="1525" w:type="dxa"/>
          </w:tcPr>
          <w:p w:rsidR="0010656D" w:rsidRDefault="00E06DAE" w:rsidP="00560262">
            <w:pPr>
              <w:rPr>
                <w:b/>
                <w:sz w:val="24"/>
                <w:szCs w:val="24"/>
              </w:rPr>
            </w:pPr>
            <w:r w:rsidRPr="00E06DAE">
              <w:rPr>
                <w:b/>
                <w:sz w:val="24"/>
                <w:szCs w:val="24"/>
              </w:rPr>
              <w:t>10%</w:t>
            </w:r>
          </w:p>
          <w:p w:rsidR="0010656D" w:rsidRDefault="0010656D" w:rsidP="00560262">
            <w:pPr>
              <w:rPr>
                <w:b/>
                <w:sz w:val="24"/>
                <w:szCs w:val="24"/>
              </w:rPr>
            </w:pPr>
          </w:p>
          <w:p w:rsidR="0010656D" w:rsidRDefault="0010656D" w:rsidP="00560262">
            <w:pPr>
              <w:rPr>
                <w:b/>
                <w:sz w:val="24"/>
                <w:szCs w:val="24"/>
              </w:rPr>
            </w:pPr>
          </w:p>
          <w:p w:rsidR="0010656D" w:rsidRDefault="00E06DAE" w:rsidP="00560262">
            <w:pPr>
              <w:rPr>
                <w:b/>
                <w:sz w:val="24"/>
                <w:szCs w:val="24"/>
              </w:rPr>
            </w:pPr>
            <w:r w:rsidRPr="00E06DAE">
              <w:rPr>
                <w:b/>
                <w:sz w:val="24"/>
                <w:szCs w:val="24"/>
              </w:rPr>
              <w:t>5%</w:t>
            </w:r>
          </w:p>
        </w:tc>
        <w:tc>
          <w:tcPr>
            <w:tcW w:w="7825" w:type="dxa"/>
          </w:tcPr>
          <w:p w:rsidR="0010656D" w:rsidRDefault="00E06DAE" w:rsidP="00560262">
            <w:pPr>
              <w:rPr>
                <w:b/>
                <w:sz w:val="24"/>
                <w:szCs w:val="24"/>
              </w:rPr>
            </w:pPr>
            <w:r w:rsidRPr="00E06DAE">
              <w:rPr>
                <w:b/>
                <w:sz w:val="24"/>
                <w:szCs w:val="24"/>
              </w:rPr>
              <w:t>Prepares legal memoranda and training materials and conducts training of enforcement and Distri</w:t>
            </w:r>
            <w:r>
              <w:rPr>
                <w:b/>
                <w:sz w:val="24"/>
                <w:szCs w:val="24"/>
              </w:rPr>
              <w:t>ct Office staff</w:t>
            </w:r>
            <w:r w:rsidRPr="00E06DAE">
              <w:rPr>
                <w:b/>
                <w:sz w:val="24"/>
                <w:szCs w:val="24"/>
              </w:rPr>
              <w:t>;</w:t>
            </w:r>
          </w:p>
          <w:p w:rsidR="00E06DAE" w:rsidRDefault="00E06DAE" w:rsidP="00560262">
            <w:pPr>
              <w:rPr>
                <w:b/>
                <w:sz w:val="24"/>
                <w:szCs w:val="24"/>
              </w:rPr>
            </w:pPr>
          </w:p>
          <w:p w:rsidR="00E06DAE" w:rsidRDefault="00E06DAE" w:rsidP="00E06DAE">
            <w:pPr>
              <w:rPr>
                <w:b/>
                <w:sz w:val="24"/>
                <w:szCs w:val="24"/>
              </w:rPr>
            </w:pPr>
            <w:r w:rsidRPr="00E06DAE">
              <w:rPr>
                <w:b/>
                <w:sz w:val="24"/>
                <w:szCs w:val="24"/>
              </w:rPr>
              <w:t>Performs legal research, prepares legal memoranda for the Labor Commissioner and Division management, and prepares Governor’s Office Acti</w:t>
            </w:r>
            <w:r>
              <w:rPr>
                <w:b/>
                <w:sz w:val="24"/>
                <w:szCs w:val="24"/>
              </w:rPr>
              <w:t>on Requests</w:t>
            </w:r>
            <w:r w:rsidRPr="00E06DAE">
              <w:rPr>
                <w:b/>
                <w:sz w:val="24"/>
                <w:szCs w:val="24"/>
              </w:rPr>
              <w:t>;</w:t>
            </w:r>
          </w:p>
        </w:tc>
      </w:tr>
      <w:tr w:rsidR="0010656D" w:rsidTr="0010656D">
        <w:tc>
          <w:tcPr>
            <w:tcW w:w="1525" w:type="dxa"/>
          </w:tcPr>
          <w:p w:rsidR="0010656D" w:rsidRDefault="0010656D" w:rsidP="00560262">
            <w:pPr>
              <w:rPr>
                <w:b/>
                <w:sz w:val="24"/>
                <w:szCs w:val="24"/>
              </w:rPr>
            </w:pPr>
          </w:p>
        </w:tc>
        <w:tc>
          <w:tcPr>
            <w:tcW w:w="7825" w:type="dxa"/>
          </w:tcPr>
          <w:p w:rsidR="0010656D" w:rsidRDefault="0010656D" w:rsidP="0010656D">
            <w:pPr>
              <w:jc w:val="center"/>
              <w:rPr>
                <w:b/>
                <w:sz w:val="24"/>
                <w:szCs w:val="24"/>
              </w:rPr>
            </w:pPr>
            <w:r>
              <w:rPr>
                <w:b/>
                <w:sz w:val="24"/>
                <w:szCs w:val="24"/>
              </w:rPr>
              <w:t>MARGINAL FUNCTIONS</w:t>
            </w:r>
          </w:p>
        </w:tc>
      </w:tr>
      <w:tr w:rsidR="0010656D" w:rsidTr="0010656D">
        <w:tc>
          <w:tcPr>
            <w:tcW w:w="1525" w:type="dxa"/>
          </w:tcPr>
          <w:p w:rsidR="0010656D" w:rsidRDefault="00E06DAE" w:rsidP="00560262">
            <w:pPr>
              <w:rPr>
                <w:b/>
                <w:sz w:val="24"/>
                <w:szCs w:val="24"/>
              </w:rPr>
            </w:pPr>
            <w:r w:rsidRPr="00E06DAE">
              <w:rPr>
                <w:b/>
                <w:sz w:val="24"/>
                <w:szCs w:val="24"/>
              </w:rPr>
              <w:t>5%</w:t>
            </w:r>
          </w:p>
          <w:p w:rsidR="000A0254" w:rsidRDefault="000A0254" w:rsidP="00560262">
            <w:pPr>
              <w:rPr>
                <w:b/>
                <w:sz w:val="24"/>
                <w:szCs w:val="24"/>
              </w:rPr>
            </w:pPr>
          </w:p>
          <w:p w:rsidR="000A0254" w:rsidRDefault="00E06DAE" w:rsidP="00560262">
            <w:pPr>
              <w:rPr>
                <w:b/>
                <w:sz w:val="24"/>
                <w:szCs w:val="24"/>
              </w:rPr>
            </w:pPr>
            <w:r w:rsidRPr="00E06DAE">
              <w:rPr>
                <w:b/>
                <w:sz w:val="24"/>
                <w:szCs w:val="24"/>
              </w:rPr>
              <w:t>5%</w:t>
            </w:r>
          </w:p>
          <w:p w:rsidR="0010656D" w:rsidRDefault="0010656D" w:rsidP="00560262">
            <w:pPr>
              <w:rPr>
                <w:b/>
                <w:sz w:val="24"/>
                <w:szCs w:val="24"/>
              </w:rPr>
            </w:pPr>
          </w:p>
        </w:tc>
        <w:tc>
          <w:tcPr>
            <w:tcW w:w="7825" w:type="dxa"/>
          </w:tcPr>
          <w:p w:rsidR="0010656D" w:rsidRDefault="00E06DAE" w:rsidP="00560262">
            <w:pPr>
              <w:rPr>
                <w:b/>
                <w:sz w:val="24"/>
                <w:szCs w:val="24"/>
              </w:rPr>
            </w:pPr>
            <w:r w:rsidRPr="00E06DAE">
              <w:rPr>
                <w:b/>
                <w:sz w:val="24"/>
                <w:szCs w:val="24"/>
              </w:rPr>
              <w:t>Responds to public inquiries</w:t>
            </w:r>
          </w:p>
          <w:p w:rsidR="00E06DAE" w:rsidRDefault="00E06DAE" w:rsidP="00560262">
            <w:pPr>
              <w:rPr>
                <w:b/>
                <w:sz w:val="24"/>
                <w:szCs w:val="24"/>
              </w:rPr>
            </w:pPr>
          </w:p>
          <w:p w:rsidR="00E06DAE" w:rsidRDefault="00E06DAE" w:rsidP="00560262">
            <w:pPr>
              <w:rPr>
                <w:b/>
                <w:sz w:val="24"/>
                <w:szCs w:val="24"/>
              </w:rPr>
            </w:pPr>
            <w:r w:rsidRPr="00E06DAE">
              <w:rPr>
                <w:b/>
                <w:sz w:val="24"/>
                <w:szCs w:val="24"/>
              </w:rPr>
              <w:t>Performs other work as assigned</w:t>
            </w:r>
          </w:p>
        </w:tc>
      </w:tr>
    </w:tbl>
    <w:p w:rsidR="0010656D" w:rsidRPr="00E95A9F" w:rsidRDefault="0010656D" w:rsidP="00560262">
      <w:pPr>
        <w:spacing w:after="0"/>
        <w:rPr>
          <w:b/>
          <w:sz w:val="24"/>
          <w:szCs w:val="24"/>
        </w:rPr>
      </w:pPr>
    </w:p>
    <w:tbl>
      <w:tblPr>
        <w:tblStyle w:val="TableGrid"/>
        <w:tblW w:w="0" w:type="auto"/>
        <w:tblLook w:val="04A0" w:firstRow="1" w:lastRow="0" w:firstColumn="1" w:lastColumn="0" w:noHBand="0" w:noVBand="1"/>
      </w:tblPr>
      <w:tblGrid>
        <w:gridCol w:w="9350"/>
      </w:tblGrid>
      <w:tr w:rsidR="00EB21F0" w:rsidRPr="00E56F56" w:rsidTr="000227DA">
        <w:tc>
          <w:tcPr>
            <w:tcW w:w="9350" w:type="dxa"/>
          </w:tcPr>
          <w:p w:rsidR="00EB21F0" w:rsidRPr="00EB21F0" w:rsidRDefault="000A0254" w:rsidP="0010656D">
            <w:pPr>
              <w:jc w:val="cente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CONDUCT, ATTENDANCE, AND PERFORMANCE EXPECTATIONS</w:t>
            </w:r>
          </w:p>
        </w:tc>
      </w:tr>
      <w:tr w:rsidR="00EB21F0" w:rsidRPr="00E56F56" w:rsidTr="000227DA">
        <w:tc>
          <w:tcPr>
            <w:tcW w:w="9350" w:type="dxa"/>
          </w:tcPr>
          <w:p w:rsidR="00FB3F20" w:rsidRPr="00FB3F20" w:rsidRDefault="00FB3F20" w:rsidP="00FB3F20">
            <w:pPr>
              <w:numPr>
                <w:ilvl w:val="0"/>
                <w:numId w:val="4"/>
              </w:numPr>
              <w:rPr>
                <w:rFonts w:ascii="Calibri" w:eastAsia="Tahoma" w:hAnsi="Calibri" w:cs="Tahoma"/>
                <w:b/>
                <w:bCs/>
                <w:iCs/>
                <w:color w:val="000000" w:themeColor="text1"/>
                <w:sz w:val="24"/>
                <w:szCs w:val="24"/>
              </w:rPr>
            </w:pPr>
            <w:r w:rsidRPr="00FB3F20">
              <w:rPr>
                <w:rFonts w:ascii="Calibri" w:eastAsia="Tahoma" w:hAnsi="Calibri" w:cs="Tahoma"/>
                <w:b/>
                <w:bCs/>
                <w:iCs/>
                <w:color w:val="000000" w:themeColor="text1"/>
                <w:sz w:val="24"/>
                <w:szCs w:val="24"/>
              </w:rPr>
              <w:t>Work duties are expected to be PERFORMED PRODUCTIVELY &amp; EFFICIENTLY. CONDUCT SHALL BE RESPECTFUL OF A PROFESSIONAL TEAM ENVIRONMENT MOVING TOWARDS ACHIEVING LABOR COMMISSIONER’S OFFICE MISSION AND VISION.</w:t>
            </w:r>
          </w:p>
          <w:p w:rsidR="00FB3F20" w:rsidRPr="00FB3F20" w:rsidRDefault="00FB3F20" w:rsidP="00FB3F20">
            <w:pPr>
              <w:numPr>
                <w:ilvl w:val="0"/>
                <w:numId w:val="4"/>
              </w:numPr>
              <w:rPr>
                <w:rFonts w:ascii="Calibri" w:eastAsia="Tahoma" w:hAnsi="Calibri" w:cs="Tahoma"/>
                <w:b/>
                <w:bCs/>
                <w:iCs/>
                <w:color w:val="000000" w:themeColor="text1"/>
                <w:sz w:val="24"/>
                <w:szCs w:val="24"/>
              </w:rPr>
            </w:pPr>
            <w:r w:rsidRPr="00FB3F20">
              <w:rPr>
                <w:rFonts w:ascii="Calibri" w:eastAsia="Tahoma" w:hAnsi="Calibri" w:cs="Tahoma"/>
                <w:b/>
                <w:bCs/>
                <w:iCs/>
                <w:color w:val="000000" w:themeColor="text1"/>
                <w:sz w:val="24"/>
                <w:szCs w:val="24"/>
              </w:rPr>
              <w:t xml:space="preserve"> Communication should be clear, concise and timely with LEADERSHIP, TEAMMATES, and the public. Communication should be in a manner that encourages open dialog to achieve mutual understanding, problem solve, and build trust. </w:t>
            </w:r>
          </w:p>
          <w:p w:rsidR="00FB3F20" w:rsidRPr="00FB3F20" w:rsidRDefault="00FB3F20" w:rsidP="00FB3F20">
            <w:pPr>
              <w:numPr>
                <w:ilvl w:val="0"/>
                <w:numId w:val="4"/>
              </w:numPr>
              <w:rPr>
                <w:rFonts w:ascii="Calibri" w:eastAsia="Tahoma" w:hAnsi="Calibri" w:cs="Tahoma"/>
                <w:b/>
                <w:bCs/>
                <w:iCs/>
                <w:color w:val="000000" w:themeColor="text1"/>
                <w:sz w:val="24"/>
                <w:szCs w:val="24"/>
              </w:rPr>
            </w:pPr>
            <w:r w:rsidRPr="00FB3F20">
              <w:rPr>
                <w:rFonts w:ascii="Calibri" w:eastAsia="Tahoma" w:hAnsi="Calibri" w:cs="Tahoma"/>
                <w:b/>
                <w:bCs/>
                <w:iCs/>
                <w:color w:val="000000" w:themeColor="text1"/>
                <w:sz w:val="24"/>
                <w:szCs w:val="24"/>
              </w:rPr>
              <w:t xml:space="preserve">Trust is crucial to building a working relationship and team environment. Team members are expected to continually monitor their work, provide timely responses to the public in accordance with relevant policies and procedures, and practice decorum in such communication. Work challenges are to be communicated immediately to LEADERSHIP. </w:t>
            </w:r>
          </w:p>
          <w:p w:rsidR="00FB3F20" w:rsidRPr="00FB3F20" w:rsidRDefault="00FB3F20" w:rsidP="00FB3F20">
            <w:pPr>
              <w:numPr>
                <w:ilvl w:val="0"/>
                <w:numId w:val="4"/>
              </w:numPr>
              <w:rPr>
                <w:rFonts w:ascii="Calibri" w:eastAsia="Tahoma" w:hAnsi="Calibri" w:cs="Tahoma"/>
                <w:b/>
                <w:bCs/>
                <w:iCs/>
                <w:color w:val="000000" w:themeColor="text1"/>
                <w:sz w:val="24"/>
                <w:szCs w:val="24"/>
              </w:rPr>
            </w:pPr>
            <w:r w:rsidRPr="00FB3F20">
              <w:rPr>
                <w:rFonts w:ascii="Calibri" w:eastAsia="Tahoma" w:hAnsi="Calibri" w:cs="Tahoma"/>
                <w:b/>
                <w:bCs/>
                <w:iCs/>
                <w:color w:val="000000" w:themeColor="text1"/>
                <w:sz w:val="24"/>
                <w:szCs w:val="24"/>
              </w:rPr>
              <w:t xml:space="preserve">Team members are also expected to report timely to their work shifts and abide by relevant attendance policies, including be mindful of the work impact and team morale as it pertains to attendance. </w:t>
            </w:r>
          </w:p>
          <w:p w:rsidR="006D4A63" w:rsidRPr="00FB3F20" w:rsidRDefault="006D4A63" w:rsidP="000B3C5A">
            <w:pPr>
              <w:rPr>
                <w:rFonts w:ascii="Calibri" w:eastAsia="Tahoma" w:hAnsi="Calibri" w:cs="Tahoma"/>
                <w:b/>
                <w:color w:val="000000" w:themeColor="text1"/>
                <w:sz w:val="24"/>
                <w:szCs w:val="24"/>
              </w:rPr>
            </w:pPr>
          </w:p>
        </w:tc>
      </w:tr>
    </w:tbl>
    <w:p w:rsidR="00F64CE6" w:rsidRDefault="00F64CE6" w:rsidP="0046462C">
      <w:pPr>
        <w:spacing w:after="0"/>
        <w:jc w:val="center"/>
        <w:rPr>
          <w:rFonts w:ascii="Calibri" w:eastAsia="Tahoma" w:hAnsi="Calibri" w:cs="Tahoma"/>
          <w:b/>
          <w:color w:val="000000" w:themeColor="text1"/>
          <w:sz w:val="24"/>
          <w:szCs w:val="24"/>
        </w:rPr>
      </w:pPr>
    </w:p>
    <w:p w:rsidR="00DA7E0C" w:rsidRDefault="00DA7E0C" w:rsidP="0046462C">
      <w:pPr>
        <w:spacing w:after="0"/>
        <w:jc w:val="center"/>
        <w:rPr>
          <w:rFonts w:ascii="Calibri" w:eastAsia="Tahoma" w:hAnsi="Calibri" w:cs="Tahoma"/>
          <w:b/>
          <w:color w:val="000000" w:themeColor="text1"/>
          <w:sz w:val="24"/>
          <w:szCs w:val="24"/>
        </w:rPr>
      </w:pPr>
    </w:p>
    <w:p w:rsidR="00DA7E0C" w:rsidRDefault="00DA7E0C" w:rsidP="0046462C">
      <w:pPr>
        <w:spacing w:after="0"/>
        <w:jc w:val="center"/>
        <w:rPr>
          <w:rFonts w:ascii="Calibri" w:eastAsia="Tahoma" w:hAnsi="Calibri" w:cs="Tahoma"/>
          <w:b/>
          <w:color w:val="000000" w:themeColor="text1"/>
          <w:sz w:val="24"/>
          <w:szCs w:val="24"/>
        </w:rPr>
      </w:pPr>
    </w:p>
    <w:p w:rsidR="000A0254" w:rsidRDefault="000A0254" w:rsidP="00DA7E0C">
      <w:pPr>
        <w:spacing w:after="0"/>
        <w:jc w:val="center"/>
        <w:rPr>
          <w:b/>
          <w:sz w:val="24"/>
          <w:szCs w:val="24"/>
        </w:rPr>
      </w:pPr>
    </w:p>
    <w:p w:rsidR="000A0254" w:rsidRDefault="000A0254" w:rsidP="000A0254">
      <w:pPr>
        <w:spacing w:before="11"/>
        <w:jc w:val="center"/>
        <w:rPr>
          <w:rFonts w:cstheme="minorHAnsi"/>
          <w:b/>
        </w:rPr>
      </w:pPr>
      <w:r>
        <w:rPr>
          <w:rFonts w:cstheme="minorHAnsi"/>
          <w:b/>
        </w:rPr>
        <w:t>EMPLOYEE ACKNOWLEDGEMENT</w:t>
      </w:r>
    </w:p>
    <w:p w:rsidR="000A0254" w:rsidRPr="000A0254" w:rsidRDefault="000A0254" w:rsidP="006D4A63">
      <w:pPr>
        <w:spacing w:before="11"/>
        <w:rPr>
          <w:rFonts w:cstheme="minorHAnsi"/>
        </w:rPr>
      </w:pPr>
      <w:r>
        <w:rPr>
          <w:rFonts w:cstheme="minorHAnsi"/>
        </w:rPr>
        <w:t>I have read and understand the duties listed above and I certify that I possess essential personal qualifications including integrity, initiative, dependability, good judgement, and ability to work cooperatively with others</w:t>
      </w:r>
      <w:r w:rsidR="006D4A63">
        <w:rPr>
          <w:rFonts w:cstheme="minorHAnsi"/>
        </w:rPr>
        <w:t>;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p w:rsidR="000A0254" w:rsidRDefault="000A0254" w:rsidP="000A0254">
      <w:pPr>
        <w:spacing w:before="11"/>
        <w:rPr>
          <w:rFonts w:cstheme="minorHAnsi"/>
          <w:i/>
        </w:rPr>
      </w:pPr>
    </w:p>
    <w:p w:rsidR="000A0254" w:rsidRDefault="000A0254" w:rsidP="000A0254">
      <w:pPr>
        <w:spacing w:before="10"/>
        <w:rPr>
          <w:b/>
          <w:sz w:val="15"/>
        </w:rPr>
      </w:pPr>
      <w:r>
        <w:rPr>
          <w:noProof/>
        </w:rPr>
        <mc:AlternateContent>
          <mc:Choice Requires="wps">
            <w:drawing>
              <wp:anchor distT="0" distB="0" distL="0" distR="0" simplePos="0" relativeHeight="251659264" behindDoc="1" locked="0" layoutInCell="1" allowOverlap="1" wp14:anchorId="740D666F" wp14:editId="411FAA02">
                <wp:simplePos x="0" y="0"/>
                <wp:positionH relativeFrom="page">
                  <wp:posOffset>893445</wp:posOffset>
                </wp:positionH>
                <wp:positionV relativeFrom="paragraph">
                  <wp:posOffset>143510</wp:posOffset>
                </wp:positionV>
                <wp:extent cx="5948680" cy="0"/>
                <wp:effectExtent l="7620" t="13335" r="6350" b="571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EB263"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35pt,11.3pt" to="53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3dGgIAAEEEAAAOAAAAZHJzL2Uyb0RvYy54bWysU8GO2yAQvVfqPyDuie3USRMrzqqyk162&#10;baTdfgABHKNiQEDiRFX/vQOOo93tparqAx6Y4fFm5s364dJJdObWCa1KnE1TjLiimgl1LPH3591k&#10;iZHzRDEiteIlvnKHHzbv3617U/CZbrVk3CIAUa7oTYlb702RJI62vCNuqg1X4Gy07YiHrT0mzJIe&#10;0DuZzNJ0kfTaMmM15c7BaT048SbiNw2n/lvTOO6RLDFw83G1cT2ENdmsSXG0xLSC3miQf2DREaHg&#10;0TtUTTxBJyv+gOoEtdrpxk+p7hLdNILymANkk6VvsnlqieExFyiOM/cyuf8HS7+e9xYJVuIFRop0&#10;0KJHoTiah8r0xhUQUKm9DbnRi3oyj5r+cEjpqiXqyCPD56uBa1m4kby6EjbOAP6h/6IZxJCT17FM&#10;l8Z2ARIKgC6xG9d7N/jFIwqH81W+XCyhaXT0JaQYLxrr/GeuOxSMEkvgHIHJ+dH5QIQUY0h4R+md&#10;kDI2WyrUlzifA3LwOC0FC864scdDJS06kyCX+MWs3oQF5Jq4doiLCIOQrD4pFl9pOWHbm+2JkIMN&#10;rKQKD0GOwPNmDUL5uUpX2+V2mU/y2WI7ydO6nnzaVflkscs+zusPdVXV2a/AOcuLVjDGVaA9ijbL&#10;/04Ut/EZ5HaX7b0+yWv0WEggO/4j6djk0NdBIQfNrns7Nh90GoNvMxUG4eUe7JeTv/kNAAD//wMA&#10;UEsDBBQABgAIAAAAIQD62Azt3wAAAAoBAAAPAAAAZHJzL2Rvd25yZXYueG1sTI/BSsQwEIbvgu8Q&#10;RvAiu6lFt1KbLq4gLnjZrSt4TJsxLTaTmqTb+vZm8aDHf+bjn2+K9Wx6dkTnO0sCrpcJMKTGqo60&#10;gMPr0+IOmA+SlOwtoYBv9LAuz88KmSs70R6PVdAslpDPpYA2hCHn3DctGumXdkCKuw/rjAwxOs2V&#10;k1MsNz1Pk2TFjewoXmjlgI8tNp/VaAS8bMYv9e751lX1Znq+etvt9VYLcXkxP9wDCziHPxhO+lEd&#10;yuhU25GUZ33MN0kWUQFpugJ2ApIsuwVW/054WfD/L5Q/AAAA//8DAFBLAQItABQABgAIAAAAIQC2&#10;gziS/gAAAOEBAAATAAAAAAAAAAAAAAAAAAAAAABbQ29udGVudF9UeXBlc10ueG1sUEsBAi0AFAAG&#10;AAgAAAAhADj9If/WAAAAlAEAAAsAAAAAAAAAAAAAAAAALwEAAF9yZWxzLy5yZWxzUEsBAi0AFAAG&#10;AAgAAAAhAJ9nHd0aAgAAQQQAAA4AAAAAAAAAAAAAAAAALgIAAGRycy9lMm9Eb2MueG1sUEsBAi0A&#10;FAAGAAgAAAAhAPrYDO3fAAAACgEAAA8AAAAAAAAAAAAAAAAAdAQAAGRycy9kb3ducmV2LnhtbFBL&#10;BQYAAAAABAAEAPMAAACABQAAAAA=&#10;" strokeweight=".1272mm">
                <w10:wrap type="topAndBottom" anchorx="page"/>
              </v:line>
            </w:pict>
          </mc:Fallback>
        </mc:AlternateContent>
      </w:r>
    </w:p>
    <w:p w:rsidR="000A0254" w:rsidRDefault="006D4A63" w:rsidP="000A0254">
      <w:pPr>
        <w:rPr>
          <w:b/>
        </w:rPr>
      </w:pPr>
      <w:r>
        <w:rPr>
          <w:b/>
        </w:rPr>
        <w:t>Print Employee Name                                         Employee Signature                                                Date</w:t>
      </w:r>
    </w:p>
    <w:p w:rsidR="000B3C5A" w:rsidRDefault="000B3C5A" w:rsidP="005D6078">
      <w:pPr>
        <w:rPr>
          <w:b/>
        </w:rPr>
      </w:pPr>
    </w:p>
    <w:p w:rsidR="000B3C5A" w:rsidRDefault="000B3C5A" w:rsidP="006D4A63">
      <w:pPr>
        <w:jc w:val="center"/>
        <w:rPr>
          <w:b/>
        </w:rPr>
      </w:pPr>
    </w:p>
    <w:p w:rsidR="006D4A63" w:rsidRDefault="006D4A63" w:rsidP="006D4A63">
      <w:pPr>
        <w:jc w:val="center"/>
        <w:rPr>
          <w:b/>
        </w:rPr>
      </w:pPr>
      <w:r>
        <w:rPr>
          <w:b/>
        </w:rPr>
        <w:t>SUPERVISOR ACKNOWLEDGEMENT</w:t>
      </w:r>
    </w:p>
    <w:p w:rsidR="006D4A63" w:rsidRDefault="006D4A63" w:rsidP="006D4A63">
      <w:pPr>
        <w:jc w:val="center"/>
        <w:rPr>
          <w:b/>
        </w:rPr>
      </w:pPr>
    </w:p>
    <w:p w:rsidR="006D4A63" w:rsidRPr="006D4A63" w:rsidRDefault="006D4A63" w:rsidP="006D4A63">
      <w:r>
        <w:t>I certify this duty statement represents current and an accurate description of the essential functions of this position. I have discussed the duties of this position with the employee and provided the employee a copy of this duty statement.</w:t>
      </w:r>
    </w:p>
    <w:p w:rsidR="000A0254" w:rsidRDefault="000A0254" w:rsidP="000A0254">
      <w:pPr>
        <w:rPr>
          <w:b/>
        </w:rPr>
      </w:pPr>
    </w:p>
    <w:p w:rsidR="000A0254" w:rsidRDefault="000A0254" w:rsidP="000A0254">
      <w:pPr>
        <w:spacing w:before="3"/>
        <w:rPr>
          <w:b/>
          <w:sz w:val="26"/>
        </w:rPr>
      </w:pPr>
    </w:p>
    <w:p w:rsidR="000A0254" w:rsidRPr="006D4A63" w:rsidRDefault="000A0254" w:rsidP="006D4A63">
      <w:pPr>
        <w:tabs>
          <w:tab w:val="left" w:pos="3516"/>
        </w:tabs>
        <w:spacing w:before="1"/>
        <w:ind w:left="112"/>
        <w:rPr>
          <w:b/>
          <w:sz w:val="19"/>
        </w:rPr>
      </w:pPr>
      <w:r>
        <w:rPr>
          <w:sz w:val="20"/>
        </w:rPr>
        <w:tab/>
      </w:r>
    </w:p>
    <w:p w:rsidR="000A0254" w:rsidRDefault="000A0254" w:rsidP="000A0254">
      <w:pPr>
        <w:pStyle w:val="Heading1"/>
        <w:tabs>
          <w:tab w:val="left" w:pos="3372"/>
          <w:tab w:val="left" w:pos="6482"/>
        </w:tabs>
        <w:spacing w:before="97"/>
        <w:ind w:left="259"/>
      </w:pPr>
      <w:r>
        <w:rPr>
          <w:color w:val="313131"/>
          <w:w w:val="105"/>
          <w:position w:val="1"/>
        </w:rPr>
        <w:tab/>
      </w:r>
    </w:p>
    <w:p w:rsidR="000A0254" w:rsidRDefault="000A0254" w:rsidP="000A0254">
      <w:pPr>
        <w:spacing w:line="22" w:lineRule="exact"/>
        <w:ind w:left="116"/>
        <w:rPr>
          <w:sz w:val="2"/>
        </w:rPr>
      </w:pPr>
      <w:r>
        <w:rPr>
          <w:noProof/>
          <w:sz w:val="2"/>
        </w:rPr>
        <mc:AlternateContent>
          <mc:Choice Requires="wpg">
            <w:drawing>
              <wp:inline distT="0" distB="0" distL="0" distR="0" wp14:anchorId="120AE4C0" wp14:editId="46F64C8D">
                <wp:extent cx="5930265" cy="13970"/>
                <wp:effectExtent l="10160" t="635" r="12700" b="444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3970"/>
                          <a:chOff x="0" y="0"/>
                          <a:chExt cx="9339" cy="22"/>
                        </a:xfrm>
                      </wpg:grpSpPr>
                      <wps:wsp>
                        <wps:cNvPr id="5" name="Line 4"/>
                        <wps:cNvCnPr>
                          <a:cxnSpLocks noChangeShapeType="1"/>
                        </wps:cNvCnPr>
                        <wps:spPr bwMode="auto">
                          <a:xfrm>
                            <a:off x="0" y="11"/>
                            <a:ext cx="9339"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AE553F" id="Group 3" o:spid="_x0000_s1026" style="width:466.95pt;height:1.1pt;mso-position-horizontal-relative:char;mso-position-vertical-relative:line" coordsize="93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RIhAIAAJMFAAAOAAAAZHJzL2Uyb0RvYy54bWykVFFv2yAQfp+0/4B4T20nbppYdaopTvrS&#10;rZXa/QAC2EazAQGNE0377zvASdf2peryQA7f8fHdd3dc3xz6Du25sULJEmcXKUZcUsWEbEr882k7&#10;WWBkHZGMdEryEh+5xTerr1+uB13wqWpVx7hBACJtMegSt87pIkksbXlP7IXSXIKzVqYnDramSZgh&#10;A6D3XTJN03kyKMO0UZRbC1+r6MSrgF/XnLr7urbcoa7EwM2F1YR159dkdU2KxhDdCjrSIJ9g0RMh&#10;4dIzVEUcQc9GvIPqBTXKqtpdUNUnqq4F5SEHyCZL32Rza9SzDrk0xdDos0wg7RudPg1Lf+wfDBKs&#10;xDlGkvRQonArmnlpBt0UEHFr9KN+MDE/MO8U/WXBnbz1+30Tg9Fu+K4YwJFnp4I0h9r0HgKSRodQ&#10;geO5AvzgEIWPl8tZOp1fYkTBl82WV2OFaAtlfHeKtpvx3HI2W8ZD06knnpAiXhcojpR8PtBl9kVI&#10;+39CPrZE81Af62UahQT2Ucg7ITnKo44hYC2jiPQgRxGRVOuWyIYHqKejBsGykICnCpjxiN9YqMAH&#10;Rc0CBClOqr6oE+Q8i0MKbay75apH3ihxB4xDrcj+zrqo4ynEl06qreg6+E6KTqLBl+gqz8IJqzrB&#10;vNc7rWl2686gPfFjF35jVV6FeeiK2DbGBZcPIwX0vWTBajlhm9F2RHTRhgw66QMhQyA6WnHgfi/T&#10;5WaxWeSTfDrfTPK0qibftut8Mt9mV5fVrFqvq+yP55zlRSsY49LTPg1/ln+sJ8ZnKI7tefzPAiWv&#10;0UNHAtnTfyANvRnLGhtzp9jxwXjRxzYNVpj8cGx8pfzT8u8+RL28pau/AAAA//8DAFBLAwQUAAYA&#10;CAAAACEATL4TztwAAAADAQAADwAAAGRycy9kb3ducmV2LnhtbEyPzWrDMBCE74W+g9hCbo38Q0rj&#10;Wg4htDmFQpNC6W1jbWwTa2UsxXbePmov7WVhmGHm23w1mVYM1LvGsoJ4HoEgLq1uuFLweXh7fAbh&#10;PLLG1jIpuJKDVXF/l2Om7cgfNOx9JUIJuwwV1N53mZSurMmgm9uOOHgn2xv0QfaV1D2Oody0Momi&#10;J2mw4bBQY0ebmsrz/mIUbEcc12n8OuzOp831+7B4/9rFpNTsYVq/gPA0+b8w/OAHdCgC09FeWDvR&#10;KgiP+N8bvGWaLkEcFSQJyCKX/9mLGwAAAP//AwBQSwECLQAUAAYACAAAACEAtoM4kv4AAADhAQAA&#10;EwAAAAAAAAAAAAAAAAAAAAAAW0NvbnRlbnRfVHlwZXNdLnhtbFBLAQItABQABgAIAAAAIQA4/SH/&#10;1gAAAJQBAAALAAAAAAAAAAAAAAAAAC8BAABfcmVscy8ucmVsc1BLAQItABQABgAIAAAAIQAIaYRI&#10;hAIAAJMFAAAOAAAAAAAAAAAAAAAAAC4CAABkcnMvZTJvRG9jLnhtbFBLAQItABQABgAIAAAAIQBM&#10;vhPO3AAAAAMBAAAPAAAAAAAAAAAAAAAAAN4EAABkcnMvZG93bnJldi54bWxQSwUGAAAAAAQABADz&#10;AAAA5wUAAAAA&#10;">
                <v:line id="Line 4" o:spid="_x0000_s1027" style="position:absolute;visibility:visible;mso-wrap-style:square" from="0,11" to="93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R6wQAAANoAAAAPAAAAZHJzL2Rvd25yZXYueG1sRE/LagIx&#10;FN0L/kO4QjelZiwoMhqlaB/jwoXajbvL5HZm2snNkGQe/n1TKLg8nPd6O5hadOR8ZVnBbJqAIM6t&#10;rrhQ8Hl5e1qC8AFZY22ZFNzIw3YzHq0x1bbnE3XnUIgYwj5FBWUITSqlz0sy6Ke2IY7cl3UGQ4Su&#10;kNphH8NNLZ+TZCENVhwbSmxoV1L+c25NnNEtj/3hNXvnj0vrv91132aPe6UeJsPLCkSgIdzF/+5M&#10;K5jD35XoB7n5BQAA//8DAFBLAQItABQABgAIAAAAIQDb4fbL7gAAAIUBAAATAAAAAAAAAAAAAAAA&#10;AAAAAABbQ29udGVudF9UeXBlc10ueG1sUEsBAi0AFAAGAAgAAAAhAFr0LFu/AAAAFQEAAAsAAAAA&#10;AAAAAAAAAAAAHwEAAF9yZWxzLy5yZWxzUEsBAi0AFAAGAAgAAAAhAIYoJHrBAAAA2gAAAA8AAAAA&#10;AAAAAAAAAAAABwIAAGRycy9kb3ducmV2LnhtbFBLBQYAAAAAAwADALcAAAD1AgAAAAA=&#10;" strokeweight=".38169mm"/>
                <w10:anchorlock/>
              </v:group>
            </w:pict>
          </mc:Fallback>
        </mc:AlternateContent>
      </w:r>
    </w:p>
    <w:p w:rsidR="00DA7E0C" w:rsidRPr="006D4A63" w:rsidRDefault="00DA7E0C" w:rsidP="006D4A63">
      <w:pPr>
        <w:spacing w:after="0"/>
        <w:rPr>
          <w:b/>
        </w:rPr>
      </w:pPr>
      <w:r w:rsidRPr="006D4A63">
        <w:rPr>
          <w:b/>
        </w:rPr>
        <w:t xml:space="preserve"> </w:t>
      </w:r>
      <w:r w:rsidR="006D4A63" w:rsidRPr="006D4A63">
        <w:rPr>
          <w:b/>
        </w:rPr>
        <w:t xml:space="preserve">Print Supervisor Name                                   </w:t>
      </w:r>
      <w:r w:rsidR="006D4A63">
        <w:rPr>
          <w:b/>
        </w:rPr>
        <w:t xml:space="preserve">    </w:t>
      </w:r>
      <w:r w:rsidR="006D4A63" w:rsidRPr="006D4A63">
        <w:rPr>
          <w:b/>
        </w:rPr>
        <w:t xml:space="preserve"> Supervisor Signature                                 </w:t>
      </w:r>
      <w:r w:rsidR="006D4A63">
        <w:rPr>
          <w:b/>
        </w:rPr>
        <w:t xml:space="preserve">         </w:t>
      </w:r>
      <w:r w:rsidR="006D4A63" w:rsidRPr="006D4A63">
        <w:rPr>
          <w:b/>
        </w:rPr>
        <w:t xml:space="preserve"> Date</w:t>
      </w:r>
    </w:p>
    <w:p w:rsidR="00DA7E0C" w:rsidRDefault="00DA7E0C" w:rsidP="00DA7E0C">
      <w:pPr>
        <w:spacing w:after="0"/>
        <w:jc w:val="center"/>
        <w:rPr>
          <w:b/>
          <w:sz w:val="24"/>
          <w:szCs w:val="24"/>
        </w:rPr>
      </w:pPr>
    </w:p>
    <w:p w:rsidR="00DA7E0C" w:rsidRDefault="00DA7E0C" w:rsidP="006D4A63">
      <w:pPr>
        <w:spacing w:after="0"/>
        <w:rPr>
          <w:rFonts w:ascii="Calibri" w:eastAsia="Tahoma" w:hAnsi="Calibri" w:cs="Tahoma"/>
          <w:b/>
          <w:color w:val="000000" w:themeColor="text1"/>
          <w:sz w:val="24"/>
          <w:szCs w:val="24"/>
        </w:rPr>
      </w:pPr>
    </w:p>
    <w:sectPr w:rsidR="00DA7E0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7BB" w:rsidRDefault="008A77BB" w:rsidP="00AB1960">
      <w:pPr>
        <w:spacing w:after="0" w:line="240" w:lineRule="auto"/>
      </w:pPr>
      <w:r>
        <w:separator/>
      </w:r>
    </w:p>
  </w:endnote>
  <w:endnote w:type="continuationSeparator" w:id="0">
    <w:p w:rsidR="008A77BB" w:rsidRDefault="008A77BB" w:rsidP="00AB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8B" w:rsidRDefault="000A0254">
    <w:pPr>
      <w:pStyle w:val="Footer"/>
    </w:pPr>
    <w:r>
      <w:t>DIRHR 006</w:t>
    </w:r>
    <w:r>
      <w:tab/>
    </w:r>
    <w:r>
      <w:tab/>
      <w:t>(rev 08</w:t>
    </w:r>
    <w:r w:rsidR="0038328B">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7BB" w:rsidRDefault="008A77BB" w:rsidP="00AB1960">
      <w:pPr>
        <w:spacing w:after="0" w:line="240" w:lineRule="auto"/>
      </w:pPr>
      <w:r>
        <w:separator/>
      </w:r>
    </w:p>
  </w:footnote>
  <w:footnote w:type="continuationSeparator" w:id="0">
    <w:p w:rsidR="008A77BB" w:rsidRDefault="008A77BB" w:rsidP="00AB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60" w:rsidRDefault="00AB1960">
    <w:pPr>
      <w:pStyle w:val="Header"/>
    </w:pPr>
    <w:r>
      <w:tab/>
    </w:r>
    <w:r>
      <w:tab/>
    </w:r>
  </w:p>
  <w:p w:rsidR="00AB1960" w:rsidRPr="00AB1960" w:rsidRDefault="00AB1960" w:rsidP="00AB1960">
    <w:pPr>
      <w:pStyle w:val="Header"/>
      <w:rPr>
        <w:sz w:val="24"/>
        <w:szCs w:val="24"/>
      </w:rPr>
    </w:pPr>
    <w:r>
      <w:rPr>
        <w:noProof/>
      </w:rPr>
      <mc:AlternateContent>
        <mc:Choice Requires="wps">
          <w:drawing>
            <wp:anchor distT="45720" distB="45720" distL="114300" distR="114300" simplePos="0" relativeHeight="251657216" behindDoc="0" locked="0" layoutInCell="1" allowOverlap="1">
              <wp:simplePos x="0" y="0"/>
              <wp:positionH relativeFrom="column">
                <wp:posOffset>3133725</wp:posOffset>
              </wp:positionH>
              <wp:positionV relativeFrom="paragraph">
                <wp:posOffset>286385</wp:posOffset>
              </wp:positionV>
              <wp:extent cx="3724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9525">
                        <a:noFill/>
                        <a:miter lim="800000"/>
                        <a:headEnd/>
                        <a:tailEnd/>
                      </a:ln>
                    </wps:spPr>
                    <wps:txbx>
                      <w:txbxContent>
                        <w:p w:rsidR="00AB1960" w:rsidRPr="0038328B" w:rsidRDefault="00AB1960" w:rsidP="00AB1960">
                          <w:pPr>
                            <w:rPr>
                              <w:b/>
                              <w:sz w:val="24"/>
                              <w:szCs w:val="24"/>
                            </w:rPr>
                          </w:pPr>
                          <w:r w:rsidRPr="0038328B">
                            <w:rPr>
                              <w:b/>
                              <w:sz w:val="24"/>
                              <w:szCs w:val="24"/>
                            </w:rPr>
                            <w:t>Department of Industrial Relations                                State of California</w:t>
                          </w:r>
                        </w:p>
                        <w:p w:rsidR="00AB1960" w:rsidRDefault="00AB19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75pt;margin-top:22.55pt;width:293.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rb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Hw/bIoi+WCEo6xeZmXV0XqXsaq5+vW+fBJgCZxUVOHzU/w&#10;7PDgQ6TDqueU+JoHJdutVCpt3K7ZKEcODI2yTSNV8CpNGTLU9GZRLBKygXg/eUjLgEZWUtf0Oo9j&#10;slaU46NpU0pgUk1rZKLMSZ8oySROGJsRE6NoDbRHVMrBZFj8YLjowf2mZECz1tT/2jMnKFGfDap9&#10;My/L6O60KRdLlIa4y0hzGWGGI1RNAyXTchPSj0g62DvsylYmvV6YnLiiCZOMpw8TXX65T1kv33r9&#10;BwAA//8DAFBLAwQUAAYACAAAACEAbzgGeuAAAAALAQAADwAAAGRycy9kb3ducmV2LnhtbEyPwU7D&#10;MAyG70i8Q2QkbizZRqtRmk4TExcOSAwkOGaN21Q0TpRkXXl7shPcbPnT7++vt7Md2YQhDo4kLBcC&#10;GFLr9EC9hI/357sNsJgUaTU6Qgk/GGHbXF/VqtLuTG84HVLPcgjFSkkwKfmK89gatCounEfKt84F&#10;q1JeQ891UOccbke+EqLkVg2UPxjl8clg+304WQmf1gx6H16/Oj1O+5duV/g5eClvb+bdI7CEc/qD&#10;4aKf1aHJTkd3Ih3ZKOH+YV1kNA/FEtgFEBuR2x0lrMpyDbyp+f8OzS8AAAD//wMAUEsBAi0AFAAG&#10;AAgAAAAhALaDOJL+AAAA4QEAABMAAAAAAAAAAAAAAAAAAAAAAFtDb250ZW50X1R5cGVzXS54bWxQ&#10;SwECLQAUAAYACAAAACEAOP0h/9YAAACUAQAACwAAAAAAAAAAAAAAAAAvAQAAX3JlbHMvLnJlbHNQ&#10;SwECLQAUAAYACAAAACEAjJlK2yECAAAeBAAADgAAAAAAAAAAAAAAAAAuAgAAZHJzL2Uyb0RvYy54&#10;bWxQSwECLQAUAAYACAAAACEAbzgGeuAAAAALAQAADwAAAAAAAAAAAAAAAAB7BAAAZHJzL2Rvd25y&#10;ZXYueG1sUEsFBgAAAAAEAAQA8wAAAIgFAAAAAA==&#10;" stroked="f">
              <v:textbox style="mso-fit-shape-to-text:t">
                <w:txbxContent>
                  <w:p w:rsidR="00AB1960" w:rsidRPr="0038328B" w:rsidRDefault="00AB1960" w:rsidP="00AB1960">
                    <w:pPr>
                      <w:rPr>
                        <w:b/>
                        <w:sz w:val="24"/>
                        <w:szCs w:val="24"/>
                      </w:rPr>
                    </w:pPr>
                    <w:r w:rsidRPr="0038328B">
                      <w:rPr>
                        <w:b/>
                        <w:sz w:val="24"/>
                        <w:szCs w:val="24"/>
                      </w:rPr>
                      <w:t>Department of Industrial Relations                                State of California</w:t>
                    </w:r>
                  </w:p>
                  <w:p w:rsidR="00AB1960" w:rsidRDefault="00AB1960"/>
                </w:txbxContent>
              </v:textbox>
              <w10:wrap type="square"/>
            </v:shape>
          </w:pict>
        </mc:Fallback>
      </mc:AlternateContent>
    </w:r>
    <w:r>
      <w:rPr>
        <w:noProof/>
        <w:color w:val="1A0DAB"/>
        <w:sz w:val="20"/>
        <w:szCs w:val="20"/>
        <w:bdr w:val="none" w:sz="0" w:space="0" w:color="auto" w:frame="1"/>
      </w:rPr>
      <w:drawing>
        <wp:inline distT="0" distB="0" distL="0" distR="0" wp14:anchorId="0935AA4F" wp14:editId="6AD3505E">
          <wp:extent cx="1571625" cy="1057275"/>
          <wp:effectExtent l="0" t="0" r="9525" b="9525"/>
          <wp:docPr id="8" name="Picture 8" descr="Image result for Department of Industrial Relation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epartment of Industrial Relation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1057275"/>
                  </a:xfrm>
                  <a:prstGeom prst="rect">
                    <a:avLst/>
                  </a:prstGeom>
                  <a:noFill/>
                  <a:ln>
                    <a:noFill/>
                  </a:ln>
                </pic:spPr>
              </pic:pic>
            </a:graphicData>
          </a:graphic>
        </wp:inline>
      </w:drawing>
    </w: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B5EAA"/>
    <w:multiLevelType w:val="hybridMultilevel"/>
    <w:tmpl w:val="C420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E03E3"/>
    <w:multiLevelType w:val="hybridMultilevel"/>
    <w:tmpl w:val="0092558E"/>
    <w:lvl w:ilvl="0" w:tplc="8B3A9C0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7D4F1F"/>
    <w:multiLevelType w:val="hybridMultilevel"/>
    <w:tmpl w:val="2B82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13534"/>
    <w:multiLevelType w:val="hybridMultilevel"/>
    <w:tmpl w:val="D912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60"/>
    <w:rsid w:val="0002031A"/>
    <w:rsid w:val="000516F5"/>
    <w:rsid w:val="00056B5E"/>
    <w:rsid w:val="00074F96"/>
    <w:rsid w:val="000A0254"/>
    <w:rsid w:val="000B12D4"/>
    <w:rsid w:val="000B3C5A"/>
    <w:rsid w:val="000C6CF3"/>
    <w:rsid w:val="000E1968"/>
    <w:rsid w:val="0010656D"/>
    <w:rsid w:val="00164C99"/>
    <w:rsid w:val="00166F1B"/>
    <w:rsid w:val="00187DD1"/>
    <w:rsid w:val="00193CE5"/>
    <w:rsid w:val="001A0931"/>
    <w:rsid w:val="001C44FE"/>
    <w:rsid w:val="001C7345"/>
    <w:rsid w:val="001E0696"/>
    <w:rsid w:val="001E2C5C"/>
    <w:rsid w:val="002545B7"/>
    <w:rsid w:val="002B3051"/>
    <w:rsid w:val="002F7FC9"/>
    <w:rsid w:val="0036298B"/>
    <w:rsid w:val="003762F1"/>
    <w:rsid w:val="0038328B"/>
    <w:rsid w:val="003C19CB"/>
    <w:rsid w:val="0046462C"/>
    <w:rsid w:val="00481854"/>
    <w:rsid w:val="004A43C0"/>
    <w:rsid w:val="004E0F7C"/>
    <w:rsid w:val="00506141"/>
    <w:rsid w:val="005210AA"/>
    <w:rsid w:val="00560262"/>
    <w:rsid w:val="00574081"/>
    <w:rsid w:val="0058125A"/>
    <w:rsid w:val="00582715"/>
    <w:rsid w:val="00584880"/>
    <w:rsid w:val="00593347"/>
    <w:rsid w:val="005D6078"/>
    <w:rsid w:val="006301C4"/>
    <w:rsid w:val="00661AB5"/>
    <w:rsid w:val="006B29A1"/>
    <w:rsid w:val="006C4779"/>
    <w:rsid w:val="006D4A63"/>
    <w:rsid w:val="00724FDB"/>
    <w:rsid w:val="00771EC8"/>
    <w:rsid w:val="00784BD0"/>
    <w:rsid w:val="007C2CD8"/>
    <w:rsid w:val="007D5579"/>
    <w:rsid w:val="007F245D"/>
    <w:rsid w:val="00803FA2"/>
    <w:rsid w:val="00877948"/>
    <w:rsid w:val="008A77BB"/>
    <w:rsid w:val="008C62B5"/>
    <w:rsid w:val="008E1C20"/>
    <w:rsid w:val="00912A18"/>
    <w:rsid w:val="00926F7D"/>
    <w:rsid w:val="009939AF"/>
    <w:rsid w:val="009B1D80"/>
    <w:rsid w:val="009C2279"/>
    <w:rsid w:val="009D173B"/>
    <w:rsid w:val="00A61053"/>
    <w:rsid w:val="00A80430"/>
    <w:rsid w:val="00A927F7"/>
    <w:rsid w:val="00AA182A"/>
    <w:rsid w:val="00AA19AF"/>
    <w:rsid w:val="00AB1960"/>
    <w:rsid w:val="00AB2C82"/>
    <w:rsid w:val="00AE7569"/>
    <w:rsid w:val="00B071AE"/>
    <w:rsid w:val="00B15114"/>
    <w:rsid w:val="00B3110D"/>
    <w:rsid w:val="00BC605E"/>
    <w:rsid w:val="00BF352A"/>
    <w:rsid w:val="00BF69E7"/>
    <w:rsid w:val="00C46737"/>
    <w:rsid w:val="00CB6366"/>
    <w:rsid w:val="00D0656B"/>
    <w:rsid w:val="00D10A1B"/>
    <w:rsid w:val="00D34481"/>
    <w:rsid w:val="00D44025"/>
    <w:rsid w:val="00DA7E0C"/>
    <w:rsid w:val="00DD469B"/>
    <w:rsid w:val="00DD549E"/>
    <w:rsid w:val="00E06DAE"/>
    <w:rsid w:val="00E56F56"/>
    <w:rsid w:val="00E95A9F"/>
    <w:rsid w:val="00EB21F0"/>
    <w:rsid w:val="00F16025"/>
    <w:rsid w:val="00F24E13"/>
    <w:rsid w:val="00F64CE6"/>
    <w:rsid w:val="00FB10B9"/>
    <w:rsid w:val="00FB3F20"/>
    <w:rsid w:val="00FB5B8D"/>
    <w:rsid w:val="00FC2DF7"/>
    <w:rsid w:val="00FE02ED"/>
    <w:rsid w:val="00FF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47CE13-E5CE-405F-A043-7BB8B65E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6B"/>
  </w:style>
  <w:style w:type="paragraph" w:styleId="Heading1">
    <w:name w:val="heading 1"/>
    <w:basedOn w:val="Normal"/>
    <w:link w:val="Heading1Char"/>
    <w:uiPriority w:val="1"/>
    <w:qFormat/>
    <w:rsid w:val="000A0254"/>
    <w:pPr>
      <w:widowControl w:val="0"/>
      <w:autoSpaceDE w:val="0"/>
      <w:autoSpaceDN w:val="0"/>
      <w:spacing w:before="1" w:after="0" w:line="240" w:lineRule="auto"/>
      <w:ind w:left="112"/>
      <w:outlineLvl w:val="0"/>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960"/>
  </w:style>
  <w:style w:type="paragraph" w:styleId="Footer">
    <w:name w:val="footer"/>
    <w:basedOn w:val="Normal"/>
    <w:link w:val="FooterChar"/>
    <w:uiPriority w:val="99"/>
    <w:unhideWhenUsed/>
    <w:rsid w:val="00AB1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60"/>
  </w:style>
  <w:style w:type="table" w:styleId="TableGrid">
    <w:name w:val="Table Grid"/>
    <w:basedOn w:val="TableNormal"/>
    <w:uiPriority w:val="59"/>
    <w:rsid w:val="0038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301C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8E1C20"/>
    <w:pPr>
      <w:ind w:left="720"/>
      <w:contextualSpacing/>
    </w:pPr>
  </w:style>
  <w:style w:type="character" w:styleId="CommentReference">
    <w:name w:val="annotation reference"/>
    <w:basedOn w:val="DefaultParagraphFont"/>
    <w:uiPriority w:val="99"/>
    <w:semiHidden/>
    <w:unhideWhenUsed/>
    <w:rsid w:val="00560262"/>
    <w:rPr>
      <w:sz w:val="16"/>
      <w:szCs w:val="16"/>
    </w:rPr>
  </w:style>
  <w:style w:type="paragraph" w:styleId="CommentText">
    <w:name w:val="annotation text"/>
    <w:basedOn w:val="Normal"/>
    <w:link w:val="CommentTextChar"/>
    <w:uiPriority w:val="99"/>
    <w:semiHidden/>
    <w:unhideWhenUsed/>
    <w:rsid w:val="00560262"/>
    <w:pPr>
      <w:spacing w:line="240" w:lineRule="auto"/>
    </w:pPr>
    <w:rPr>
      <w:sz w:val="20"/>
      <w:szCs w:val="20"/>
    </w:rPr>
  </w:style>
  <w:style w:type="character" w:customStyle="1" w:styleId="CommentTextChar">
    <w:name w:val="Comment Text Char"/>
    <w:basedOn w:val="DefaultParagraphFont"/>
    <w:link w:val="CommentText"/>
    <w:uiPriority w:val="99"/>
    <w:semiHidden/>
    <w:rsid w:val="00560262"/>
    <w:rPr>
      <w:sz w:val="20"/>
      <w:szCs w:val="20"/>
    </w:rPr>
  </w:style>
  <w:style w:type="paragraph" w:styleId="CommentSubject">
    <w:name w:val="annotation subject"/>
    <w:basedOn w:val="CommentText"/>
    <w:next w:val="CommentText"/>
    <w:link w:val="CommentSubjectChar"/>
    <w:uiPriority w:val="99"/>
    <w:semiHidden/>
    <w:unhideWhenUsed/>
    <w:rsid w:val="00560262"/>
    <w:rPr>
      <w:b/>
      <w:bCs/>
    </w:rPr>
  </w:style>
  <w:style w:type="character" w:customStyle="1" w:styleId="CommentSubjectChar">
    <w:name w:val="Comment Subject Char"/>
    <w:basedOn w:val="CommentTextChar"/>
    <w:link w:val="CommentSubject"/>
    <w:uiPriority w:val="99"/>
    <w:semiHidden/>
    <w:rsid w:val="00560262"/>
    <w:rPr>
      <w:b/>
      <w:bCs/>
      <w:sz w:val="20"/>
      <w:szCs w:val="20"/>
    </w:rPr>
  </w:style>
  <w:style w:type="paragraph" w:styleId="BalloonText">
    <w:name w:val="Balloon Text"/>
    <w:basedOn w:val="Normal"/>
    <w:link w:val="BalloonTextChar"/>
    <w:uiPriority w:val="99"/>
    <w:semiHidden/>
    <w:unhideWhenUsed/>
    <w:rsid w:val="0056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262"/>
    <w:rPr>
      <w:rFonts w:ascii="Segoe UI" w:hAnsi="Segoe UI" w:cs="Segoe UI"/>
      <w:sz w:val="18"/>
      <w:szCs w:val="18"/>
    </w:rPr>
  </w:style>
  <w:style w:type="character" w:customStyle="1" w:styleId="Heading1Char">
    <w:name w:val="Heading 1 Char"/>
    <w:basedOn w:val="DefaultParagraphFont"/>
    <w:link w:val="Heading1"/>
    <w:uiPriority w:val="1"/>
    <w:rsid w:val="000A0254"/>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0A0254"/>
    <w:pPr>
      <w:widowControl w:val="0"/>
      <w:autoSpaceDE w:val="0"/>
      <w:autoSpaceDN w:val="0"/>
      <w:spacing w:after="0" w:line="240" w:lineRule="auto"/>
    </w:pPr>
    <w:rPr>
      <w:rFonts w:ascii="Times New Roman" w:eastAsia="Times New Roman" w:hAnsi="Times New Roman" w:cs="Times New Roman"/>
      <w:i/>
      <w:sz w:val="19"/>
      <w:szCs w:val="19"/>
    </w:rPr>
  </w:style>
  <w:style w:type="character" w:customStyle="1" w:styleId="BodyTextChar">
    <w:name w:val="Body Text Char"/>
    <w:basedOn w:val="DefaultParagraphFont"/>
    <w:link w:val="BodyText"/>
    <w:uiPriority w:val="1"/>
    <w:rsid w:val="000A0254"/>
    <w:rPr>
      <w:rFonts w:ascii="Times New Roman" w:eastAsia="Times New Roman" w:hAnsi="Times New Roman" w:cs="Times New Roman"/>
      <w: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33487">
      <w:bodyDiv w:val="1"/>
      <w:marLeft w:val="0"/>
      <w:marRight w:val="0"/>
      <w:marTop w:val="0"/>
      <w:marBottom w:val="0"/>
      <w:divBdr>
        <w:top w:val="none" w:sz="0" w:space="0" w:color="auto"/>
        <w:left w:val="none" w:sz="0" w:space="0" w:color="auto"/>
        <w:bottom w:val="none" w:sz="0" w:space="0" w:color="auto"/>
        <w:right w:val="none" w:sz="0" w:space="0" w:color="auto"/>
      </w:divBdr>
      <w:divsChild>
        <w:div w:id="314837567">
          <w:marLeft w:val="0"/>
          <w:marRight w:val="0"/>
          <w:marTop w:val="0"/>
          <w:marBottom w:val="0"/>
          <w:divBdr>
            <w:top w:val="none" w:sz="0" w:space="0" w:color="auto"/>
            <w:left w:val="none" w:sz="0" w:space="0" w:color="auto"/>
            <w:bottom w:val="none" w:sz="0" w:space="0" w:color="auto"/>
            <w:right w:val="none" w:sz="0" w:space="0" w:color="auto"/>
          </w:divBdr>
          <w:divsChild>
            <w:div w:id="766072672">
              <w:marLeft w:val="0"/>
              <w:marRight w:val="0"/>
              <w:marTop w:val="0"/>
              <w:marBottom w:val="0"/>
              <w:divBdr>
                <w:top w:val="none" w:sz="0" w:space="0" w:color="auto"/>
                <w:left w:val="none" w:sz="0" w:space="0" w:color="auto"/>
                <w:bottom w:val="none" w:sz="0" w:space="0" w:color="auto"/>
                <w:right w:val="none" w:sz="0" w:space="0" w:color="auto"/>
              </w:divBdr>
              <w:divsChild>
                <w:div w:id="1186092419">
                  <w:marLeft w:val="0"/>
                  <w:marRight w:val="0"/>
                  <w:marTop w:val="0"/>
                  <w:marBottom w:val="0"/>
                  <w:divBdr>
                    <w:top w:val="none" w:sz="0" w:space="0" w:color="auto"/>
                    <w:left w:val="none" w:sz="0" w:space="0" w:color="auto"/>
                    <w:bottom w:val="none" w:sz="0" w:space="0" w:color="auto"/>
                    <w:right w:val="none" w:sz="0" w:space="0" w:color="auto"/>
                  </w:divBdr>
                  <w:divsChild>
                    <w:div w:id="2026596458">
                      <w:marLeft w:val="0"/>
                      <w:marRight w:val="0"/>
                      <w:marTop w:val="0"/>
                      <w:marBottom w:val="0"/>
                      <w:divBdr>
                        <w:top w:val="none" w:sz="0" w:space="0" w:color="auto"/>
                        <w:left w:val="none" w:sz="0" w:space="0" w:color="auto"/>
                        <w:bottom w:val="none" w:sz="0" w:space="0" w:color="auto"/>
                        <w:right w:val="none" w:sz="0" w:space="0" w:color="auto"/>
                      </w:divBdr>
                      <w:divsChild>
                        <w:div w:id="1835606372">
                          <w:marLeft w:val="0"/>
                          <w:marRight w:val="0"/>
                          <w:marTop w:val="0"/>
                          <w:marBottom w:val="0"/>
                          <w:divBdr>
                            <w:top w:val="none" w:sz="0" w:space="0" w:color="auto"/>
                            <w:left w:val="none" w:sz="0" w:space="0" w:color="auto"/>
                            <w:bottom w:val="none" w:sz="0" w:space="0" w:color="auto"/>
                            <w:right w:val="none" w:sz="0" w:space="0" w:color="auto"/>
                          </w:divBdr>
                          <w:divsChild>
                            <w:div w:id="1573420824">
                              <w:marLeft w:val="-225"/>
                              <w:marRight w:val="-225"/>
                              <w:marTop w:val="0"/>
                              <w:marBottom w:val="0"/>
                              <w:divBdr>
                                <w:top w:val="none" w:sz="0" w:space="0" w:color="auto"/>
                                <w:left w:val="none" w:sz="0" w:space="0" w:color="auto"/>
                                <w:bottom w:val="none" w:sz="0" w:space="0" w:color="auto"/>
                                <w:right w:val="none" w:sz="0" w:space="0" w:color="auto"/>
                              </w:divBdr>
                              <w:divsChild>
                                <w:div w:id="1724601786">
                                  <w:marLeft w:val="0"/>
                                  <w:marRight w:val="0"/>
                                  <w:marTop w:val="0"/>
                                  <w:marBottom w:val="0"/>
                                  <w:divBdr>
                                    <w:top w:val="none" w:sz="0" w:space="0" w:color="auto"/>
                                    <w:left w:val="none" w:sz="0" w:space="0" w:color="auto"/>
                                    <w:bottom w:val="none" w:sz="0" w:space="0" w:color="auto"/>
                                    <w:right w:val="none" w:sz="0" w:space="0" w:color="auto"/>
                                  </w:divBdr>
                                  <w:divsChild>
                                    <w:div w:id="109251878">
                                      <w:marLeft w:val="0"/>
                                      <w:marRight w:val="0"/>
                                      <w:marTop w:val="0"/>
                                      <w:marBottom w:val="0"/>
                                      <w:divBdr>
                                        <w:top w:val="none" w:sz="0" w:space="0" w:color="auto"/>
                                        <w:left w:val="none" w:sz="0" w:space="0" w:color="auto"/>
                                        <w:bottom w:val="none" w:sz="0" w:space="0" w:color="auto"/>
                                        <w:right w:val="none" w:sz="0" w:space="0" w:color="auto"/>
                                      </w:divBdr>
                                      <w:divsChild>
                                        <w:div w:id="12603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714261">
      <w:bodyDiv w:val="1"/>
      <w:marLeft w:val="0"/>
      <w:marRight w:val="0"/>
      <w:marTop w:val="0"/>
      <w:marBottom w:val="0"/>
      <w:divBdr>
        <w:top w:val="none" w:sz="0" w:space="0" w:color="auto"/>
        <w:left w:val="none" w:sz="0" w:space="0" w:color="auto"/>
        <w:bottom w:val="none" w:sz="0" w:space="0" w:color="auto"/>
        <w:right w:val="none" w:sz="0" w:space="0" w:color="auto"/>
      </w:divBdr>
    </w:div>
    <w:div w:id="886379602">
      <w:bodyDiv w:val="1"/>
      <w:marLeft w:val="0"/>
      <w:marRight w:val="0"/>
      <w:marTop w:val="0"/>
      <w:marBottom w:val="0"/>
      <w:divBdr>
        <w:top w:val="none" w:sz="0" w:space="0" w:color="auto"/>
        <w:left w:val="none" w:sz="0" w:space="0" w:color="auto"/>
        <w:bottom w:val="none" w:sz="0" w:space="0" w:color="auto"/>
        <w:right w:val="none" w:sz="0" w:space="0" w:color="auto"/>
      </w:divBdr>
    </w:div>
    <w:div w:id="11239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rct=j&amp;q=&amp;esrc=s&amp;source=images&amp;cd=&amp;cad=rja&amp;uact=8&amp;ved=2ahUKEwjI_abf5_XhAhXSvp4KHbt6DcYQjRx6BAgBEAU&amp;url=https%3A%2F%2Ffreelegalconsultation.us%2Flegal-topics%2Flabor-law-violations%2Fcalifornia-department-of-industrial-relations%2F&amp;psig=AOvVaw1VQ9wY9MQSNmZ9AjISX6qJ&amp;ust=1556644693359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88AEE-ED1E-404B-A388-B511B270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Gailmarie@DIR</dc:creator>
  <cp:keywords/>
  <dc:description/>
  <cp:lastModifiedBy>Alhammouri, Andy@DIR</cp:lastModifiedBy>
  <cp:revision>2</cp:revision>
  <cp:lastPrinted>2019-08-20T13:54:00Z</cp:lastPrinted>
  <dcterms:created xsi:type="dcterms:W3CDTF">2019-09-12T22:16:00Z</dcterms:created>
  <dcterms:modified xsi:type="dcterms:W3CDTF">2019-09-12T22:16:00Z</dcterms:modified>
</cp:coreProperties>
</file>