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A17FA" w14:textId="77777777" w:rsidR="001E2C5C" w:rsidRDefault="001E2C5C"/>
    <w:p w14:paraId="5B26982D" w14:textId="77777777" w:rsidR="003762F1" w:rsidRDefault="00D44025" w:rsidP="00E95A9F">
      <w:pPr>
        <w:spacing w:after="0"/>
        <w:jc w:val="center"/>
        <w:rPr>
          <w:b/>
          <w:sz w:val="24"/>
          <w:szCs w:val="24"/>
        </w:rPr>
      </w:pPr>
      <w:r>
        <w:rPr>
          <w:b/>
          <w:sz w:val="24"/>
          <w:szCs w:val="24"/>
        </w:rPr>
        <w:t>Duty Statement</w:t>
      </w:r>
    </w:p>
    <w:p w14:paraId="72A8E5B0" w14:textId="77777777" w:rsidR="00E95A9F" w:rsidRPr="00E95A9F" w:rsidRDefault="00E95A9F" w:rsidP="00E95A9F">
      <w:pPr>
        <w:spacing w:after="0"/>
        <w:jc w:val="center"/>
        <w:rPr>
          <w:b/>
          <w:sz w:val="24"/>
          <w:szCs w:val="24"/>
        </w:rPr>
      </w:pPr>
    </w:p>
    <w:tbl>
      <w:tblPr>
        <w:tblStyle w:val="TableGrid"/>
        <w:tblW w:w="0" w:type="auto"/>
        <w:tblLook w:val="04A0" w:firstRow="1" w:lastRow="0" w:firstColumn="1" w:lastColumn="0" w:noHBand="0" w:noVBand="1"/>
      </w:tblPr>
      <w:tblGrid>
        <w:gridCol w:w="2785"/>
        <w:gridCol w:w="6565"/>
      </w:tblGrid>
      <w:tr w:rsidR="00724FDB" w14:paraId="003F969B" w14:textId="77777777" w:rsidTr="00D44025">
        <w:tc>
          <w:tcPr>
            <w:tcW w:w="2785" w:type="dxa"/>
            <w:shd w:val="clear" w:color="auto" w:fill="BFBFBF" w:themeFill="background1" w:themeFillShade="BF"/>
          </w:tcPr>
          <w:p w14:paraId="54808DFE" w14:textId="77777777" w:rsidR="00724FDB" w:rsidRDefault="00724FDB"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POSITION BEING FILLED (CLASSIFICATION):</w:t>
            </w:r>
          </w:p>
        </w:tc>
        <w:tc>
          <w:tcPr>
            <w:tcW w:w="6565" w:type="dxa"/>
          </w:tcPr>
          <w:p w14:paraId="62D42941" w14:textId="310F1E11" w:rsidR="00724FDB" w:rsidRDefault="009F55AE" w:rsidP="009F55AE">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Legal Secretary</w:t>
            </w:r>
          </w:p>
        </w:tc>
      </w:tr>
      <w:tr w:rsidR="00584880" w14:paraId="734AAF04" w14:textId="77777777" w:rsidTr="00D44025">
        <w:tc>
          <w:tcPr>
            <w:tcW w:w="2785" w:type="dxa"/>
            <w:shd w:val="clear" w:color="auto" w:fill="BFBFBF" w:themeFill="background1" w:themeFillShade="BF"/>
          </w:tcPr>
          <w:p w14:paraId="228172AE" w14:textId="77777777" w:rsidR="00584880"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WORKING TITLE:</w:t>
            </w:r>
          </w:p>
        </w:tc>
        <w:tc>
          <w:tcPr>
            <w:tcW w:w="6565" w:type="dxa"/>
          </w:tcPr>
          <w:p w14:paraId="5B1943CB" w14:textId="2C01414D" w:rsidR="0036298B" w:rsidRDefault="0036298B" w:rsidP="003A7F9A">
            <w:pPr>
              <w:rPr>
                <w:rFonts w:ascii="Calibri" w:eastAsia="Tahoma" w:hAnsi="Calibri" w:cs="Tahoma"/>
                <w:b/>
                <w:color w:val="000000" w:themeColor="text1"/>
                <w:sz w:val="24"/>
                <w:szCs w:val="24"/>
              </w:rPr>
            </w:pPr>
          </w:p>
        </w:tc>
      </w:tr>
      <w:tr w:rsidR="00724FDB" w14:paraId="23EE8C6A" w14:textId="77777777" w:rsidTr="00D44025">
        <w:tc>
          <w:tcPr>
            <w:tcW w:w="2785" w:type="dxa"/>
            <w:shd w:val="clear" w:color="auto" w:fill="BFBFBF" w:themeFill="background1" w:themeFillShade="BF"/>
          </w:tcPr>
          <w:p w14:paraId="1329185A" w14:textId="77777777" w:rsidR="00724FDB"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POSITION NUMBER:</w:t>
            </w:r>
          </w:p>
        </w:tc>
        <w:tc>
          <w:tcPr>
            <w:tcW w:w="6565" w:type="dxa"/>
          </w:tcPr>
          <w:p w14:paraId="038CCAB0" w14:textId="77777777" w:rsidR="0036298B" w:rsidRDefault="00D97C4F" w:rsidP="003762F1">
            <w:pPr>
              <w:rPr>
                <w:rFonts w:ascii="Calibri" w:eastAsia="Tahoma" w:hAnsi="Calibri" w:cs="Tahoma"/>
                <w:b/>
                <w:caps/>
                <w:color w:val="000000" w:themeColor="text1"/>
                <w:sz w:val="24"/>
                <w:szCs w:val="24"/>
              </w:rPr>
            </w:pPr>
            <w:r>
              <w:rPr>
                <w:rFonts w:ascii="Calibri" w:eastAsia="Tahoma" w:hAnsi="Calibri" w:cs="Tahoma"/>
                <w:b/>
                <w:caps/>
                <w:color w:val="000000" w:themeColor="text1"/>
                <w:sz w:val="24"/>
                <w:szCs w:val="24"/>
              </w:rPr>
              <w:t>400-112-1282-057</w:t>
            </w:r>
          </w:p>
          <w:p w14:paraId="3DB9A216" w14:textId="77777777" w:rsidR="001439CC" w:rsidRDefault="001439CC" w:rsidP="003762F1">
            <w:pPr>
              <w:rPr>
                <w:rFonts w:ascii="Calibri" w:eastAsia="Tahoma" w:hAnsi="Calibri" w:cs="Tahoma"/>
                <w:b/>
                <w:caps/>
                <w:color w:val="000000" w:themeColor="text1"/>
                <w:sz w:val="24"/>
                <w:szCs w:val="24"/>
              </w:rPr>
            </w:pPr>
            <w:r>
              <w:rPr>
                <w:rFonts w:ascii="Calibri" w:eastAsia="Tahoma" w:hAnsi="Calibri" w:cs="Tahoma"/>
                <w:b/>
                <w:caps/>
                <w:color w:val="000000" w:themeColor="text1"/>
                <w:sz w:val="24"/>
                <w:szCs w:val="24"/>
              </w:rPr>
              <w:t>400-112-1282-055</w:t>
            </w:r>
          </w:p>
          <w:p w14:paraId="11B9AA4F" w14:textId="77777777" w:rsidR="001439CC" w:rsidRDefault="001439CC" w:rsidP="003762F1">
            <w:pPr>
              <w:rPr>
                <w:rFonts w:ascii="Calibri" w:eastAsia="Tahoma" w:hAnsi="Calibri" w:cs="Tahoma"/>
                <w:b/>
                <w:caps/>
                <w:color w:val="000000" w:themeColor="text1"/>
                <w:sz w:val="24"/>
                <w:szCs w:val="24"/>
              </w:rPr>
            </w:pPr>
            <w:r>
              <w:rPr>
                <w:rFonts w:ascii="Calibri" w:eastAsia="Tahoma" w:hAnsi="Calibri" w:cs="Tahoma"/>
                <w:b/>
                <w:caps/>
                <w:color w:val="000000" w:themeColor="text1"/>
                <w:sz w:val="24"/>
                <w:szCs w:val="24"/>
              </w:rPr>
              <w:t>400-112-1282-012</w:t>
            </w:r>
          </w:p>
          <w:p w14:paraId="2A97FDC1" w14:textId="6A788913" w:rsidR="001439CC" w:rsidRPr="0046462C" w:rsidRDefault="001439CC" w:rsidP="003762F1">
            <w:pPr>
              <w:rPr>
                <w:rFonts w:ascii="Calibri" w:eastAsia="Tahoma" w:hAnsi="Calibri" w:cs="Tahoma"/>
                <w:b/>
                <w:caps/>
                <w:color w:val="000000" w:themeColor="text1"/>
                <w:sz w:val="24"/>
                <w:szCs w:val="24"/>
              </w:rPr>
            </w:pPr>
            <w:r>
              <w:rPr>
                <w:rFonts w:ascii="Calibri" w:eastAsia="Tahoma" w:hAnsi="Calibri" w:cs="Tahoma"/>
                <w:b/>
                <w:caps/>
                <w:color w:val="000000" w:themeColor="text1"/>
                <w:sz w:val="24"/>
                <w:szCs w:val="24"/>
              </w:rPr>
              <w:t>400-112-1282-044</w:t>
            </w:r>
          </w:p>
        </w:tc>
      </w:tr>
      <w:tr w:rsidR="00D34481" w14:paraId="3534D8E4" w14:textId="77777777" w:rsidTr="00D44025">
        <w:tc>
          <w:tcPr>
            <w:tcW w:w="2785" w:type="dxa"/>
            <w:shd w:val="clear" w:color="auto" w:fill="BFBFBF" w:themeFill="background1" w:themeFillShade="BF"/>
          </w:tcPr>
          <w:p w14:paraId="118D73EF" w14:textId="77777777" w:rsidR="00D34481"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DIVISION:</w:t>
            </w:r>
          </w:p>
        </w:tc>
        <w:tc>
          <w:tcPr>
            <w:tcW w:w="6565" w:type="dxa"/>
          </w:tcPr>
          <w:p w14:paraId="7AA55EDA" w14:textId="77777777" w:rsidR="00D34481" w:rsidRPr="0046462C" w:rsidRDefault="002E7B16" w:rsidP="003762F1">
            <w:pPr>
              <w:rPr>
                <w:rFonts w:ascii="Calibri" w:eastAsia="Tahoma" w:hAnsi="Calibri" w:cs="Tahoma"/>
                <w:b/>
                <w:caps/>
                <w:color w:val="000000" w:themeColor="text1"/>
                <w:sz w:val="24"/>
                <w:szCs w:val="24"/>
              </w:rPr>
            </w:pPr>
            <w:r w:rsidRPr="002E7B16">
              <w:rPr>
                <w:rFonts w:ascii="Calibri" w:eastAsia="Tahoma" w:hAnsi="Calibri" w:cs="Tahoma"/>
                <w:b/>
                <w:caps/>
                <w:color w:val="000000" w:themeColor="text1"/>
                <w:sz w:val="24"/>
                <w:szCs w:val="24"/>
              </w:rPr>
              <w:t>Office of the Director Legal Unit</w:t>
            </w:r>
          </w:p>
        </w:tc>
      </w:tr>
      <w:tr w:rsidR="00E56F56" w14:paraId="3AF4C0C3" w14:textId="77777777" w:rsidTr="00D44025">
        <w:trPr>
          <w:trHeight w:val="305"/>
        </w:trPr>
        <w:tc>
          <w:tcPr>
            <w:tcW w:w="2785" w:type="dxa"/>
            <w:shd w:val="clear" w:color="auto" w:fill="BFBFBF" w:themeFill="background1" w:themeFillShade="BF"/>
          </w:tcPr>
          <w:p w14:paraId="47717ADE" w14:textId="77777777" w:rsidR="00E56F56"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LOCATION:</w:t>
            </w:r>
          </w:p>
        </w:tc>
        <w:tc>
          <w:tcPr>
            <w:tcW w:w="6565" w:type="dxa"/>
          </w:tcPr>
          <w:p w14:paraId="678380E5" w14:textId="77777777" w:rsidR="0036298B" w:rsidRDefault="002E7B16" w:rsidP="003762F1">
            <w:pPr>
              <w:rPr>
                <w:rFonts w:ascii="Calibri" w:eastAsia="Tahoma" w:hAnsi="Calibri" w:cs="Tahoma"/>
                <w:b/>
                <w:color w:val="000000" w:themeColor="text1"/>
                <w:sz w:val="24"/>
                <w:szCs w:val="24"/>
              </w:rPr>
            </w:pPr>
            <w:r w:rsidRPr="002E7B16">
              <w:rPr>
                <w:rFonts w:ascii="Calibri" w:eastAsia="Tahoma" w:hAnsi="Calibri" w:cs="Tahoma"/>
                <w:b/>
                <w:color w:val="000000" w:themeColor="text1"/>
                <w:sz w:val="24"/>
                <w:szCs w:val="24"/>
              </w:rPr>
              <w:t>Oakland</w:t>
            </w:r>
          </w:p>
        </w:tc>
      </w:tr>
      <w:tr w:rsidR="00593347" w14:paraId="369DAD8F" w14:textId="77777777" w:rsidTr="00D44025">
        <w:tc>
          <w:tcPr>
            <w:tcW w:w="2785" w:type="dxa"/>
            <w:shd w:val="clear" w:color="auto" w:fill="BFBFBF" w:themeFill="background1" w:themeFillShade="BF"/>
          </w:tcPr>
          <w:p w14:paraId="5A93BE13" w14:textId="77777777" w:rsidR="00593347" w:rsidRDefault="00593347"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 xml:space="preserve"> </w:t>
            </w:r>
            <w:r w:rsidR="00056B5E">
              <w:rPr>
                <w:rFonts w:ascii="Calibri" w:eastAsia="Tahoma" w:hAnsi="Calibri" w:cs="Tahoma"/>
                <w:b/>
                <w:color w:val="000000" w:themeColor="text1"/>
                <w:sz w:val="24"/>
                <w:szCs w:val="24"/>
              </w:rPr>
              <w:t>FORM 1#</w:t>
            </w:r>
            <w:r w:rsidR="00D44025">
              <w:rPr>
                <w:rFonts w:ascii="Calibri" w:eastAsia="Tahoma" w:hAnsi="Calibri" w:cs="Tahoma"/>
                <w:b/>
                <w:color w:val="000000" w:themeColor="text1"/>
                <w:sz w:val="24"/>
                <w:szCs w:val="24"/>
              </w:rPr>
              <w:t>:</w:t>
            </w:r>
          </w:p>
        </w:tc>
        <w:tc>
          <w:tcPr>
            <w:tcW w:w="6565" w:type="dxa"/>
          </w:tcPr>
          <w:p w14:paraId="0CEFCFF8" w14:textId="77777777" w:rsidR="006F3CE2" w:rsidRDefault="006F3CE2" w:rsidP="006F3CE2">
            <w:pPr>
              <w:rPr>
                <w:rFonts w:ascii="Calibri" w:eastAsia="Tahoma" w:hAnsi="Calibri" w:cs="Tahoma"/>
                <w:b/>
                <w:color w:val="000000" w:themeColor="text1"/>
                <w:sz w:val="24"/>
                <w:szCs w:val="24"/>
              </w:rPr>
            </w:pPr>
            <w:bookmarkStart w:id="0" w:name="_GoBack"/>
            <w:r>
              <w:rPr>
                <w:rFonts w:ascii="Calibri" w:eastAsia="Tahoma" w:hAnsi="Calibri" w:cs="Tahoma"/>
                <w:b/>
                <w:color w:val="000000" w:themeColor="text1"/>
                <w:sz w:val="24"/>
                <w:szCs w:val="24"/>
              </w:rPr>
              <w:t>004876</w:t>
            </w:r>
          </w:p>
          <w:p w14:paraId="670A11D7" w14:textId="77777777" w:rsidR="006F3CE2" w:rsidRDefault="006F3CE2" w:rsidP="006F3CE2">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004877</w:t>
            </w:r>
          </w:p>
          <w:p w14:paraId="085B6084" w14:textId="77777777" w:rsidR="006F3CE2" w:rsidRDefault="006F3CE2" w:rsidP="006F3CE2">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004878</w:t>
            </w:r>
          </w:p>
          <w:p w14:paraId="70EFB272" w14:textId="349261A6" w:rsidR="00593347" w:rsidRDefault="006F3CE2" w:rsidP="006F3CE2">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004879</w:t>
            </w:r>
            <w:bookmarkEnd w:id="0"/>
          </w:p>
        </w:tc>
      </w:tr>
    </w:tbl>
    <w:p w14:paraId="5A182163" w14:textId="77777777" w:rsidR="00724FDB" w:rsidRDefault="00724FDB" w:rsidP="003762F1">
      <w:pPr>
        <w:spacing w:after="0"/>
        <w:rPr>
          <w:rFonts w:ascii="Calibri" w:eastAsia="Tahoma" w:hAnsi="Calibri" w:cs="Tahoma"/>
          <w:b/>
          <w:color w:val="000000" w:themeColor="text1"/>
          <w:sz w:val="24"/>
          <w:szCs w:val="24"/>
        </w:rPr>
      </w:pPr>
    </w:p>
    <w:tbl>
      <w:tblPr>
        <w:tblStyle w:val="TableGrid"/>
        <w:tblW w:w="0" w:type="auto"/>
        <w:tblLook w:val="04A0" w:firstRow="1" w:lastRow="0" w:firstColumn="1" w:lastColumn="0" w:noHBand="0" w:noVBand="1"/>
      </w:tblPr>
      <w:tblGrid>
        <w:gridCol w:w="2785"/>
        <w:gridCol w:w="6565"/>
      </w:tblGrid>
      <w:tr w:rsidR="00D44025" w14:paraId="0B24313F" w14:textId="77777777" w:rsidTr="00D44025">
        <w:trPr>
          <w:trHeight w:val="242"/>
        </w:trPr>
        <w:tc>
          <w:tcPr>
            <w:tcW w:w="2785" w:type="dxa"/>
            <w:shd w:val="clear" w:color="auto" w:fill="BFBFBF" w:themeFill="background1" w:themeFillShade="BF"/>
          </w:tcPr>
          <w:p w14:paraId="6AC5B605" w14:textId="77777777" w:rsidR="00D44025" w:rsidRPr="00D44025" w:rsidRDefault="00582715" w:rsidP="003762F1">
            <w:pPr>
              <w:rPr>
                <w:rFonts w:ascii="Calibri" w:eastAsia="Tahoma" w:hAnsi="Calibri" w:cs="Tahoma"/>
                <w:b/>
                <w:sz w:val="24"/>
                <w:szCs w:val="24"/>
              </w:rPr>
            </w:pPr>
            <w:r>
              <w:rPr>
                <w:rFonts w:ascii="Calibri" w:eastAsia="Tahoma" w:hAnsi="Calibri" w:cs="Tahoma"/>
                <w:b/>
                <w:sz w:val="24"/>
                <w:szCs w:val="24"/>
              </w:rPr>
              <w:t>TENURE:</w:t>
            </w:r>
          </w:p>
        </w:tc>
        <w:tc>
          <w:tcPr>
            <w:tcW w:w="6565" w:type="dxa"/>
          </w:tcPr>
          <w:p w14:paraId="3DE4BC9A" w14:textId="77777777" w:rsidR="00D44025" w:rsidRDefault="002E7B16" w:rsidP="003762F1">
            <w:pPr>
              <w:rPr>
                <w:rFonts w:ascii="Calibri" w:eastAsia="Tahoma" w:hAnsi="Calibri" w:cs="Tahoma"/>
                <w:b/>
                <w:color w:val="000000" w:themeColor="text1"/>
                <w:sz w:val="24"/>
                <w:szCs w:val="24"/>
              </w:rPr>
            </w:pPr>
            <w:r w:rsidRPr="002E7B16">
              <w:rPr>
                <w:rFonts w:ascii="Calibri" w:eastAsia="Tahoma" w:hAnsi="Calibri" w:cs="Tahoma"/>
                <w:b/>
                <w:color w:val="000000" w:themeColor="text1"/>
                <w:sz w:val="24"/>
                <w:szCs w:val="24"/>
              </w:rPr>
              <w:t>Permanent</w:t>
            </w:r>
          </w:p>
        </w:tc>
      </w:tr>
      <w:tr w:rsidR="00D44025" w14:paraId="6FB6AD68" w14:textId="77777777" w:rsidTr="00D44025">
        <w:tc>
          <w:tcPr>
            <w:tcW w:w="2785" w:type="dxa"/>
            <w:shd w:val="clear" w:color="auto" w:fill="BFBFBF" w:themeFill="background1" w:themeFillShade="BF"/>
          </w:tcPr>
          <w:p w14:paraId="0681F470"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TIME BASE:</w:t>
            </w:r>
          </w:p>
        </w:tc>
        <w:tc>
          <w:tcPr>
            <w:tcW w:w="6565" w:type="dxa"/>
          </w:tcPr>
          <w:p w14:paraId="428B2928" w14:textId="77777777" w:rsidR="00D44025" w:rsidRDefault="002E7B16" w:rsidP="003762F1">
            <w:pPr>
              <w:rPr>
                <w:rFonts w:ascii="Calibri" w:eastAsia="Tahoma" w:hAnsi="Calibri" w:cs="Tahoma"/>
                <w:b/>
                <w:color w:val="000000" w:themeColor="text1"/>
                <w:sz w:val="24"/>
                <w:szCs w:val="24"/>
              </w:rPr>
            </w:pPr>
            <w:r w:rsidRPr="002E7B16">
              <w:rPr>
                <w:rFonts w:ascii="Calibri" w:eastAsia="Tahoma" w:hAnsi="Calibri" w:cs="Tahoma"/>
                <w:b/>
                <w:color w:val="000000" w:themeColor="text1"/>
                <w:sz w:val="24"/>
                <w:szCs w:val="24"/>
              </w:rPr>
              <w:t>FULL TIME</w:t>
            </w:r>
          </w:p>
        </w:tc>
      </w:tr>
      <w:tr w:rsidR="00D44025" w14:paraId="13824B24" w14:textId="77777777" w:rsidTr="00D44025">
        <w:tc>
          <w:tcPr>
            <w:tcW w:w="2785" w:type="dxa"/>
            <w:shd w:val="clear" w:color="auto" w:fill="BFBFBF" w:themeFill="background1" w:themeFillShade="BF"/>
          </w:tcPr>
          <w:p w14:paraId="4E2772BB"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WWG:</w:t>
            </w:r>
          </w:p>
        </w:tc>
        <w:tc>
          <w:tcPr>
            <w:tcW w:w="6565" w:type="dxa"/>
          </w:tcPr>
          <w:p w14:paraId="5A6944D3" w14:textId="77777777" w:rsidR="00D44025" w:rsidRDefault="002E7B16"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2</w:t>
            </w:r>
          </w:p>
        </w:tc>
      </w:tr>
      <w:tr w:rsidR="00D44025" w14:paraId="4340ACFE" w14:textId="77777777" w:rsidTr="00D44025">
        <w:tc>
          <w:tcPr>
            <w:tcW w:w="2785" w:type="dxa"/>
            <w:shd w:val="clear" w:color="auto" w:fill="BFBFBF" w:themeFill="background1" w:themeFillShade="BF"/>
          </w:tcPr>
          <w:p w14:paraId="08895A8E"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CBID:</w:t>
            </w:r>
          </w:p>
        </w:tc>
        <w:tc>
          <w:tcPr>
            <w:tcW w:w="6565" w:type="dxa"/>
          </w:tcPr>
          <w:p w14:paraId="1863AF16" w14:textId="77777777" w:rsidR="00D44025" w:rsidRDefault="002E7B16"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R04</w:t>
            </w:r>
          </w:p>
        </w:tc>
      </w:tr>
      <w:tr w:rsidR="00D44025" w14:paraId="014CBFBA" w14:textId="77777777" w:rsidTr="00D44025">
        <w:tc>
          <w:tcPr>
            <w:tcW w:w="2785" w:type="dxa"/>
            <w:shd w:val="clear" w:color="auto" w:fill="BFBFBF" w:themeFill="background1" w:themeFillShade="BF"/>
          </w:tcPr>
          <w:p w14:paraId="2339697C"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WORK SCHEDULE:</w:t>
            </w:r>
          </w:p>
        </w:tc>
        <w:tc>
          <w:tcPr>
            <w:tcW w:w="6565" w:type="dxa"/>
          </w:tcPr>
          <w:p w14:paraId="6C909263" w14:textId="77777777" w:rsidR="00D44025" w:rsidRDefault="002E7B16" w:rsidP="003762F1">
            <w:pPr>
              <w:rPr>
                <w:rFonts w:ascii="Calibri" w:eastAsia="Tahoma" w:hAnsi="Calibri" w:cs="Tahoma"/>
                <w:b/>
                <w:color w:val="000000" w:themeColor="text1"/>
                <w:sz w:val="24"/>
                <w:szCs w:val="24"/>
              </w:rPr>
            </w:pPr>
            <w:r w:rsidRPr="002E7B16">
              <w:rPr>
                <w:rFonts w:ascii="Calibri" w:eastAsia="Tahoma" w:hAnsi="Calibri" w:cs="Tahoma"/>
                <w:b/>
                <w:color w:val="000000" w:themeColor="text1"/>
                <w:sz w:val="24"/>
                <w:szCs w:val="24"/>
              </w:rPr>
              <w:t>MONDAY - FRIDAY</w:t>
            </w:r>
          </w:p>
        </w:tc>
      </w:tr>
      <w:tr w:rsidR="00D44025" w14:paraId="7BB96BF6" w14:textId="77777777" w:rsidTr="00D44025">
        <w:tc>
          <w:tcPr>
            <w:tcW w:w="2785" w:type="dxa"/>
            <w:shd w:val="clear" w:color="auto" w:fill="BFBFBF" w:themeFill="background1" w:themeFillShade="BF"/>
          </w:tcPr>
          <w:p w14:paraId="7863FB70"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WORKING HOURS:</w:t>
            </w:r>
          </w:p>
        </w:tc>
        <w:tc>
          <w:tcPr>
            <w:tcW w:w="6565" w:type="dxa"/>
          </w:tcPr>
          <w:p w14:paraId="2EB1F2B9" w14:textId="6429B5C0" w:rsidR="00D44025" w:rsidRDefault="002E7B16" w:rsidP="003762F1">
            <w:pPr>
              <w:rPr>
                <w:rFonts w:ascii="Calibri" w:eastAsia="Tahoma" w:hAnsi="Calibri" w:cs="Tahoma"/>
                <w:b/>
                <w:color w:val="000000" w:themeColor="text1"/>
                <w:sz w:val="24"/>
                <w:szCs w:val="24"/>
              </w:rPr>
            </w:pPr>
            <w:r w:rsidRPr="002E7B16">
              <w:rPr>
                <w:rFonts w:ascii="Calibri" w:eastAsia="Tahoma" w:hAnsi="Calibri" w:cs="Tahoma"/>
                <w:b/>
                <w:color w:val="000000" w:themeColor="text1"/>
                <w:sz w:val="24"/>
                <w:szCs w:val="24"/>
              </w:rPr>
              <w:t>8</w:t>
            </w:r>
            <w:r w:rsidR="009F55AE">
              <w:rPr>
                <w:rFonts w:ascii="Calibri" w:eastAsia="Tahoma" w:hAnsi="Calibri" w:cs="Tahoma"/>
                <w:b/>
                <w:color w:val="000000" w:themeColor="text1"/>
                <w:sz w:val="24"/>
                <w:szCs w:val="24"/>
              </w:rPr>
              <w:t xml:space="preserve">:00 am </w:t>
            </w:r>
            <w:r w:rsidRPr="002E7B16">
              <w:rPr>
                <w:rFonts w:ascii="Calibri" w:eastAsia="Tahoma" w:hAnsi="Calibri" w:cs="Tahoma"/>
                <w:b/>
                <w:color w:val="000000" w:themeColor="text1"/>
                <w:sz w:val="24"/>
                <w:szCs w:val="24"/>
              </w:rPr>
              <w:t>-5</w:t>
            </w:r>
            <w:r w:rsidR="009F55AE">
              <w:rPr>
                <w:rFonts w:ascii="Calibri" w:eastAsia="Tahoma" w:hAnsi="Calibri" w:cs="Tahoma"/>
                <w:b/>
                <w:color w:val="000000" w:themeColor="text1"/>
                <w:sz w:val="24"/>
                <w:szCs w:val="24"/>
              </w:rPr>
              <w:t>:00 pm</w:t>
            </w:r>
            <w:r w:rsidRPr="002E7B16">
              <w:rPr>
                <w:rFonts w:ascii="Calibri" w:eastAsia="Tahoma" w:hAnsi="Calibri" w:cs="Tahoma"/>
                <w:b/>
                <w:color w:val="000000" w:themeColor="text1"/>
                <w:sz w:val="24"/>
                <w:szCs w:val="24"/>
              </w:rPr>
              <w:t xml:space="preserve"> (one hour lunch)</w:t>
            </w:r>
          </w:p>
        </w:tc>
      </w:tr>
    </w:tbl>
    <w:p w14:paraId="136FA485" w14:textId="77777777" w:rsidR="0036298B" w:rsidRDefault="0036298B" w:rsidP="00F64CE6">
      <w:pPr>
        <w:spacing w:after="0"/>
        <w:rPr>
          <w:rFonts w:ascii="Calibri" w:eastAsia="Tahoma" w:hAnsi="Calibri" w:cs="Tahoma"/>
          <w:b/>
          <w:color w:val="000000" w:themeColor="text1"/>
          <w:sz w:val="24"/>
          <w:szCs w:val="24"/>
        </w:rPr>
      </w:pPr>
    </w:p>
    <w:tbl>
      <w:tblPr>
        <w:tblStyle w:val="TableGrid"/>
        <w:tblW w:w="0" w:type="auto"/>
        <w:tblLook w:val="04A0" w:firstRow="1" w:lastRow="0" w:firstColumn="1" w:lastColumn="0" w:noHBand="0" w:noVBand="1"/>
      </w:tblPr>
      <w:tblGrid>
        <w:gridCol w:w="2785"/>
        <w:gridCol w:w="6565"/>
      </w:tblGrid>
      <w:tr w:rsidR="00582715" w14:paraId="00E03D26" w14:textId="77777777" w:rsidTr="00582715">
        <w:tc>
          <w:tcPr>
            <w:tcW w:w="2785" w:type="dxa"/>
            <w:shd w:val="clear" w:color="auto" w:fill="BFBFBF" w:themeFill="background1" w:themeFillShade="BF"/>
          </w:tcPr>
          <w:p w14:paraId="3D074860" w14:textId="77777777" w:rsidR="00582715" w:rsidRDefault="00582715" w:rsidP="00F64CE6">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CONFLICT OF INTEREST FILING (FORM 700)</w:t>
            </w:r>
          </w:p>
        </w:tc>
        <w:tc>
          <w:tcPr>
            <w:tcW w:w="6565" w:type="dxa"/>
          </w:tcPr>
          <w:p w14:paraId="5B705E58" w14:textId="77777777" w:rsidR="00582715" w:rsidRDefault="00582715" w:rsidP="00582715">
            <w:r>
              <w:t xml:space="preserve">REQUIRED </w:t>
            </w:r>
            <w:sdt>
              <w:sdtPr>
                <w:id w:val="1810813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REQUIRED </w:t>
            </w:r>
            <w:sdt>
              <w:sdtPr>
                <w:id w:val="-280505566"/>
                <w14:checkbox>
                  <w14:checked w14:val="1"/>
                  <w14:checkedState w14:val="2612" w14:font="MS Gothic"/>
                  <w14:uncheckedState w14:val="2610" w14:font="MS Gothic"/>
                </w14:checkbox>
              </w:sdtPr>
              <w:sdtEndPr/>
              <w:sdtContent>
                <w:r w:rsidR="002E7B16">
                  <w:rPr>
                    <w:rFonts w:ascii="MS Gothic" w:eastAsia="MS Gothic" w:hAnsi="MS Gothic" w:hint="eastAsia"/>
                  </w:rPr>
                  <w:t>☒</w:t>
                </w:r>
              </w:sdtContent>
            </w:sdt>
          </w:p>
        </w:tc>
      </w:tr>
    </w:tbl>
    <w:p w14:paraId="359692DA" w14:textId="43A5D042" w:rsidR="00582715" w:rsidRDefault="00582715" w:rsidP="00F64CE6">
      <w:pPr>
        <w:spacing w:after="0"/>
        <w:rPr>
          <w:rFonts w:ascii="Calibri" w:eastAsia="Tahoma" w:hAnsi="Calibri" w:cs="Tahoma"/>
          <w:b/>
          <w:color w:val="000000" w:themeColor="text1"/>
          <w:sz w:val="24"/>
          <w:szCs w:val="24"/>
        </w:rPr>
      </w:pPr>
    </w:p>
    <w:p w14:paraId="4B3346B2" w14:textId="77777777" w:rsidR="00952EA8" w:rsidRDefault="00952EA8" w:rsidP="00F64CE6">
      <w:pPr>
        <w:spacing w:after="0"/>
        <w:rPr>
          <w:rFonts w:ascii="Calibri" w:eastAsia="Tahoma" w:hAnsi="Calibri" w:cs="Tahoma"/>
          <w:b/>
          <w:color w:val="000000" w:themeColor="text1"/>
          <w:sz w:val="24"/>
          <w:szCs w:val="24"/>
        </w:rPr>
      </w:pPr>
    </w:p>
    <w:tbl>
      <w:tblPr>
        <w:tblStyle w:val="TableGrid"/>
        <w:tblW w:w="0" w:type="auto"/>
        <w:tblLook w:val="04A0" w:firstRow="1" w:lastRow="0" w:firstColumn="1" w:lastColumn="0" w:noHBand="0" w:noVBand="1"/>
      </w:tblPr>
      <w:tblGrid>
        <w:gridCol w:w="9215"/>
      </w:tblGrid>
      <w:tr w:rsidR="00E56F56" w:rsidRPr="00881796" w14:paraId="6694B233" w14:textId="77777777" w:rsidTr="003A6789">
        <w:trPr>
          <w:trHeight w:val="151"/>
        </w:trPr>
        <w:tc>
          <w:tcPr>
            <w:tcW w:w="9215" w:type="dxa"/>
          </w:tcPr>
          <w:p w14:paraId="6C8C89F0" w14:textId="77777777" w:rsidR="00E56F56" w:rsidRPr="00881796" w:rsidRDefault="00560262" w:rsidP="0046462C">
            <w:pPr>
              <w:jc w:val="center"/>
              <w:rPr>
                <w:rFonts w:ascii="Arial" w:eastAsia="Tahoma" w:hAnsi="Arial" w:cs="Arial"/>
                <w:b/>
                <w:color w:val="000000" w:themeColor="text1"/>
              </w:rPr>
            </w:pPr>
            <w:r w:rsidRPr="00881796">
              <w:rPr>
                <w:rFonts w:ascii="Arial" w:eastAsia="Tahoma" w:hAnsi="Arial" w:cs="Arial"/>
                <w:b/>
                <w:color w:val="000000" w:themeColor="text1"/>
              </w:rPr>
              <w:t>GENERAL STATEMENT</w:t>
            </w:r>
          </w:p>
        </w:tc>
      </w:tr>
      <w:tr w:rsidR="00E56F56" w:rsidRPr="00881796" w14:paraId="1CE8EA22" w14:textId="77777777" w:rsidTr="003A6789">
        <w:trPr>
          <w:trHeight w:val="1559"/>
        </w:trPr>
        <w:tc>
          <w:tcPr>
            <w:tcW w:w="9215" w:type="dxa"/>
          </w:tcPr>
          <w:p w14:paraId="559BABB0" w14:textId="4BB868C9" w:rsidR="003A6789" w:rsidRPr="00881796" w:rsidRDefault="002E7B16" w:rsidP="00A17946">
            <w:pPr>
              <w:pStyle w:val="Style1"/>
              <w:kinsoku w:val="0"/>
              <w:autoSpaceDE/>
              <w:autoSpaceDN/>
              <w:adjustRightInd/>
              <w:spacing w:before="216"/>
              <w:rPr>
                <w:rStyle w:val="CharacterStyle1"/>
                <w:rFonts w:ascii="Arial" w:hAnsi="Arial" w:cs="Arial"/>
                <w:sz w:val="22"/>
                <w:szCs w:val="22"/>
              </w:rPr>
            </w:pPr>
            <w:r w:rsidRPr="00881796">
              <w:rPr>
                <w:rFonts w:ascii="Arial" w:eastAsia="Tahoma" w:hAnsi="Arial" w:cs="Arial"/>
                <w:color w:val="000000" w:themeColor="text1"/>
                <w:sz w:val="22"/>
                <w:szCs w:val="22"/>
              </w:rPr>
              <w:t xml:space="preserve">Under </w:t>
            </w:r>
            <w:r w:rsidR="00C40F62">
              <w:rPr>
                <w:rFonts w:ascii="Arial" w:eastAsia="Tahoma" w:hAnsi="Arial" w:cs="Arial"/>
                <w:color w:val="000000" w:themeColor="text1"/>
                <w:sz w:val="22"/>
                <w:szCs w:val="22"/>
              </w:rPr>
              <w:t xml:space="preserve">the </w:t>
            </w:r>
            <w:r w:rsidR="00DF44BB" w:rsidRPr="00881796">
              <w:rPr>
                <w:rFonts w:ascii="Arial" w:eastAsia="Tahoma" w:hAnsi="Arial" w:cs="Arial"/>
                <w:color w:val="000000" w:themeColor="text1"/>
                <w:sz w:val="22"/>
                <w:szCs w:val="22"/>
              </w:rPr>
              <w:t xml:space="preserve">general </w:t>
            </w:r>
            <w:r w:rsidR="009F55AE" w:rsidRPr="00881796">
              <w:rPr>
                <w:rFonts w:ascii="Arial" w:eastAsia="Tahoma" w:hAnsi="Arial" w:cs="Arial"/>
                <w:color w:val="000000" w:themeColor="text1"/>
                <w:sz w:val="22"/>
                <w:szCs w:val="22"/>
              </w:rPr>
              <w:t>supervision</w:t>
            </w:r>
            <w:r w:rsidRPr="00881796">
              <w:rPr>
                <w:rFonts w:ascii="Arial" w:eastAsia="Tahoma" w:hAnsi="Arial" w:cs="Arial"/>
                <w:color w:val="000000" w:themeColor="text1"/>
                <w:sz w:val="22"/>
                <w:szCs w:val="22"/>
              </w:rPr>
              <w:t xml:space="preserve"> of </w:t>
            </w:r>
            <w:r w:rsidR="00DF44BB" w:rsidRPr="00881796">
              <w:rPr>
                <w:rFonts w:ascii="Arial" w:eastAsia="Tahoma" w:hAnsi="Arial" w:cs="Arial"/>
                <w:color w:val="000000" w:themeColor="text1"/>
                <w:sz w:val="22"/>
                <w:szCs w:val="22"/>
              </w:rPr>
              <w:t>the Legal Support Supervisor</w:t>
            </w:r>
            <w:r w:rsidR="00544823" w:rsidRPr="00881796">
              <w:rPr>
                <w:rFonts w:ascii="Arial" w:eastAsia="Tahoma" w:hAnsi="Arial" w:cs="Arial"/>
                <w:color w:val="000000" w:themeColor="text1"/>
                <w:sz w:val="22"/>
                <w:szCs w:val="22"/>
              </w:rPr>
              <w:t>s</w:t>
            </w:r>
            <w:r w:rsidR="00DF44BB" w:rsidRPr="00881796">
              <w:rPr>
                <w:rFonts w:ascii="Arial" w:eastAsia="Tahoma" w:hAnsi="Arial" w:cs="Arial"/>
                <w:color w:val="000000" w:themeColor="text1"/>
                <w:sz w:val="22"/>
                <w:szCs w:val="22"/>
              </w:rPr>
              <w:t xml:space="preserve"> I</w:t>
            </w:r>
            <w:r w:rsidR="00544823" w:rsidRPr="00881796">
              <w:rPr>
                <w:rFonts w:ascii="Arial" w:eastAsia="Tahoma" w:hAnsi="Arial" w:cs="Arial"/>
                <w:color w:val="000000" w:themeColor="text1"/>
                <w:sz w:val="22"/>
                <w:szCs w:val="22"/>
              </w:rPr>
              <w:t xml:space="preserve"> and II, Legal </w:t>
            </w:r>
            <w:r w:rsidR="00DF44BB" w:rsidRPr="00881796">
              <w:rPr>
                <w:rFonts w:ascii="Arial" w:eastAsia="Tahoma" w:hAnsi="Arial" w:cs="Arial"/>
                <w:color w:val="000000" w:themeColor="text1"/>
                <w:sz w:val="22"/>
                <w:szCs w:val="22"/>
              </w:rPr>
              <w:t xml:space="preserve">Secretaries in the Department of Industrial Relations Office of the Director Legal Unit (“OD Legal”) </w:t>
            </w:r>
            <w:r w:rsidR="00DF44BB" w:rsidRPr="00881796">
              <w:rPr>
                <w:rFonts w:ascii="Arial" w:hAnsi="Arial" w:cs="Arial"/>
                <w:sz w:val="22"/>
                <w:szCs w:val="22"/>
              </w:rPr>
              <w:t xml:space="preserve">perform a wide variety of legal secretarial work, including typing, formatting, filing and serving legal pleadings in multiple jurisdictions, including in the administrative workers’ compensation system, </w:t>
            </w:r>
            <w:r w:rsidR="00544823" w:rsidRPr="00881796">
              <w:rPr>
                <w:rFonts w:ascii="Arial" w:hAnsi="Arial" w:cs="Arial"/>
                <w:sz w:val="22"/>
                <w:szCs w:val="22"/>
              </w:rPr>
              <w:t xml:space="preserve">state and federal courts, the Courts of Appeal, other appellate courts, and the State Personnel Board.  Legal Secretaries typically support the work of two to four attorneys and an investigator.  All Legal Secretaries in OD Legal perform calendaring, filing, and other legal secretarial work for </w:t>
            </w:r>
            <w:r w:rsidR="00C40F62">
              <w:rPr>
                <w:rFonts w:ascii="Arial" w:hAnsi="Arial" w:cs="Arial"/>
                <w:sz w:val="22"/>
                <w:szCs w:val="22"/>
              </w:rPr>
              <w:t xml:space="preserve">the </w:t>
            </w:r>
            <w:r w:rsidR="00544823" w:rsidRPr="00881796">
              <w:rPr>
                <w:rFonts w:ascii="Arial" w:hAnsi="Arial" w:cs="Arial"/>
                <w:sz w:val="22"/>
                <w:szCs w:val="22"/>
              </w:rPr>
              <w:t xml:space="preserve">workers’ compensation cases </w:t>
            </w:r>
            <w:r w:rsidR="00C40F62">
              <w:rPr>
                <w:rFonts w:ascii="Arial" w:hAnsi="Arial" w:cs="Arial"/>
                <w:sz w:val="22"/>
                <w:szCs w:val="22"/>
              </w:rPr>
              <w:t xml:space="preserve">that are </w:t>
            </w:r>
            <w:r w:rsidR="00544823" w:rsidRPr="00881796">
              <w:rPr>
                <w:rFonts w:ascii="Arial" w:hAnsi="Arial" w:cs="Arial"/>
                <w:sz w:val="22"/>
                <w:szCs w:val="22"/>
              </w:rPr>
              <w:t>handled by OD Legal attorneys</w:t>
            </w:r>
            <w:r w:rsidR="00C40F62">
              <w:rPr>
                <w:rFonts w:ascii="Arial" w:hAnsi="Arial" w:cs="Arial"/>
                <w:sz w:val="22"/>
                <w:szCs w:val="22"/>
              </w:rPr>
              <w:t xml:space="preserve"> (representing the Director of the Department of Industrial Relations as Administrat</w:t>
            </w:r>
            <w:r w:rsidR="00627BBC">
              <w:rPr>
                <w:rFonts w:ascii="Arial" w:hAnsi="Arial" w:cs="Arial"/>
                <w:sz w:val="22"/>
                <w:szCs w:val="22"/>
              </w:rPr>
              <w:t>or of</w:t>
            </w:r>
            <w:r w:rsidR="00C40F62">
              <w:rPr>
                <w:rFonts w:ascii="Arial" w:hAnsi="Arial" w:cs="Arial"/>
                <w:sz w:val="22"/>
                <w:szCs w:val="22"/>
              </w:rPr>
              <w:t xml:space="preserve"> the Uninsured Employers Benefits Trust Fund (UEBTF), Subsequent Injuries Benefits Trust Fund (SIBTF), and Death Without Dependents fund (DWD).</w:t>
            </w:r>
            <w:r w:rsidR="00544823" w:rsidRPr="00881796">
              <w:rPr>
                <w:rFonts w:ascii="Arial" w:hAnsi="Arial" w:cs="Arial"/>
                <w:sz w:val="22"/>
                <w:szCs w:val="22"/>
              </w:rPr>
              <w:t xml:space="preserve"> </w:t>
            </w:r>
            <w:r w:rsidR="00C40F62">
              <w:rPr>
                <w:rFonts w:ascii="Arial" w:hAnsi="Arial" w:cs="Arial"/>
                <w:sz w:val="22"/>
                <w:szCs w:val="22"/>
              </w:rPr>
              <w:t xml:space="preserve">  Legal Secretaries also provide </w:t>
            </w:r>
            <w:r w:rsidR="00544823" w:rsidRPr="00881796">
              <w:rPr>
                <w:rFonts w:ascii="Arial" w:hAnsi="Arial" w:cs="Arial"/>
                <w:sz w:val="22"/>
                <w:szCs w:val="22"/>
              </w:rPr>
              <w:t xml:space="preserve">support in </w:t>
            </w:r>
            <w:r w:rsidR="00C40F62">
              <w:rPr>
                <w:rFonts w:ascii="Arial" w:hAnsi="Arial" w:cs="Arial"/>
                <w:sz w:val="22"/>
                <w:szCs w:val="22"/>
              </w:rPr>
              <w:t xml:space="preserve">civil </w:t>
            </w:r>
            <w:r w:rsidR="00544823" w:rsidRPr="00881796">
              <w:rPr>
                <w:rFonts w:ascii="Arial" w:hAnsi="Arial" w:cs="Arial"/>
                <w:sz w:val="22"/>
                <w:szCs w:val="22"/>
              </w:rPr>
              <w:t xml:space="preserve">litigation and other practice areas of the attorneys to which they are assigned.  </w:t>
            </w:r>
          </w:p>
          <w:p w14:paraId="71852BA9" w14:textId="65329E57" w:rsidR="0010656D" w:rsidRPr="00881796" w:rsidRDefault="0010656D" w:rsidP="009F55AE">
            <w:pPr>
              <w:rPr>
                <w:rFonts w:ascii="Arial" w:eastAsia="Tahoma" w:hAnsi="Arial" w:cs="Arial"/>
                <w:color w:val="000000" w:themeColor="text1"/>
              </w:rPr>
            </w:pPr>
          </w:p>
        </w:tc>
      </w:tr>
    </w:tbl>
    <w:p w14:paraId="2E6AD805" w14:textId="092C08E3" w:rsidR="00E95A9F" w:rsidRPr="00881796" w:rsidRDefault="00E95A9F" w:rsidP="00560262">
      <w:pPr>
        <w:spacing w:after="0"/>
        <w:rPr>
          <w:rFonts w:ascii="Arial" w:hAnsi="Arial" w:cs="Arial"/>
          <w:b/>
        </w:rPr>
      </w:pPr>
    </w:p>
    <w:p w14:paraId="795DA75B" w14:textId="7F231590" w:rsidR="00952EA8" w:rsidRDefault="00952EA8" w:rsidP="00560262">
      <w:pPr>
        <w:spacing w:after="0"/>
        <w:rPr>
          <w:rFonts w:ascii="Arial" w:hAnsi="Arial" w:cs="Arial"/>
          <w:b/>
        </w:rPr>
      </w:pPr>
    </w:p>
    <w:p w14:paraId="7FFF2CD2" w14:textId="77777777" w:rsidR="00881796" w:rsidRPr="00881796" w:rsidRDefault="00881796" w:rsidP="00560262">
      <w:pPr>
        <w:spacing w:after="0"/>
        <w:rPr>
          <w:rFonts w:ascii="Arial" w:hAnsi="Arial" w:cs="Arial"/>
          <w:b/>
        </w:rPr>
      </w:pPr>
    </w:p>
    <w:tbl>
      <w:tblPr>
        <w:tblStyle w:val="TableGrid"/>
        <w:tblW w:w="0" w:type="auto"/>
        <w:tblLook w:val="04A0" w:firstRow="1" w:lastRow="0" w:firstColumn="1" w:lastColumn="0" w:noHBand="0" w:noVBand="1"/>
      </w:tblPr>
      <w:tblGrid>
        <w:gridCol w:w="1525"/>
        <w:gridCol w:w="7825"/>
      </w:tblGrid>
      <w:tr w:rsidR="009F55AE" w:rsidRPr="00881796" w14:paraId="5805874C" w14:textId="77777777" w:rsidTr="009F55AE">
        <w:tc>
          <w:tcPr>
            <w:tcW w:w="1525" w:type="dxa"/>
            <w:tcBorders>
              <w:top w:val="single" w:sz="4" w:space="0" w:color="auto"/>
              <w:left w:val="single" w:sz="4" w:space="0" w:color="auto"/>
              <w:bottom w:val="single" w:sz="4" w:space="0" w:color="auto"/>
              <w:right w:val="single" w:sz="4" w:space="0" w:color="auto"/>
            </w:tcBorders>
            <w:hideMark/>
          </w:tcPr>
          <w:p w14:paraId="7DEBB5E1" w14:textId="77777777" w:rsidR="009F55AE" w:rsidRPr="00881796" w:rsidRDefault="009F55AE">
            <w:pPr>
              <w:rPr>
                <w:rFonts w:ascii="Arial" w:hAnsi="Arial" w:cs="Arial"/>
                <w:b/>
              </w:rPr>
            </w:pPr>
            <w:r w:rsidRPr="00881796">
              <w:rPr>
                <w:rFonts w:ascii="Arial" w:hAnsi="Arial" w:cs="Arial"/>
                <w:b/>
              </w:rPr>
              <w:t>% OF DUTIES</w:t>
            </w:r>
          </w:p>
        </w:tc>
        <w:tc>
          <w:tcPr>
            <w:tcW w:w="7825" w:type="dxa"/>
            <w:tcBorders>
              <w:top w:val="single" w:sz="4" w:space="0" w:color="auto"/>
              <w:left w:val="single" w:sz="4" w:space="0" w:color="auto"/>
              <w:bottom w:val="single" w:sz="4" w:space="0" w:color="auto"/>
              <w:right w:val="single" w:sz="4" w:space="0" w:color="auto"/>
            </w:tcBorders>
            <w:hideMark/>
          </w:tcPr>
          <w:p w14:paraId="56AD78F1" w14:textId="77777777" w:rsidR="009F55AE" w:rsidRPr="00881796" w:rsidRDefault="009F55AE">
            <w:pPr>
              <w:jc w:val="center"/>
              <w:rPr>
                <w:rFonts w:ascii="Arial" w:hAnsi="Arial" w:cs="Arial"/>
                <w:b/>
              </w:rPr>
            </w:pPr>
            <w:r w:rsidRPr="00881796">
              <w:rPr>
                <w:rFonts w:ascii="Arial" w:hAnsi="Arial" w:cs="Arial"/>
                <w:b/>
              </w:rPr>
              <w:t>ESSENTIAL FUNCTIONS</w:t>
            </w:r>
          </w:p>
        </w:tc>
      </w:tr>
      <w:tr w:rsidR="009F55AE" w:rsidRPr="00881796" w14:paraId="05A633EF" w14:textId="77777777" w:rsidTr="009F55AE">
        <w:tc>
          <w:tcPr>
            <w:tcW w:w="1525" w:type="dxa"/>
            <w:tcBorders>
              <w:top w:val="single" w:sz="4" w:space="0" w:color="auto"/>
              <w:left w:val="single" w:sz="4" w:space="0" w:color="auto"/>
              <w:bottom w:val="single" w:sz="4" w:space="0" w:color="auto"/>
              <w:right w:val="single" w:sz="4" w:space="0" w:color="auto"/>
            </w:tcBorders>
          </w:tcPr>
          <w:p w14:paraId="67244EF7" w14:textId="77777777" w:rsidR="009F55AE" w:rsidRPr="00881796" w:rsidRDefault="009F55AE">
            <w:pPr>
              <w:rPr>
                <w:rFonts w:ascii="Arial" w:hAnsi="Arial" w:cs="Arial"/>
                <w:b/>
              </w:rPr>
            </w:pPr>
          </w:p>
          <w:p w14:paraId="76F64A32" w14:textId="18351CE8" w:rsidR="009F55AE" w:rsidRPr="00881796" w:rsidRDefault="00D16B8D">
            <w:pPr>
              <w:rPr>
                <w:rFonts w:ascii="Arial" w:hAnsi="Arial" w:cs="Arial"/>
                <w:b/>
              </w:rPr>
            </w:pPr>
            <w:r w:rsidRPr="00881796">
              <w:rPr>
                <w:rFonts w:ascii="Arial" w:hAnsi="Arial" w:cs="Arial"/>
                <w:b/>
              </w:rPr>
              <w:t>4</w:t>
            </w:r>
            <w:r w:rsidR="00B673A9" w:rsidRPr="00881796">
              <w:rPr>
                <w:rFonts w:ascii="Arial" w:hAnsi="Arial" w:cs="Arial"/>
                <w:b/>
              </w:rPr>
              <w:t>0</w:t>
            </w:r>
            <w:r w:rsidR="009F55AE" w:rsidRPr="00881796">
              <w:rPr>
                <w:rFonts w:ascii="Arial" w:hAnsi="Arial" w:cs="Arial"/>
                <w:b/>
              </w:rPr>
              <w:t>%</w:t>
            </w:r>
          </w:p>
          <w:p w14:paraId="618952A7" w14:textId="77777777" w:rsidR="009F55AE" w:rsidRPr="00881796" w:rsidRDefault="009F55AE">
            <w:pPr>
              <w:rPr>
                <w:rFonts w:ascii="Arial" w:hAnsi="Arial" w:cs="Arial"/>
                <w:b/>
              </w:rPr>
            </w:pPr>
          </w:p>
          <w:p w14:paraId="6C34BF7C" w14:textId="77777777" w:rsidR="009F55AE" w:rsidRPr="00881796" w:rsidRDefault="009F55AE">
            <w:pPr>
              <w:rPr>
                <w:rFonts w:ascii="Arial" w:hAnsi="Arial" w:cs="Arial"/>
                <w:b/>
              </w:rPr>
            </w:pPr>
          </w:p>
          <w:p w14:paraId="3EA2EAB0" w14:textId="77777777" w:rsidR="009F55AE" w:rsidRPr="00881796" w:rsidRDefault="009F55AE">
            <w:pPr>
              <w:rPr>
                <w:rFonts w:ascii="Arial" w:hAnsi="Arial" w:cs="Arial"/>
                <w:b/>
              </w:rPr>
            </w:pPr>
          </w:p>
          <w:p w14:paraId="0B12387C" w14:textId="77777777" w:rsidR="009F55AE" w:rsidRPr="00881796" w:rsidRDefault="009F55AE">
            <w:pPr>
              <w:rPr>
                <w:rFonts w:ascii="Arial" w:hAnsi="Arial" w:cs="Arial"/>
                <w:b/>
              </w:rPr>
            </w:pPr>
          </w:p>
        </w:tc>
        <w:tc>
          <w:tcPr>
            <w:tcW w:w="7825" w:type="dxa"/>
            <w:tcBorders>
              <w:top w:val="single" w:sz="4" w:space="0" w:color="auto"/>
              <w:left w:val="single" w:sz="4" w:space="0" w:color="auto"/>
              <w:bottom w:val="single" w:sz="4" w:space="0" w:color="auto"/>
              <w:right w:val="single" w:sz="4" w:space="0" w:color="auto"/>
            </w:tcBorders>
            <w:hideMark/>
          </w:tcPr>
          <w:p w14:paraId="5E16EA5B" w14:textId="1BF42389" w:rsidR="00881796" w:rsidRDefault="00881796" w:rsidP="00CA3684">
            <w:pPr>
              <w:pStyle w:val="Default"/>
              <w:rPr>
                <w:sz w:val="22"/>
                <w:szCs w:val="22"/>
              </w:rPr>
            </w:pPr>
            <w:r>
              <w:rPr>
                <w:sz w:val="22"/>
                <w:szCs w:val="22"/>
              </w:rPr>
              <w:lastRenderedPageBreak/>
              <w:t xml:space="preserve">Using Microsoft Word, assist attorneys in the typing, formatting, proofreading, and finalizing of pleadings, correspondence, court forms, and other </w:t>
            </w:r>
            <w:r w:rsidR="009F55AE" w:rsidRPr="00881796">
              <w:rPr>
                <w:sz w:val="22"/>
                <w:szCs w:val="22"/>
              </w:rPr>
              <w:t>do</w:t>
            </w:r>
            <w:r w:rsidR="00B673A9" w:rsidRPr="00881796">
              <w:rPr>
                <w:sz w:val="22"/>
                <w:szCs w:val="22"/>
              </w:rPr>
              <w:t xml:space="preserve">cuments for </w:t>
            </w:r>
            <w:r>
              <w:rPr>
                <w:sz w:val="22"/>
                <w:szCs w:val="22"/>
              </w:rPr>
              <w:t xml:space="preserve">legal proceedings.  Review court rules for formatting, page limits, and other requirements, and ensure court pleadings comply.  Mark and generate tables of contents and tables of authorities for pleadings and briefs.  </w:t>
            </w:r>
            <w:r>
              <w:rPr>
                <w:sz w:val="22"/>
                <w:szCs w:val="22"/>
              </w:rPr>
              <w:lastRenderedPageBreak/>
              <w:t>File and serve pleadings, briefs, and submissions in various courts, including in workers’ compensation district offices (electronically filed through EAMS), and in state and federal courts.</w:t>
            </w:r>
            <w:r w:rsidR="00C40F62">
              <w:rPr>
                <w:sz w:val="22"/>
                <w:szCs w:val="22"/>
              </w:rPr>
              <w:t xml:space="preserve">  Maintain and update as necessary service lists and official address records for pending matters.  </w:t>
            </w:r>
            <w:r>
              <w:rPr>
                <w:sz w:val="22"/>
                <w:szCs w:val="22"/>
              </w:rPr>
              <w:t xml:space="preserve">Draft routine correspondence as requested, and assist attorneys with finalizing and mailing of more complex correspondence and other documents.  </w:t>
            </w:r>
            <w:r w:rsidR="00C40F62">
              <w:rPr>
                <w:sz w:val="22"/>
                <w:szCs w:val="22"/>
              </w:rPr>
              <w:t xml:space="preserve">Assist in the preparation of pre-trial submissions, trial exhibits, and other trial materials.  Serve discovery requests and responses.  </w:t>
            </w:r>
          </w:p>
          <w:p w14:paraId="550D98A7" w14:textId="124BF910" w:rsidR="00471F32" w:rsidRPr="00881796" w:rsidRDefault="00471F32" w:rsidP="00C40F62">
            <w:pPr>
              <w:pStyle w:val="Default"/>
              <w:rPr>
                <w:b/>
                <w:sz w:val="22"/>
                <w:szCs w:val="22"/>
              </w:rPr>
            </w:pPr>
          </w:p>
        </w:tc>
      </w:tr>
      <w:tr w:rsidR="009F55AE" w:rsidRPr="00881796" w14:paraId="758987EC" w14:textId="77777777" w:rsidTr="009F55AE">
        <w:tc>
          <w:tcPr>
            <w:tcW w:w="1525" w:type="dxa"/>
            <w:tcBorders>
              <w:top w:val="single" w:sz="4" w:space="0" w:color="auto"/>
              <w:left w:val="single" w:sz="4" w:space="0" w:color="auto"/>
              <w:bottom w:val="single" w:sz="4" w:space="0" w:color="auto"/>
              <w:right w:val="single" w:sz="4" w:space="0" w:color="auto"/>
            </w:tcBorders>
          </w:tcPr>
          <w:p w14:paraId="54231590" w14:textId="77CBCFB2" w:rsidR="009F55AE" w:rsidRPr="00881796" w:rsidRDefault="004B5A6E">
            <w:pPr>
              <w:rPr>
                <w:rFonts w:ascii="Arial" w:hAnsi="Arial" w:cs="Arial"/>
                <w:b/>
              </w:rPr>
            </w:pPr>
            <w:r>
              <w:rPr>
                <w:rFonts w:ascii="Arial" w:hAnsi="Arial" w:cs="Arial"/>
                <w:b/>
              </w:rPr>
              <w:lastRenderedPageBreak/>
              <w:t>3</w:t>
            </w:r>
            <w:r w:rsidR="00750A41">
              <w:rPr>
                <w:rFonts w:ascii="Arial" w:hAnsi="Arial" w:cs="Arial"/>
                <w:b/>
              </w:rPr>
              <w:t>5</w:t>
            </w:r>
            <w:r w:rsidR="009F55AE" w:rsidRPr="00881796">
              <w:rPr>
                <w:rFonts w:ascii="Arial" w:hAnsi="Arial" w:cs="Arial"/>
                <w:b/>
              </w:rPr>
              <w:t>%</w:t>
            </w:r>
          </w:p>
          <w:p w14:paraId="60FF28ED" w14:textId="77777777" w:rsidR="009F55AE" w:rsidRPr="00881796" w:rsidRDefault="009F55AE">
            <w:pPr>
              <w:rPr>
                <w:rFonts w:ascii="Arial" w:hAnsi="Arial" w:cs="Arial"/>
                <w:b/>
              </w:rPr>
            </w:pPr>
          </w:p>
          <w:p w14:paraId="0BFE87E3" w14:textId="10C8482C" w:rsidR="009F55AE" w:rsidRPr="00881796" w:rsidRDefault="009F55AE">
            <w:pPr>
              <w:rPr>
                <w:rFonts w:ascii="Arial" w:hAnsi="Arial" w:cs="Arial"/>
                <w:b/>
              </w:rPr>
            </w:pPr>
          </w:p>
          <w:p w14:paraId="3EAFC51D" w14:textId="77777777" w:rsidR="009F55AE" w:rsidRPr="00881796" w:rsidRDefault="009F55AE">
            <w:pPr>
              <w:rPr>
                <w:rFonts w:ascii="Arial" w:hAnsi="Arial" w:cs="Arial"/>
                <w:b/>
              </w:rPr>
            </w:pPr>
          </w:p>
        </w:tc>
        <w:tc>
          <w:tcPr>
            <w:tcW w:w="7825" w:type="dxa"/>
            <w:tcBorders>
              <w:top w:val="single" w:sz="4" w:space="0" w:color="auto"/>
              <w:left w:val="single" w:sz="4" w:space="0" w:color="auto"/>
              <w:bottom w:val="single" w:sz="4" w:space="0" w:color="auto"/>
              <w:right w:val="single" w:sz="4" w:space="0" w:color="auto"/>
            </w:tcBorders>
            <w:hideMark/>
          </w:tcPr>
          <w:p w14:paraId="6A9C2386" w14:textId="0A5004D1" w:rsidR="004B5A6E" w:rsidRDefault="00C40F62" w:rsidP="004B5A6E">
            <w:pPr>
              <w:pStyle w:val="Default"/>
              <w:rPr>
                <w:sz w:val="22"/>
                <w:szCs w:val="22"/>
              </w:rPr>
            </w:pPr>
            <w:r>
              <w:rPr>
                <w:sz w:val="22"/>
                <w:szCs w:val="22"/>
              </w:rPr>
              <w:t xml:space="preserve">Handle calendaring for court appearances, court filings, depositions, and all other case events and due dates by using Filemaker, coordinating with the attorneys’ Microsoft Outlook, and </w:t>
            </w:r>
            <w:r w:rsidR="004B5A6E">
              <w:rPr>
                <w:sz w:val="22"/>
                <w:szCs w:val="22"/>
              </w:rPr>
              <w:t xml:space="preserve">using </w:t>
            </w:r>
            <w:r>
              <w:rPr>
                <w:sz w:val="22"/>
                <w:szCs w:val="22"/>
              </w:rPr>
              <w:t>other calendaring programs.  Maintain and ensure up-to-date calendars for the workers’ compensation “Boards”</w:t>
            </w:r>
            <w:r w:rsidR="004B5A6E">
              <w:rPr>
                <w:sz w:val="22"/>
                <w:szCs w:val="22"/>
              </w:rPr>
              <w:t xml:space="preserve"> handled by the attorneys to which the Legal Secretary is assigned.  Handle intake of new cases and prepare </w:t>
            </w:r>
            <w:r w:rsidR="00FF6563" w:rsidRPr="00881796">
              <w:rPr>
                <w:sz w:val="22"/>
                <w:szCs w:val="22"/>
              </w:rPr>
              <w:t>new case files (</w:t>
            </w:r>
            <w:r w:rsidR="004B5A6E">
              <w:rPr>
                <w:sz w:val="22"/>
                <w:szCs w:val="22"/>
              </w:rPr>
              <w:t xml:space="preserve">in the SIBTF, UEBTF and DWD cases).   Handle all paper filing for case files, and ensure case files are up-to-date and prepared for attorneys in advance of court appearances.  Review and process all incoming mail for attorneys, including by reviewing for hearing notices and other scheduled dates and calendaring as necessary.  Forward medical records and other materials as appropriate to the UEBTF or SIBTF claims examination units.  Assist attorneys as necessary and </w:t>
            </w:r>
            <w:r w:rsidR="00FD7A9A">
              <w:rPr>
                <w:sz w:val="22"/>
                <w:szCs w:val="22"/>
              </w:rPr>
              <w:t xml:space="preserve">as </w:t>
            </w:r>
            <w:r w:rsidR="004B5A6E">
              <w:rPr>
                <w:sz w:val="22"/>
                <w:szCs w:val="22"/>
              </w:rPr>
              <w:t xml:space="preserve">requested with all outgoing mail.  Answer telephone calls </w:t>
            </w:r>
            <w:r w:rsidR="00750A41">
              <w:rPr>
                <w:sz w:val="22"/>
                <w:szCs w:val="22"/>
              </w:rPr>
              <w:t xml:space="preserve">and inquiries from opposing counsel, co-counsel, department clients, parties, and members of the public, </w:t>
            </w:r>
            <w:r w:rsidR="004B5A6E">
              <w:rPr>
                <w:sz w:val="22"/>
                <w:szCs w:val="22"/>
              </w:rPr>
              <w:t xml:space="preserve">as necessary.  </w:t>
            </w:r>
          </w:p>
          <w:p w14:paraId="7829C578" w14:textId="1C54570C" w:rsidR="00FD7A9A" w:rsidRPr="00881796" w:rsidRDefault="00FD7A9A" w:rsidP="004B5A6E">
            <w:pPr>
              <w:pStyle w:val="Default"/>
              <w:rPr>
                <w:sz w:val="22"/>
                <w:szCs w:val="22"/>
              </w:rPr>
            </w:pPr>
          </w:p>
        </w:tc>
      </w:tr>
      <w:tr w:rsidR="009F55AE" w:rsidRPr="00881796" w14:paraId="3A2FB20F" w14:textId="77777777" w:rsidTr="009F55AE">
        <w:trPr>
          <w:trHeight w:val="953"/>
        </w:trPr>
        <w:tc>
          <w:tcPr>
            <w:tcW w:w="1525" w:type="dxa"/>
            <w:tcBorders>
              <w:top w:val="single" w:sz="4" w:space="0" w:color="auto"/>
              <w:left w:val="single" w:sz="4" w:space="0" w:color="auto"/>
              <w:bottom w:val="single" w:sz="4" w:space="0" w:color="auto"/>
              <w:right w:val="single" w:sz="4" w:space="0" w:color="auto"/>
            </w:tcBorders>
            <w:hideMark/>
          </w:tcPr>
          <w:p w14:paraId="38306857" w14:textId="1784129E" w:rsidR="009F55AE" w:rsidRPr="00881796" w:rsidRDefault="00750A41">
            <w:pPr>
              <w:rPr>
                <w:rFonts w:ascii="Arial" w:hAnsi="Arial" w:cs="Arial"/>
                <w:b/>
              </w:rPr>
            </w:pPr>
            <w:r>
              <w:rPr>
                <w:rFonts w:ascii="Arial" w:hAnsi="Arial" w:cs="Arial"/>
                <w:b/>
              </w:rPr>
              <w:t>10</w:t>
            </w:r>
            <w:r w:rsidR="009F55AE" w:rsidRPr="00881796">
              <w:rPr>
                <w:rFonts w:ascii="Arial" w:hAnsi="Arial" w:cs="Arial"/>
                <w:b/>
              </w:rPr>
              <w:t>%</w:t>
            </w:r>
          </w:p>
        </w:tc>
        <w:tc>
          <w:tcPr>
            <w:tcW w:w="7825" w:type="dxa"/>
            <w:tcBorders>
              <w:top w:val="single" w:sz="4" w:space="0" w:color="auto"/>
              <w:left w:val="single" w:sz="4" w:space="0" w:color="auto"/>
              <w:bottom w:val="single" w:sz="4" w:space="0" w:color="auto"/>
              <w:right w:val="single" w:sz="4" w:space="0" w:color="auto"/>
            </w:tcBorders>
            <w:hideMark/>
          </w:tcPr>
          <w:p w14:paraId="2B9C2AB6" w14:textId="77777777" w:rsidR="002412C3" w:rsidRDefault="004B5A6E" w:rsidP="002412C3">
            <w:pPr>
              <w:pStyle w:val="Default"/>
              <w:rPr>
                <w:sz w:val="22"/>
                <w:szCs w:val="22"/>
              </w:rPr>
            </w:pPr>
            <w:r>
              <w:rPr>
                <w:sz w:val="22"/>
                <w:szCs w:val="22"/>
              </w:rPr>
              <w:t xml:space="preserve">Set up </w:t>
            </w:r>
            <w:r w:rsidR="00FF6563" w:rsidRPr="00881796">
              <w:rPr>
                <w:sz w:val="22"/>
                <w:szCs w:val="22"/>
              </w:rPr>
              <w:t xml:space="preserve">depositions, </w:t>
            </w:r>
            <w:r>
              <w:rPr>
                <w:sz w:val="22"/>
                <w:szCs w:val="22"/>
              </w:rPr>
              <w:t xml:space="preserve">including by arranging for a venue, </w:t>
            </w:r>
            <w:r w:rsidR="00FF6563" w:rsidRPr="00881796">
              <w:rPr>
                <w:sz w:val="22"/>
                <w:szCs w:val="22"/>
              </w:rPr>
              <w:t>court report</w:t>
            </w:r>
            <w:r w:rsidR="002412C3" w:rsidRPr="00881796">
              <w:rPr>
                <w:sz w:val="22"/>
                <w:szCs w:val="22"/>
              </w:rPr>
              <w:t>er and interpreter</w:t>
            </w:r>
            <w:r>
              <w:rPr>
                <w:sz w:val="22"/>
                <w:szCs w:val="22"/>
              </w:rPr>
              <w:t xml:space="preserve">, if necessary.  Set up and arrange for Court Call </w:t>
            </w:r>
            <w:r w:rsidR="002412C3" w:rsidRPr="00881796">
              <w:rPr>
                <w:sz w:val="22"/>
                <w:szCs w:val="22"/>
              </w:rPr>
              <w:t xml:space="preserve">and </w:t>
            </w:r>
            <w:r>
              <w:rPr>
                <w:sz w:val="22"/>
                <w:szCs w:val="22"/>
              </w:rPr>
              <w:t xml:space="preserve">other </w:t>
            </w:r>
            <w:r w:rsidR="002412C3" w:rsidRPr="00881796">
              <w:rPr>
                <w:sz w:val="22"/>
                <w:szCs w:val="22"/>
              </w:rPr>
              <w:t xml:space="preserve">telephone appearances.  </w:t>
            </w:r>
            <w:r w:rsidR="00750A41">
              <w:rPr>
                <w:sz w:val="22"/>
                <w:szCs w:val="22"/>
              </w:rPr>
              <w:t>Assist attorneys in scheduling and coordinating meetings or other group events, reserving conference rooms, and securing any necessary equipment.</w:t>
            </w:r>
          </w:p>
          <w:p w14:paraId="341F91F8" w14:textId="3AD57FFF" w:rsidR="00FD7A9A" w:rsidRPr="00881796" w:rsidRDefault="00FD7A9A" w:rsidP="002412C3">
            <w:pPr>
              <w:pStyle w:val="Default"/>
              <w:rPr>
                <w:sz w:val="22"/>
                <w:szCs w:val="22"/>
              </w:rPr>
            </w:pPr>
          </w:p>
        </w:tc>
      </w:tr>
      <w:tr w:rsidR="00750A41" w:rsidRPr="00881796" w14:paraId="5FC1F436" w14:textId="77777777" w:rsidTr="009F55AE">
        <w:tc>
          <w:tcPr>
            <w:tcW w:w="1525" w:type="dxa"/>
            <w:tcBorders>
              <w:top w:val="single" w:sz="4" w:space="0" w:color="auto"/>
              <w:left w:val="single" w:sz="4" w:space="0" w:color="auto"/>
              <w:bottom w:val="single" w:sz="4" w:space="0" w:color="auto"/>
              <w:right w:val="single" w:sz="4" w:space="0" w:color="auto"/>
            </w:tcBorders>
          </w:tcPr>
          <w:p w14:paraId="13974943" w14:textId="7BC6EEA0" w:rsidR="00750A41" w:rsidRPr="00881796" w:rsidRDefault="00750A41">
            <w:pPr>
              <w:rPr>
                <w:rFonts w:ascii="Arial" w:hAnsi="Arial" w:cs="Arial"/>
                <w:b/>
              </w:rPr>
            </w:pPr>
            <w:r>
              <w:rPr>
                <w:rFonts w:ascii="Arial" w:hAnsi="Arial" w:cs="Arial"/>
                <w:b/>
              </w:rPr>
              <w:t>5%</w:t>
            </w:r>
          </w:p>
        </w:tc>
        <w:tc>
          <w:tcPr>
            <w:tcW w:w="7825" w:type="dxa"/>
            <w:tcBorders>
              <w:top w:val="single" w:sz="4" w:space="0" w:color="auto"/>
              <w:left w:val="single" w:sz="4" w:space="0" w:color="auto"/>
              <w:bottom w:val="single" w:sz="4" w:space="0" w:color="auto"/>
              <w:right w:val="single" w:sz="4" w:space="0" w:color="auto"/>
            </w:tcBorders>
          </w:tcPr>
          <w:p w14:paraId="19B76181" w14:textId="77777777" w:rsidR="00750A41" w:rsidRDefault="00750A41" w:rsidP="00750A41">
            <w:pPr>
              <w:rPr>
                <w:rFonts w:ascii="Arial" w:hAnsi="Arial" w:cs="Arial"/>
              </w:rPr>
            </w:pPr>
            <w:r>
              <w:rPr>
                <w:rFonts w:ascii="Arial" w:hAnsi="Arial" w:cs="Arial"/>
              </w:rPr>
              <w:t xml:space="preserve">Assist in closing case files, including by completing case closure forms, scanning files for archiving on servers, or by shredding files for disposal.  </w:t>
            </w:r>
          </w:p>
          <w:p w14:paraId="2DE25ACB" w14:textId="226BB97B" w:rsidR="00264995" w:rsidRDefault="00264995" w:rsidP="00750A41">
            <w:pPr>
              <w:rPr>
                <w:rFonts w:ascii="Arial" w:hAnsi="Arial" w:cs="Arial"/>
              </w:rPr>
            </w:pPr>
          </w:p>
        </w:tc>
      </w:tr>
      <w:tr w:rsidR="009F55AE" w:rsidRPr="00881796" w14:paraId="2B7989D9" w14:textId="77777777" w:rsidTr="009F55AE">
        <w:tc>
          <w:tcPr>
            <w:tcW w:w="1525" w:type="dxa"/>
            <w:tcBorders>
              <w:top w:val="single" w:sz="4" w:space="0" w:color="auto"/>
              <w:left w:val="single" w:sz="4" w:space="0" w:color="auto"/>
              <w:bottom w:val="single" w:sz="4" w:space="0" w:color="auto"/>
              <w:right w:val="single" w:sz="4" w:space="0" w:color="auto"/>
            </w:tcBorders>
            <w:hideMark/>
          </w:tcPr>
          <w:p w14:paraId="70E23203" w14:textId="2D676C68" w:rsidR="009F55AE" w:rsidRPr="00881796" w:rsidRDefault="00471F32">
            <w:pPr>
              <w:rPr>
                <w:rFonts w:ascii="Arial" w:hAnsi="Arial" w:cs="Arial"/>
                <w:b/>
              </w:rPr>
            </w:pPr>
            <w:r w:rsidRPr="00881796">
              <w:rPr>
                <w:rFonts w:ascii="Arial" w:hAnsi="Arial" w:cs="Arial"/>
                <w:b/>
              </w:rPr>
              <w:t>5%</w:t>
            </w:r>
          </w:p>
        </w:tc>
        <w:tc>
          <w:tcPr>
            <w:tcW w:w="7825" w:type="dxa"/>
            <w:tcBorders>
              <w:top w:val="single" w:sz="4" w:space="0" w:color="auto"/>
              <w:left w:val="single" w:sz="4" w:space="0" w:color="auto"/>
              <w:bottom w:val="single" w:sz="4" w:space="0" w:color="auto"/>
              <w:right w:val="single" w:sz="4" w:space="0" w:color="auto"/>
            </w:tcBorders>
            <w:hideMark/>
          </w:tcPr>
          <w:p w14:paraId="47680F17" w14:textId="77777777" w:rsidR="00471F32" w:rsidRDefault="004B5A6E" w:rsidP="00471F32">
            <w:pPr>
              <w:rPr>
                <w:rFonts w:ascii="Arial" w:hAnsi="Arial" w:cs="Arial"/>
              </w:rPr>
            </w:pPr>
            <w:r>
              <w:rPr>
                <w:rFonts w:ascii="Arial" w:hAnsi="Arial" w:cs="Arial"/>
              </w:rPr>
              <w:t xml:space="preserve">Make </w:t>
            </w:r>
            <w:r w:rsidR="00471F32" w:rsidRPr="00881796">
              <w:rPr>
                <w:rFonts w:ascii="Arial" w:hAnsi="Arial" w:cs="Arial"/>
              </w:rPr>
              <w:t xml:space="preserve">travel arrangements for attorneys using </w:t>
            </w:r>
            <w:r>
              <w:rPr>
                <w:rFonts w:ascii="Arial" w:hAnsi="Arial" w:cs="Arial"/>
              </w:rPr>
              <w:t>the State travel website (</w:t>
            </w:r>
            <w:r w:rsidR="00471F32" w:rsidRPr="00881796">
              <w:rPr>
                <w:rFonts w:ascii="Arial" w:hAnsi="Arial" w:cs="Arial"/>
              </w:rPr>
              <w:t>Concur</w:t>
            </w:r>
            <w:r>
              <w:rPr>
                <w:rFonts w:ascii="Arial" w:hAnsi="Arial" w:cs="Arial"/>
              </w:rPr>
              <w:t>), and assist attorney</w:t>
            </w:r>
            <w:r w:rsidR="00471F32" w:rsidRPr="00881796">
              <w:rPr>
                <w:rFonts w:ascii="Arial" w:hAnsi="Arial" w:cs="Arial"/>
              </w:rPr>
              <w:t xml:space="preserve">s in </w:t>
            </w:r>
            <w:r w:rsidR="00750A41">
              <w:rPr>
                <w:rFonts w:ascii="Arial" w:hAnsi="Arial" w:cs="Arial"/>
              </w:rPr>
              <w:t xml:space="preserve">the </w:t>
            </w:r>
            <w:r>
              <w:rPr>
                <w:rFonts w:ascii="Arial" w:hAnsi="Arial" w:cs="Arial"/>
              </w:rPr>
              <w:t xml:space="preserve">submission of travel expense reimbursement claims </w:t>
            </w:r>
            <w:r w:rsidR="00471F32" w:rsidRPr="00881796">
              <w:rPr>
                <w:rFonts w:ascii="Arial" w:hAnsi="Arial" w:cs="Arial"/>
              </w:rPr>
              <w:t xml:space="preserve">using </w:t>
            </w:r>
            <w:r w:rsidR="00750A41">
              <w:rPr>
                <w:rFonts w:ascii="Arial" w:hAnsi="Arial" w:cs="Arial"/>
              </w:rPr>
              <w:t xml:space="preserve">the </w:t>
            </w:r>
            <w:r>
              <w:rPr>
                <w:rFonts w:ascii="Arial" w:hAnsi="Arial" w:cs="Arial"/>
              </w:rPr>
              <w:t>State reimbursement website (</w:t>
            </w:r>
            <w:proofErr w:type="spellStart"/>
            <w:r w:rsidR="00471F32" w:rsidRPr="00881796">
              <w:rPr>
                <w:rFonts w:ascii="Arial" w:hAnsi="Arial" w:cs="Arial"/>
              </w:rPr>
              <w:t>CalAters</w:t>
            </w:r>
            <w:proofErr w:type="spellEnd"/>
            <w:r>
              <w:rPr>
                <w:rFonts w:ascii="Arial" w:hAnsi="Arial" w:cs="Arial"/>
              </w:rPr>
              <w:t>)</w:t>
            </w:r>
            <w:r w:rsidR="00471F32" w:rsidRPr="00881796">
              <w:rPr>
                <w:rFonts w:ascii="Arial" w:hAnsi="Arial" w:cs="Arial"/>
              </w:rPr>
              <w:t>.</w:t>
            </w:r>
          </w:p>
          <w:p w14:paraId="586B67CA" w14:textId="1CC83363" w:rsidR="00264995" w:rsidRPr="00881796" w:rsidRDefault="00264995" w:rsidP="00471F32">
            <w:pPr>
              <w:rPr>
                <w:rFonts w:ascii="Arial" w:hAnsi="Arial" w:cs="Arial"/>
              </w:rPr>
            </w:pPr>
          </w:p>
        </w:tc>
      </w:tr>
      <w:tr w:rsidR="009F55AE" w:rsidRPr="00881796" w14:paraId="2B738C01" w14:textId="77777777" w:rsidTr="009F55AE">
        <w:tc>
          <w:tcPr>
            <w:tcW w:w="1525" w:type="dxa"/>
            <w:tcBorders>
              <w:top w:val="single" w:sz="4" w:space="0" w:color="auto"/>
              <w:left w:val="single" w:sz="4" w:space="0" w:color="auto"/>
              <w:bottom w:val="single" w:sz="4" w:space="0" w:color="auto"/>
              <w:right w:val="single" w:sz="4" w:space="0" w:color="auto"/>
            </w:tcBorders>
          </w:tcPr>
          <w:p w14:paraId="1FA6E164" w14:textId="12AC5D6A" w:rsidR="009F55AE" w:rsidRPr="00881796" w:rsidRDefault="00014C11">
            <w:pPr>
              <w:rPr>
                <w:rFonts w:ascii="Arial" w:hAnsi="Arial" w:cs="Arial"/>
                <w:b/>
              </w:rPr>
            </w:pPr>
            <w:r w:rsidRPr="00881796">
              <w:rPr>
                <w:rFonts w:ascii="Arial" w:hAnsi="Arial" w:cs="Arial"/>
                <w:b/>
              </w:rPr>
              <w:t>5%</w:t>
            </w:r>
          </w:p>
          <w:p w14:paraId="6021793E" w14:textId="77777777" w:rsidR="009F55AE" w:rsidRPr="00881796" w:rsidRDefault="009F55AE">
            <w:pPr>
              <w:rPr>
                <w:rFonts w:ascii="Arial" w:hAnsi="Arial" w:cs="Arial"/>
                <w:b/>
              </w:rPr>
            </w:pPr>
          </w:p>
          <w:p w14:paraId="7F351709" w14:textId="77777777" w:rsidR="009F55AE" w:rsidRPr="00881796" w:rsidRDefault="009F55AE">
            <w:pPr>
              <w:rPr>
                <w:rFonts w:ascii="Arial" w:hAnsi="Arial" w:cs="Arial"/>
                <w:b/>
              </w:rPr>
            </w:pPr>
          </w:p>
          <w:p w14:paraId="32C1BA78" w14:textId="77777777" w:rsidR="009F55AE" w:rsidRPr="00881796" w:rsidRDefault="009F55AE">
            <w:pPr>
              <w:rPr>
                <w:rFonts w:ascii="Arial" w:hAnsi="Arial" w:cs="Arial"/>
                <w:b/>
              </w:rPr>
            </w:pPr>
          </w:p>
        </w:tc>
        <w:tc>
          <w:tcPr>
            <w:tcW w:w="7825" w:type="dxa"/>
            <w:tcBorders>
              <w:top w:val="single" w:sz="4" w:space="0" w:color="auto"/>
              <w:left w:val="single" w:sz="4" w:space="0" w:color="auto"/>
              <w:bottom w:val="single" w:sz="4" w:space="0" w:color="auto"/>
              <w:right w:val="single" w:sz="4" w:space="0" w:color="auto"/>
            </w:tcBorders>
          </w:tcPr>
          <w:p w14:paraId="73087090" w14:textId="77777777" w:rsidR="009F55AE" w:rsidRDefault="00014C11" w:rsidP="00750A41">
            <w:pPr>
              <w:rPr>
                <w:rFonts w:ascii="Arial" w:hAnsi="Arial" w:cs="Arial"/>
              </w:rPr>
            </w:pPr>
            <w:r w:rsidRPr="00881796">
              <w:rPr>
                <w:rFonts w:ascii="Arial" w:hAnsi="Arial" w:cs="Arial"/>
              </w:rPr>
              <w:t>Other duties as assigned, including</w:t>
            </w:r>
            <w:r w:rsidR="00750A41">
              <w:rPr>
                <w:rFonts w:ascii="Arial" w:hAnsi="Arial" w:cs="Arial"/>
              </w:rPr>
              <w:t xml:space="preserve"> filling in at the OD Legal front desk when necessary, filling in for other staff who are out, attending trainings, and otherwise assisting OD Legal attorneys and staff with </w:t>
            </w:r>
            <w:r w:rsidRPr="00881796">
              <w:rPr>
                <w:rFonts w:ascii="Arial" w:hAnsi="Arial" w:cs="Arial"/>
              </w:rPr>
              <w:t>clerical, organizational and administrative needs</w:t>
            </w:r>
            <w:r w:rsidR="00750A41">
              <w:rPr>
                <w:rFonts w:ascii="Arial" w:hAnsi="Arial" w:cs="Arial"/>
              </w:rPr>
              <w:t xml:space="preserve">.  </w:t>
            </w:r>
          </w:p>
          <w:p w14:paraId="4D1B4D5B" w14:textId="7E17D30C" w:rsidR="00264995" w:rsidRPr="00750A41" w:rsidRDefault="00264995" w:rsidP="00750A41">
            <w:pPr>
              <w:rPr>
                <w:rFonts w:ascii="Arial" w:hAnsi="Arial" w:cs="Arial"/>
              </w:rPr>
            </w:pPr>
          </w:p>
        </w:tc>
      </w:tr>
    </w:tbl>
    <w:p w14:paraId="53EDFE19" w14:textId="77777777" w:rsidR="000A0254" w:rsidRPr="00881796" w:rsidRDefault="000A0254" w:rsidP="00560262">
      <w:pPr>
        <w:spacing w:after="0"/>
        <w:rPr>
          <w:rFonts w:ascii="Arial" w:hAnsi="Arial" w:cs="Arial"/>
          <w:b/>
        </w:rPr>
      </w:pPr>
    </w:p>
    <w:p w14:paraId="6C39ED74" w14:textId="77777777" w:rsidR="000A0254" w:rsidRPr="00881796" w:rsidRDefault="000A0254" w:rsidP="00560262">
      <w:pPr>
        <w:spacing w:after="0"/>
        <w:rPr>
          <w:rFonts w:ascii="Arial" w:hAnsi="Arial" w:cs="Arial"/>
          <w:b/>
        </w:rPr>
      </w:pPr>
    </w:p>
    <w:tbl>
      <w:tblPr>
        <w:tblStyle w:val="TableGrid"/>
        <w:tblW w:w="0" w:type="auto"/>
        <w:tblLook w:val="04A0" w:firstRow="1" w:lastRow="0" w:firstColumn="1" w:lastColumn="0" w:noHBand="0" w:noVBand="1"/>
      </w:tblPr>
      <w:tblGrid>
        <w:gridCol w:w="9350"/>
      </w:tblGrid>
      <w:tr w:rsidR="00EB21F0" w:rsidRPr="00881796" w14:paraId="015B4E40" w14:textId="77777777" w:rsidTr="000227DA">
        <w:tc>
          <w:tcPr>
            <w:tcW w:w="9350" w:type="dxa"/>
          </w:tcPr>
          <w:p w14:paraId="5D6B885D" w14:textId="77777777" w:rsidR="00EB21F0" w:rsidRPr="00881796" w:rsidRDefault="000A0254" w:rsidP="0010656D">
            <w:pPr>
              <w:jc w:val="center"/>
              <w:rPr>
                <w:rFonts w:ascii="Arial" w:eastAsia="Tahoma" w:hAnsi="Arial" w:cs="Arial"/>
                <w:b/>
                <w:color w:val="000000" w:themeColor="text1"/>
              </w:rPr>
            </w:pPr>
            <w:r w:rsidRPr="00881796">
              <w:rPr>
                <w:rFonts w:ascii="Arial" w:eastAsia="Tahoma" w:hAnsi="Arial" w:cs="Arial"/>
                <w:b/>
                <w:color w:val="000000" w:themeColor="text1"/>
              </w:rPr>
              <w:t>CONDUCT, ATTENDANCE, AND PERFORMANCE EXPECTATIONS</w:t>
            </w:r>
          </w:p>
        </w:tc>
      </w:tr>
      <w:tr w:rsidR="00EB21F0" w:rsidRPr="00881796" w14:paraId="6E79ECAE" w14:textId="77777777" w:rsidTr="000227DA">
        <w:tc>
          <w:tcPr>
            <w:tcW w:w="9350" w:type="dxa"/>
          </w:tcPr>
          <w:p w14:paraId="0E32E180" w14:textId="788D40B0" w:rsidR="00BB0960" w:rsidRPr="00881796" w:rsidRDefault="002175A3" w:rsidP="00BB0960">
            <w:pPr>
              <w:pStyle w:val="ListParagraph"/>
              <w:ind w:left="-18"/>
              <w:rPr>
                <w:rFonts w:ascii="Arial" w:eastAsia="Tahoma" w:hAnsi="Arial" w:cs="Arial"/>
                <w:color w:val="000000" w:themeColor="text1"/>
              </w:rPr>
            </w:pPr>
            <w:r w:rsidRPr="00881796">
              <w:rPr>
                <w:rFonts w:ascii="Arial" w:eastAsia="Tahoma" w:hAnsi="Arial" w:cs="Arial"/>
                <w:color w:val="000000" w:themeColor="text1"/>
              </w:rPr>
              <w:t xml:space="preserve">This position requires the incumbent to maintain </w:t>
            </w:r>
            <w:r w:rsidR="00374DEF" w:rsidRPr="00881796">
              <w:rPr>
                <w:rFonts w:ascii="Arial" w:eastAsia="Tahoma" w:hAnsi="Arial" w:cs="Arial"/>
                <w:color w:val="000000" w:themeColor="text1"/>
              </w:rPr>
              <w:t xml:space="preserve">regular, predictable and </w:t>
            </w:r>
            <w:r w:rsidR="009D5A92">
              <w:rPr>
                <w:rFonts w:ascii="Arial" w:eastAsia="Tahoma" w:hAnsi="Arial" w:cs="Arial"/>
                <w:color w:val="000000" w:themeColor="text1"/>
              </w:rPr>
              <w:t xml:space="preserve">reliable </w:t>
            </w:r>
            <w:r w:rsidRPr="00881796">
              <w:rPr>
                <w:rFonts w:ascii="Arial" w:eastAsia="Tahoma" w:hAnsi="Arial" w:cs="Arial"/>
                <w:color w:val="000000" w:themeColor="text1"/>
              </w:rPr>
              <w:t>attendance</w:t>
            </w:r>
            <w:r w:rsidR="00BB0960" w:rsidRPr="00881796">
              <w:rPr>
                <w:rFonts w:ascii="Arial" w:eastAsia="Tahoma" w:hAnsi="Arial" w:cs="Arial"/>
                <w:color w:val="000000" w:themeColor="text1"/>
              </w:rPr>
              <w:t>, and to adhere to attendance and leave policies</w:t>
            </w:r>
            <w:r w:rsidR="00374DEF" w:rsidRPr="00881796">
              <w:rPr>
                <w:rFonts w:ascii="Arial" w:eastAsia="Tahoma" w:hAnsi="Arial" w:cs="Arial"/>
                <w:color w:val="000000" w:themeColor="text1"/>
              </w:rPr>
              <w:t xml:space="preserve">.  This position also requires the ability to communicate effectively </w:t>
            </w:r>
            <w:r w:rsidR="00BB0960" w:rsidRPr="00881796">
              <w:rPr>
                <w:rFonts w:ascii="Arial" w:eastAsia="Tahoma" w:hAnsi="Arial" w:cs="Arial"/>
                <w:color w:val="000000" w:themeColor="text1"/>
              </w:rPr>
              <w:t xml:space="preserve">and professionally </w:t>
            </w:r>
            <w:r w:rsidRPr="00881796">
              <w:rPr>
                <w:rFonts w:ascii="Arial" w:eastAsia="Tahoma" w:hAnsi="Arial" w:cs="Arial"/>
                <w:color w:val="000000" w:themeColor="text1"/>
              </w:rPr>
              <w:t>orally</w:t>
            </w:r>
            <w:r w:rsidR="00374DEF" w:rsidRPr="00881796">
              <w:rPr>
                <w:rFonts w:ascii="Arial" w:eastAsia="Tahoma" w:hAnsi="Arial" w:cs="Arial"/>
                <w:color w:val="000000" w:themeColor="text1"/>
              </w:rPr>
              <w:t xml:space="preserve">, </w:t>
            </w:r>
            <w:r w:rsidRPr="00881796">
              <w:rPr>
                <w:rFonts w:ascii="Arial" w:eastAsia="Tahoma" w:hAnsi="Arial" w:cs="Arial"/>
                <w:color w:val="000000" w:themeColor="text1"/>
              </w:rPr>
              <w:t>in writing</w:t>
            </w:r>
            <w:r w:rsidR="00374DEF" w:rsidRPr="00881796">
              <w:rPr>
                <w:rFonts w:ascii="Arial" w:eastAsia="Tahoma" w:hAnsi="Arial" w:cs="Arial"/>
                <w:color w:val="000000" w:themeColor="text1"/>
              </w:rPr>
              <w:t xml:space="preserve">, and on the telephone, with members of the public, other employees in OD Legal and DIR, and others who may call or visit the office.  A positive and friendly attitude, attention to detail, flexibility, and willingness to learn are necessary.  Incumbents will be required to </w:t>
            </w:r>
            <w:r w:rsidRPr="00881796">
              <w:rPr>
                <w:rFonts w:ascii="Arial" w:eastAsia="Tahoma" w:hAnsi="Arial" w:cs="Arial"/>
                <w:color w:val="000000" w:themeColor="text1"/>
              </w:rPr>
              <w:t>develop knowledge and skill related to specific tasks</w:t>
            </w:r>
            <w:r w:rsidR="00BB0960" w:rsidRPr="00881796">
              <w:rPr>
                <w:rFonts w:ascii="Arial" w:eastAsia="Tahoma" w:hAnsi="Arial" w:cs="Arial"/>
                <w:color w:val="000000" w:themeColor="text1"/>
              </w:rPr>
              <w:t xml:space="preserve">, </w:t>
            </w:r>
            <w:r w:rsidRPr="00881796">
              <w:rPr>
                <w:rFonts w:ascii="Arial" w:eastAsia="Tahoma" w:hAnsi="Arial" w:cs="Arial"/>
                <w:color w:val="000000" w:themeColor="text1"/>
              </w:rPr>
              <w:t>complete assignments in a timely and efficient manner</w:t>
            </w:r>
            <w:r w:rsidR="00BB0960" w:rsidRPr="00881796">
              <w:rPr>
                <w:rFonts w:ascii="Arial" w:eastAsia="Tahoma" w:hAnsi="Arial" w:cs="Arial"/>
                <w:color w:val="000000" w:themeColor="text1"/>
              </w:rPr>
              <w:t>, and adhere to department</w:t>
            </w:r>
            <w:r w:rsidRPr="00881796">
              <w:rPr>
                <w:rFonts w:ascii="Arial" w:eastAsia="Tahoma" w:hAnsi="Arial" w:cs="Arial"/>
                <w:color w:val="000000" w:themeColor="text1"/>
              </w:rPr>
              <w:t xml:space="preserve"> policies and procedures</w:t>
            </w:r>
            <w:r w:rsidR="00BB0960" w:rsidRPr="00881796">
              <w:rPr>
                <w:rFonts w:ascii="Arial" w:eastAsia="Tahoma" w:hAnsi="Arial" w:cs="Arial"/>
                <w:color w:val="000000" w:themeColor="text1"/>
              </w:rPr>
              <w:t xml:space="preserve">.  OD Legal strives for a collegial environment, and all employees are expected to treat each other with courtesy and respect.  </w:t>
            </w:r>
          </w:p>
          <w:p w14:paraId="6D83A5BB" w14:textId="53E18833" w:rsidR="006D4A63" w:rsidRPr="00881796" w:rsidRDefault="002175A3" w:rsidP="00BB0960">
            <w:pPr>
              <w:pStyle w:val="ListParagraph"/>
              <w:ind w:left="-18"/>
              <w:rPr>
                <w:rFonts w:ascii="Arial" w:eastAsia="Tahoma" w:hAnsi="Arial" w:cs="Arial"/>
                <w:b/>
                <w:color w:val="000000" w:themeColor="text1"/>
              </w:rPr>
            </w:pPr>
            <w:r w:rsidRPr="00881796">
              <w:rPr>
                <w:rFonts w:ascii="Arial" w:eastAsia="Tahoma" w:hAnsi="Arial" w:cs="Arial"/>
                <w:color w:val="000000" w:themeColor="text1"/>
              </w:rPr>
              <w:t xml:space="preserve">  </w:t>
            </w:r>
          </w:p>
        </w:tc>
      </w:tr>
    </w:tbl>
    <w:p w14:paraId="1DF112BA" w14:textId="50337EB0" w:rsidR="00CA3684" w:rsidRPr="00881796" w:rsidRDefault="00CA3684" w:rsidP="009D5A92">
      <w:pPr>
        <w:spacing w:after="0"/>
        <w:jc w:val="center"/>
        <w:rPr>
          <w:rFonts w:ascii="Arial" w:hAnsi="Arial" w:cs="Arial"/>
          <w:b/>
        </w:rPr>
      </w:pPr>
    </w:p>
    <w:p w14:paraId="357D5D4A" w14:textId="2CB45A18" w:rsidR="000A0254" w:rsidRPr="00881796" w:rsidRDefault="000A0254" w:rsidP="000A0254">
      <w:pPr>
        <w:spacing w:before="11"/>
        <w:jc w:val="center"/>
        <w:rPr>
          <w:rFonts w:ascii="Arial" w:hAnsi="Arial" w:cs="Arial"/>
          <w:b/>
        </w:rPr>
      </w:pPr>
      <w:r w:rsidRPr="00881796">
        <w:rPr>
          <w:rFonts w:ascii="Arial" w:hAnsi="Arial" w:cs="Arial"/>
          <w:b/>
        </w:rPr>
        <w:t>EMPLOYEE ACKNOWLEDGEMENT</w:t>
      </w:r>
    </w:p>
    <w:p w14:paraId="2570BAD9" w14:textId="77777777" w:rsidR="000A0254" w:rsidRPr="00881796" w:rsidRDefault="000A0254" w:rsidP="006D4A63">
      <w:pPr>
        <w:spacing w:before="11"/>
        <w:rPr>
          <w:rFonts w:ascii="Arial" w:hAnsi="Arial" w:cs="Arial"/>
        </w:rPr>
      </w:pPr>
      <w:r w:rsidRPr="00881796">
        <w:rPr>
          <w:rFonts w:ascii="Arial" w:hAnsi="Arial" w:cs="Arial"/>
        </w:rPr>
        <w:t>I have read and understand the duties listed above and I certify that I possess essential personal qualifications including integrity, initiative, dependability, good judgement, and ability to work cooperatively with others</w:t>
      </w:r>
      <w:r w:rsidR="006D4A63" w:rsidRPr="00881796">
        <w:rPr>
          <w:rFonts w:ascii="Arial" w:hAnsi="Arial" w:cs="Arial"/>
        </w:rPr>
        <w:t xml:space="preserve">; and a state of health consistent with the ability to perform the assigned duties as described </w:t>
      </w:r>
      <w:r w:rsidR="006D4A63" w:rsidRPr="00881796">
        <w:rPr>
          <w:rFonts w:ascii="Arial" w:hAnsi="Arial" w:cs="Arial"/>
        </w:rPr>
        <w:lastRenderedPageBreak/>
        <w:t>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p w14:paraId="70BCDDF0" w14:textId="77777777" w:rsidR="000A0254" w:rsidRPr="00881796" w:rsidRDefault="000A0254" w:rsidP="000A0254">
      <w:pPr>
        <w:spacing w:before="11"/>
        <w:rPr>
          <w:rFonts w:ascii="Arial" w:hAnsi="Arial" w:cs="Arial"/>
          <w:i/>
        </w:rPr>
      </w:pPr>
    </w:p>
    <w:p w14:paraId="189B287E" w14:textId="77777777" w:rsidR="000A0254" w:rsidRPr="00881796" w:rsidRDefault="000A0254" w:rsidP="000A0254">
      <w:pPr>
        <w:spacing w:before="10"/>
        <w:rPr>
          <w:rFonts w:ascii="Arial" w:hAnsi="Arial" w:cs="Arial"/>
          <w:b/>
        </w:rPr>
      </w:pPr>
      <w:r w:rsidRPr="00881796">
        <w:rPr>
          <w:rFonts w:ascii="Arial" w:hAnsi="Arial" w:cs="Arial"/>
          <w:noProof/>
        </w:rPr>
        <mc:AlternateContent>
          <mc:Choice Requires="wps">
            <w:drawing>
              <wp:anchor distT="0" distB="0" distL="0" distR="0" simplePos="0" relativeHeight="251659264" behindDoc="1" locked="0" layoutInCell="1" allowOverlap="1" wp14:anchorId="76DE79C0" wp14:editId="4FF1B568">
                <wp:simplePos x="0" y="0"/>
                <wp:positionH relativeFrom="page">
                  <wp:posOffset>893445</wp:posOffset>
                </wp:positionH>
                <wp:positionV relativeFrom="paragraph">
                  <wp:posOffset>143510</wp:posOffset>
                </wp:positionV>
                <wp:extent cx="5948680" cy="0"/>
                <wp:effectExtent l="7620" t="13335" r="6350" b="571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CA77"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35pt,11.3pt" to="53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3dGgIAAEE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" strokeweight=".1272mm">
                <w10:wrap type="topAndBottom" anchorx="page"/>
              </v:line>
            </w:pict>
          </mc:Fallback>
        </mc:AlternateContent>
      </w:r>
    </w:p>
    <w:p w14:paraId="136D1742" w14:textId="77777777" w:rsidR="000A0254" w:rsidRPr="00881796" w:rsidRDefault="006D4A63" w:rsidP="000A0254">
      <w:pPr>
        <w:rPr>
          <w:rFonts w:ascii="Arial" w:hAnsi="Arial" w:cs="Arial"/>
          <w:b/>
        </w:rPr>
      </w:pPr>
      <w:r w:rsidRPr="00881796">
        <w:rPr>
          <w:rFonts w:ascii="Arial" w:hAnsi="Arial" w:cs="Arial"/>
          <w:b/>
        </w:rPr>
        <w:t>Print Employee Name                                         Employee Signature                                                Date</w:t>
      </w:r>
    </w:p>
    <w:p w14:paraId="5B21FC44" w14:textId="77777777" w:rsidR="000A0254" w:rsidRPr="00881796" w:rsidRDefault="000A0254" w:rsidP="000A0254">
      <w:pPr>
        <w:rPr>
          <w:rFonts w:ascii="Arial" w:hAnsi="Arial" w:cs="Arial"/>
          <w:b/>
        </w:rPr>
      </w:pPr>
    </w:p>
    <w:p w14:paraId="41D7ACDF" w14:textId="77777777" w:rsidR="006D4A63" w:rsidRPr="00881796" w:rsidRDefault="006D4A63" w:rsidP="000A0254">
      <w:pPr>
        <w:rPr>
          <w:rFonts w:ascii="Arial" w:hAnsi="Arial" w:cs="Arial"/>
          <w:b/>
        </w:rPr>
      </w:pPr>
    </w:p>
    <w:p w14:paraId="7C6620BC" w14:textId="77777777" w:rsidR="008F6EC1" w:rsidRPr="00881796" w:rsidRDefault="008F6EC1" w:rsidP="000A0254">
      <w:pPr>
        <w:rPr>
          <w:rFonts w:ascii="Arial" w:hAnsi="Arial" w:cs="Arial"/>
          <w:b/>
        </w:rPr>
      </w:pPr>
    </w:p>
    <w:p w14:paraId="7502D723" w14:textId="77777777" w:rsidR="006D4A63" w:rsidRPr="00881796" w:rsidRDefault="006D4A63" w:rsidP="006D4A63">
      <w:pPr>
        <w:jc w:val="center"/>
        <w:rPr>
          <w:rFonts w:ascii="Arial" w:hAnsi="Arial" w:cs="Arial"/>
          <w:b/>
        </w:rPr>
      </w:pPr>
      <w:r w:rsidRPr="00881796">
        <w:rPr>
          <w:rFonts w:ascii="Arial" w:hAnsi="Arial" w:cs="Arial"/>
          <w:b/>
        </w:rPr>
        <w:t>SUPERVISOR ACKNOWLEDGEMENT</w:t>
      </w:r>
    </w:p>
    <w:p w14:paraId="090449E3" w14:textId="77777777" w:rsidR="006D4A63" w:rsidRPr="00881796" w:rsidRDefault="006D4A63" w:rsidP="006D4A63">
      <w:pPr>
        <w:jc w:val="center"/>
        <w:rPr>
          <w:rFonts w:ascii="Arial" w:hAnsi="Arial" w:cs="Arial"/>
          <w:b/>
        </w:rPr>
      </w:pPr>
    </w:p>
    <w:p w14:paraId="049339CC" w14:textId="77777777" w:rsidR="006D4A63" w:rsidRPr="00881796" w:rsidRDefault="006D4A63" w:rsidP="006D4A63">
      <w:pPr>
        <w:rPr>
          <w:rFonts w:ascii="Arial" w:hAnsi="Arial" w:cs="Arial"/>
        </w:rPr>
      </w:pPr>
      <w:r w:rsidRPr="00881796">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p>
    <w:p w14:paraId="1F1D00A8" w14:textId="77777777" w:rsidR="000A0254" w:rsidRPr="00881796" w:rsidRDefault="000A0254" w:rsidP="000A0254">
      <w:pPr>
        <w:rPr>
          <w:rFonts w:ascii="Arial" w:hAnsi="Arial" w:cs="Arial"/>
          <w:b/>
        </w:rPr>
      </w:pPr>
    </w:p>
    <w:p w14:paraId="36AEF3B1" w14:textId="77777777" w:rsidR="000A0254" w:rsidRPr="00881796" w:rsidRDefault="000A0254" w:rsidP="000A0254">
      <w:pPr>
        <w:spacing w:before="3"/>
        <w:rPr>
          <w:rFonts w:ascii="Arial" w:hAnsi="Arial" w:cs="Arial"/>
          <w:b/>
        </w:rPr>
      </w:pPr>
    </w:p>
    <w:p w14:paraId="70C78BCA" w14:textId="77777777" w:rsidR="000A0254" w:rsidRPr="006D4A63" w:rsidRDefault="000A0254" w:rsidP="006D4A63">
      <w:pPr>
        <w:tabs>
          <w:tab w:val="left" w:pos="3516"/>
        </w:tabs>
        <w:spacing w:before="1"/>
        <w:ind w:left="112"/>
        <w:rPr>
          <w:b/>
          <w:sz w:val="19"/>
        </w:rPr>
      </w:pPr>
      <w:r>
        <w:rPr>
          <w:sz w:val="20"/>
        </w:rPr>
        <w:tab/>
      </w:r>
    </w:p>
    <w:p w14:paraId="324AB0F4" w14:textId="77777777" w:rsidR="000A0254" w:rsidRDefault="000A0254" w:rsidP="000A0254">
      <w:pPr>
        <w:pStyle w:val="Heading1"/>
        <w:tabs>
          <w:tab w:val="left" w:pos="3372"/>
          <w:tab w:val="left" w:pos="6482"/>
        </w:tabs>
        <w:spacing w:before="97"/>
        <w:ind w:left="259"/>
      </w:pPr>
      <w:r>
        <w:rPr>
          <w:color w:val="313131"/>
          <w:w w:val="105"/>
          <w:position w:val="1"/>
        </w:rPr>
        <w:tab/>
      </w:r>
    </w:p>
    <w:p w14:paraId="7673621F" w14:textId="77777777" w:rsidR="000A0254" w:rsidRDefault="000A0254" w:rsidP="000A0254">
      <w:pPr>
        <w:spacing w:line="22" w:lineRule="exact"/>
        <w:ind w:left="116"/>
        <w:rPr>
          <w:sz w:val="2"/>
        </w:rPr>
      </w:pPr>
      <w:r>
        <w:rPr>
          <w:noProof/>
          <w:sz w:val="2"/>
        </w:rPr>
        <mc:AlternateContent>
          <mc:Choice Requires="wpg">
            <w:drawing>
              <wp:inline distT="0" distB="0" distL="0" distR="0" wp14:anchorId="06C93DF6" wp14:editId="715ABE69">
                <wp:extent cx="5930265" cy="13970"/>
                <wp:effectExtent l="10160" t="635" r="12700" b="444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3970"/>
                          <a:chOff x="0" y="0"/>
                          <a:chExt cx="9339" cy="22"/>
                        </a:xfrm>
                      </wpg:grpSpPr>
                      <wps:wsp>
                        <wps:cNvPr id="5" name="Line 4"/>
                        <wps:cNvCnPr>
                          <a:cxnSpLocks noChangeShapeType="1"/>
                        </wps:cNvCnPr>
                        <wps:spPr bwMode="auto">
                          <a:xfrm>
                            <a:off x="0" y="11"/>
                            <a:ext cx="9339"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2A5185" id="Group 3" o:spid="_x0000_s1026" style="width:466.95pt;height:1.1pt;mso-position-horizontal-relative:char;mso-position-vertical-relative:line" coordsize="9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">
                <v:line id="Line 4" o:spid="_x0000_s1027" style="position:absolute;visibility:visible;mso-wrap-style:square" from="0,11" to="93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" strokeweight=".38169mm"/>
                <w10:anchorlock/>
              </v:group>
            </w:pict>
          </mc:Fallback>
        </mc:AlternateContent>
      </w:r>
    </w:p>
    <w:p w14:paraId="4388252A" w14:textId="77777777" w:rsidR="00DA7E0C" w:rsidRPr="006D4A63" w:rsidRDefault="00DA7E0C" w:rsidP="006D4A63">
      <w:pPr>
        <w:spacing w:after="0"/>
        <w:rPr>
          <w:b/>
        </w:rPr>
      </w:pPr>
      <w:r w:rsidRPr="006D4A63">
        <w:rPr>
          <w:b/>
        </w:rPr>
        <w:t xml:space="preserve"> </w:t>
      </w:r>
      <w:r w:rsidR="006D4A63" w:rsidRPr="006D4A63">
        <w:rPr>
          <w:b/>
        </w:rPr>
        <w:t xml:space="preserve">Print Supervisor Name                                   </w:t>
      </w:r>
      <w:r w:rsidR="006D4A63">
        <w:rPr>
          <w:b/>
        </w:rPr>
        <w:t xml:space="preserve">    </w:t>
      </w:r>
      <w:r w:rsidR="006D4A63" w:rsidRPr="006D4A63">
        <w:rPr>
          <w:b/>
        </w:rPr>
        <w:t xml:space="preserve"> Supervisor Signature                                 </w:t>
      </w:r>
      <w:r w:rsidR="006D4A63">
        <w:rPr>
          <w:b/>
        </w:rPr>
        <w:t xml:space="preserve">         </w:t>
      </w:r>
      <w:r w:rsidR="006D4A63" w:rsidRPr="006D4A63">
        <w:rPr>
          <w:b/>
        </w:rPr>
        <w:t xml:space="preserve"> Date</w:t>
      </w:r>
    </w:p>
    <w:p w14:paraId="5906974B" w14:textId="77777777" w:rsidR="00DA7E0C" w:rsidRDefault="00DA7E0C" w:rsidP="00DA7E0C">
      <w:pPr>
        <w:spacing w:after="0"/>
        <w:jc w:val="center"/>
        <w:rPr>
          <w:b/>
          <w:sz w:val="24"/>
          <w:szCs w:val="24"/>
        </w:rPr>
      </w:pPr>
    </w:p>
    <w:p w14:paraId="6CE70CAF" w14:textId="77777777" w:rsidR="00DA7E0C" w:rsidRDefault="00DA7E0C" w:rsidP="006D4A63">
      <w:pPr>
        <w:spacing w:after="0"/>
        <w:rPr>
          <w:rFonts w:ascii="Calibri" w:eastAsia="Tahoma" w:hAnsi="Calibri" w:cs="Tahoma"/>
          <w:b/>
          <w:color w:val="000000" w:themeColor="text1"/>
          <w:sz w:val="24"/>
          <w:szCs w:val="24"/>
        </w:rPr>
      </w:pPr>
    </w:p>
    <w:sectPr w:rsidR="00DA7E0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BAA0A" w14:textId="77777777" w:rsidR="00D3502E" w:rsidRDefault="00D3502E" w:rsidP="00AB1960">
      <w:pPr>
        <w:spacing w:after="0" w:line="240" w:lineRule="auto"/>
      </w:pPr>
      <w:r>
        <w:separator/>
      </w:r>
    </w:p>
  </w:endnote>
  <w:endnote w:type="continuationSeparator" w:id="0">
    <w:p w14:paraId="3980B52E" w14:textId="77777777" w:rsidR="00D3502E" w:rsidRDefault="00D3502E" w:rsidP="00AB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9DB1" w14:textId="77777777" w:rsidR="0038328B" w:rsidRDefault="000A0254">
    <w:pPr>
      <w:pStyle w:val="Footer"/>
    </w:pPr>
    <w:r>
      <w:t>DIRHR 006</w:t>
    </w:r>
    <w:r>
      <w:tab/>
    </w:r>
    <w:r>
      <w:tab/>
      <w:t>(rev 08</w:t>
    </w:r>
    <w:r w:rsidR="0038328B">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661FB" w14:textId="77777777" w:rsidR="00D3502E" w:rsidRDefault="00D3502E" w:rsidP="00AB1960">
      <w:pPr>
        <w:spacing w:after="0" w:line="240" w:lineRule="auto"/>
      </w:pPr>
      <w:r>
        <w:separator/>
      </w:r>
    </w:p>
  </w:footnote>
  <w:footnote w:type="continuationSeparator" w:id="0">
    <w:p w14:paraId="1E0B9F7A" w14:textId="77777777" w:rsidR="00D3502E" w:rsidRDefault="00D3502E" w:rsidP="00AB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27EA" w14:textId="77777777" w:rsidR="00AB1960" w:rsidRDefault="00AB1960">
    <w:pPr>
      <w:pStyle w:val="Header"/>
    </w:pPr>
    <w:r>
      <w:tab/>
    </w:r>
    <w:r>
      <w:tab/>
    </w:r>
  </w:p>
  <w:p w14:paraId="14BBFE3F" w14:textId="77777777" w:rsidR="00AB1960" w:rsidRPr="00AB1960" w:rsidRDefault="00AB1960" w:rsidP="00AB1960">
    <w:pPr>
      <w:pStyle w:val="Header"/>
      <w:rPr>
        <w:sz w:val="24"/>
        <w:szCs w:val="24"/>
      </w:rPr>
    </w:pPr>
    <w:r>
      <w:rPr>
        <w:noProof/>
      </w:rPr>
      <mc:AlternateContent>
        <mc:Choice Requires="wps">
          <w:drawing>
            <wp:anchor distT="45720" distB="45720" distL="114300" distR="114300" simplePos="0" relativeHeight="251657216" behindDoc="0" locked="0" layoutInCell="1" allowOverlap="1" wp14:anchorId="0C313760" wp14:editId="572609C8">
              <wp:simplePos x="0" y="0"/>
              <wp:positionH relativeFrom="column">
                <wp:posOffset>3133725</wp:posOffset>
              </wp:positionH>
              <wp:positionV relativeFrom="paragraph">
                <wp:posOffset>286385</wp:posOffset>
              </wp:positionV>
              <wp:extent cx="3724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9525">
                        <a:noFill/>
                        <a:miter lim="800000"/>
                        <a:headEnd/>
                        <a:tailEnd/>
                      </a:ln>
                    </wps:spPr>
                    <wps:txbx>
                      <w:txbxContent>
                        <w:p w14:paraId="7F8C3DE0" w14:textId="77777777" w:rsidR="00AB1960" w:rsidRPr="0038328B" w:rsidRDefault="00AB1960" w:rsidP="00AB1960">
                          <w:pPr>
                            <w:rPr>
                              <w:b/>
                              <w:sz w:val="24"/>
                              <w:szCs w:val="24"/>
                            </w:rPr>
                          </w:pPr>
                          <w:r w:rsidRPr="0038328B">
                            <w:rPr>
                              <w:b/>
                              <w:sz w:val="24"/>
                              <w:szCs w:val="24"/>
                            </w:rPr>
                            <w:t>Department of Industrial Relations                                State of California</w:t>
                          </w:r>
                        </w:p>
                        <w:p w14:paraId="422EB6E8" w14:textId="77777777" w:rsidR="00AB1960" w:rsidRDefault="00AB19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13760" id="_x0000_t202" coordsize="21600,21600" o:spt="202" path="m,l,21600r21600,l21600,xe">
              <v:stroke joinstyle="miter"/>
              <v:path gradientshapeok="t" o:connecttype="rect"/>
            </v:shapetype>
            <v:shape id="Text Box 2" o:spid="_x0000_s1026" type="#_x0000_t202" style="position:absolute;margin-left:246.75pt;margin-top:22.55pt;width:293.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rb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" stroked="f">
              <v:textbox style="mso-fit-shape-to-text:t">
                <w:txbxContent>
                  <w:p w14:paraId="7F8C3DE0" w14:textId="77777777" w:rsidR="00AB1960" w:rsidRPr="0038328B" w:rsidRDefault="00AB1960" w:rsidP="00AB1960">
                    <w:pPr>
                      <w:rPr>
                        <w:b/>
                        <w:sz w:val="24"/>
                        <w:szCs w:val="24"/>
                      </w:rPr>
                    </w:pPr>
                    <w:r w:rsidRPr="0038328B">
                      <w:rPr>
                        <w:b/>
                        <w:sz w:val="24"/>
                        <w:szCs w:val="24"/>
                      </w:rPr>
                      <w:t>Department of Industrial Relations                                State of California</w:t>
                    </w:r>
                  </w:p>
                  <w:p w14:paraId="422EB6E8" w14:textId="77777777" w:rsidR="00AB1960" w:rsidRDefault="00AB1960"/>
                </w:txbxContent>
              </v:textbox>
              <w10:wrap type="square"/>
            </v:shape>
          </w:pict>
        </mc:Fallback>
      </mc:AlternateContent>
    </w:r>
    <w:r>
      <w:rPr>
        <w:noProof/>
        <w:color w:val="1A0DAB"/>
        <w:sz w:val="20"/>
        <w:szCs w:val="20"/>
        <w:bdr w:val="none" w:sz="0" w:space="0" w:color="auto" w:frame="1"/>
      </w:rPr>
      <w:drawing>
        <wp:inline distT="0" distB="0" distL="0" distR="0" wp14:anchorId="6952286D" wp14:editId="0FE5D796">
          <wp:extent cx="1571625" cy="1057275"/>
          <wp:effectExtent l="0" t="0" r="9525" b="9525"/>
          <wp:docPr id="8" name="Picture 8" descr="Image result for Department of Industrial Relation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epartment of Industrial Relation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1057275"/>
                  </a:xfrm>
                  <a:prstGeom prst="rect">
                    <a:avLst/>
                  </a:prstGeom>
                  <a:noFill/>
                  <a:ln>
                    <a:noFill/>
                  </a:ln>
                </pic:spPr>
              </pic:pic>
            </a:graphicData>
          </a:graphic>
        </wp:inline>
      </w:drawing>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B5EAA"/>
    <w:multiLevelType w:val="hybridMultilevel"/>
    <w:tmpl w:val="C420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D4F1F"/>
    <w:multiLevelType w:val="hybridMultilevel"/>
    <w:tmpl w:val="2B82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13534"/>
    <w:multiLevelType w:val="hybridMultilevel"/>
    <w:tmpl w:val="D912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60"/>
    <w:rsid w:val="00014C11"/>
    <w:rsid w:val="0002031A"/>
    <w:rsid w:val="000516F5"/>
    <w:rsid w:val="00056B5E"/>
    <w:rsid w:val="000A0254"/>
    <w:rsid w:val="000B12D4"/>
    <w:rsid w:val="000C6CF3"/>
    <w:rsid w:val="000E1968"/>
    <w:rsid w:val="0010656D"/>
    <w:rsid w:val="001439CC"/>
    <w:rsid w:val="00164C99"/>
    <w:rsid w:val="00166F1B"/>
    <w:rsid w:val="00181222"/>
    <w:rsid w:val="00187DD1"/>
    <w:rsid w:val="001C7345"/>
    <w:rsid w:val="001E0696"/>
    <w:rsid w:val="001E2C5C"/>
    <w:rsid w:val="001F1FA7"/>
    <w:rsid w:val="002175A3"/>
    <w:rsid w:val="002412C3"/>
    <w:rsid w:val="002545B7"/>
    <w:rsid w:val="00264995"/>
    <w:rsid w:val="002B3051"/>
    <w:rsid w:val="002C4FB5"/>
    <w:rsid w:val="002E7B16"/>
    <w:rsid w:val="002F7FC9"/>
    <w:rsid w:val="00322827"/>
    <w:rsid w:val="0036298B"/>
    <w:rsid w:val="00371C05"/>
    <w:rsid w:val="00374DEF"/>
    <w:rsid w:val="003762F1"/>
    <w:rsid w:val="0038328B"/>
    <w:rsid w:val="003A6789"/>
    <w:rsid w:val="003A7F9A"/>
    <w:rsid w:val="003E4F14"/>
    <w:rsid w:val="00442CD9"/>
    <w:rsid w:val="00454D4A"/>
    <w:rsid w:val="0046462C"/>
    <w:rsid w:val="00471F32"/>
    <w:rsid w:val="004A43C0"/>
    <w:rsid w:val="004B0F10"/>
    <w:rsid w:val="004B5A6E"/>
    <w:rsid w:val="00506141"/>
    <w:rsid w:val="005210AA"/>
    <w:rsid w:val="005270F1"/>
    <w:rsid w:val="00544823"/>
    <w:rsid w:val="00560262"/>
    <w:rsid w:val="00574081"/>
    <w:rsid w:val="0058125A"/>
    <w:rsid w:val="00582715"/>
    <w:rsid w:val="00584880"/>
    <w:rsid w:val="00593347"/>
    <w:rsid w:val="00627BBC"/>
    <w:rsid w:val="006301C4"/>
    <w:rsid w:val="0066136F"/>
    <w:rsid w:val="00661AB5"/>
    <w:rsid w:val="006B29A1"/>
    <w:rsid w:val="006C4779"/>
    <w:rsid w:val="006D4A63"/>
    <w:rsid w:val="006F3CE2"/>
    <w:rsid w:val="00724FDB"/>
    <w:rsid w:val="00750A41"/>
    <w:rsid w:val="0076639F"/>
    <w:rsid w:val="00771EC8"/>
    <w:rsid w:val="00772E86"/>
    <w:rsid w:val="007C2CD8"/>
    <w:rsid w:val="007D0BDC"/>
    <w:rsid w:val="00803FA2"/>
    <w:rsid w:val="00826189"/>
    <w:rsid w:val="00877948"/>
    <w:rsid w:val="00881796"/>
    <w:rsid w:val="008C62B5"/>
    <w:rsid w:val="008E1C20"/>
    <w:rsid w:val="008F6EC1"/>
    <w:rsid w:val="00912A18"/>
    <w:rsid w:val="00926F7D"/>
    <w:rsid w:val="00952EA8"/>
    <w:rsid w:val="009939AF"/>
    <w:rsid w:val="009B1D80"/>
    <w:rsid w:val="009C2279"/>
    <w:rsid w:val="009C42FC"/>
    <w:rsid w:val="009D14AE"/>
    <w:rsid w:val="009D173B"/>
    <w:rsid w:val="009D5A92"/>
    <w:rsid w:val="009F23C9"/>
    <w:rsid w:val="009F55AE"/>
    <w:rsid w:val="00A17946"/>
    <w:rsid w:val="00A61053"/>
    <w:rsid w:val="00AA182A"/>
    <w:rsid w:val="00AB1960"/>
    <w:rsid w:val="00AB2C82"/>
    <w:rsid w:val="00AD53B6"/>
    <w:rsid w:val="00B071AE"/>
    <w:rsid w:val="00B15114"/>
    <w:rsid w:val="00B3110D"/>
    <w:rsid w:val="00B673A9"/>
    <w:rsid w:val="00B96AD5"/>
    <w:rsid w:val="00BB0960"/>
    <w:rsid w:val="00BC605E"/>
    <w:rsid w:val="00BF352A"/>
    <w:rsid w:val="00C40F62"/>
    <w:rsid w:val="00C46737"/>
    <w:rsid w:val="00C845FB"/>
    <w:rsid w:val="00C861BE"/>
    <w:rsid w:val="00CA3684"/>
    <w:rsid w:val="00CB6366"/>
    <w:rsid w:val="00CD710B"/>
    <w:rsid w:val="00D0656B"/>
    <w:rsid w:val="00D10A1B"/>
    <w:rsid w:val="00D16B8D"/>
    <w:rsid w:val="00D34481"/>
    <w:rsid w:val="00D3502E"/>
    <w:rsid w:val="00D44025"/>
    <w:rsid w:val="00D703AD"/>
    <w:rsid w:val="00D94B1D"/>
    <w:rsid w:val="00D97534"/>
    <w:rsid w:val="00D978E0"/>
    <w:rsid w:val="00D97C4F"/>
    <w:rsid w:val="00DA7E0C"/>
    <w:rsid w:val="00DD549E"/>
    <w:rsid w:val="00DF44BB"/>
    <w:rsid w:val="00E04159"/>
    <w:rsid w:val="00E14072"/>
    <w:rsid w:val="00E56F56"/>
    <w:rsid w:val="00E95A9F"/>
    <w:rsid w:val="00EB21F0"/>
    <w:rsid w:val="00EB2BF8"/>
    <w:rsid w:val="00EF56FD"/>
    <w:rsid w:val="00F16025"/>
    <w:rsid w:val="00F27C91"/>
    <w:rsid w:val="00F64CE6"/>
    <w:rsid w:val="00F72FB7"/>
    <w:rsid w:val="00FB10B9"/>
    <w:rsid w:val="00FB5B8D"/>
    <w:rsid w:val="00FC2DF7"/>
    <w:rsid w:val="00FD7A9A"/>
    <w:rsid w:val="00FE02ED"/>
    <w:rsid w:val="00FF1CD2"/>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DB94DA"/>
  <w15:chartTrackingRefBased/>
  <w15:docId w15:val="{5947CE13-E5CE-405F-A043-7BB8B65E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6B"/>
  </w:style>
  <w:style w:type="paragraph" w:styleId="Heading1">
    <w:name w:val="heading 1"/>
    <w:basedOn w:val="Normal"/>
    <w:link w:val="Heading1Char"/>
    <w:uiPriority w:val="1"/>
    <w:qFormat/>
    <w:rsid w:val="000A0254"/>
    <w:pPr>
      <w:widowControl w:val="0"/>
      <w:autoSpaceDE w:val="0"/>
      <w:autoSpaceDN w:val="0"/>
      <w:spacing w:before="1" w:after="0" w:line="240" w:lineRule="auto"/>
      <w:ind w:left="112"/>
      <w:outlineLvl w:val="0"/>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60"/>
  </w:style>
  <w:style w:type="paragraph" w:styleId="Footer">
    <w:name w:val="footer"/>
    <w:basedOn w:val="Normal"/>
    <w:link w:val="FooterChar"/>
    <w:uiPriority w:val="99"/>
    <w:unhideWhenUsed/>
    <w:rsid w:val="00AB1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60"/>
  </w:style>
  <w:style w:type="table" w:styleId="TableGrid">
    <w:name w:val="Table Grid"/>
    <w:basedOn w:val="TableNormal"/>
    <w:uiPriority w:val="59"/>
    <w:rsid w:val="0038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301C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E1C20"/>
    <w:pPr>
      <w:ind w:left="720"/>
      <w:contextualSpacing/>
    </w:pPr>
  </w:style>
  <w:style w:type="character" w:styleId="CommentReference">
    <w:name w:val="annotation reference"/>
    <w:basedOn w:val="DefaultParagraphFont"/>
    <w:uiPriority w:val="99"/>
    <w:semiHidden/>
    <w:unhideWhenUsed/>
    <w:rsid w:val="00560262"/>
    <w:rPr>
      <w:sz w:val="16"/>
      <w:szCs w:val="16"/>
    </w:rPr>
  </w:style>
  <w:style w:type="paragraph" w:styleId="CommentText">
    <w:name w:val="annotation text"/>
    <w:basedOn w:val="Normal"/>
    <w:link w:val="CommentTextChar"/>
    <w:uiPriority w:val="99"/>
    <w:semiHidden/>
    <w:unhideWhenUsed/>
    <w:rsid w:val="00560262"/>
    <w:pPr>
      <w:spacing w:line="240" w:lineRule="auto"/>
    </w:pPr>
    <w:rPr>
      <w:sz w:val="20"/>
      <w:szCs w:val="20"/>
    </w:rPr>
  </w:style>
  <w:style w:type="character" w:customStyle="1" w:styleId="CommentTextChar">
    <w:name w:val="Comment Text Char"/>
    <w:basedOn w:val="DefaultParagraphFont"/>
    <w:link w:val="CommentText"/>
    <w:uiPriority w:val="99"/>
    <w:semiHidden/>
    <w:rsid w:val="00560262"/>
    <w:rPr>
      <w:sz w:val="20"/>
      <w:szCs w:val="20"/>
    </w:rPr>
  </w:style>
  <w:style w:type="paragraph" w:styleId="CommentSubject">
    <w:name w:val="annotation subject"/>
    <w:basedOn w:val="CommentText"/>
    <w:next w:val="CommentText"/>
    <w:link w:val="CommentSubjectChar"/>
    <w:uiPriority w:val="99"/>
    <w:semiHidden/>
    <w:unhideWhenUsed/>
    <w:rsid w:val="00560262"/>
    <w:rPr>
      <w:b/>
      <w:bCs/>
    </w:rPr>
  </w:style>
  <w:style w:type="character" w:customStyle="1" w:styleId="CommentSubjectChar">
    <w:name w:val="Comment Subject Char"/>
    <w:basedOn w:val="CommentTextChar"/>
    <w:link w:val="CommentSubject"/>
    <w:uiPriority w:val="99"/>
    <w:semiHidden/>
    <w:rsid w:val="00560262"/>
    <w:rPr>
      <w:b/>
      <w:bCs/>
      <w:sz w:val="20"/>
      <w:szCs w:val="20"/>
    </w:rPr>
  </w:style>
  <w:style w:type="paragraph" w:styleId="BalloonText">
    <w:name w:val="Balloon Text"/>
    <w:basedOn w:val="Normal"/>
    <w:link w:val="BalloonTextChar"/>
    <w:uiPriority w:val="99"/>
    <w:semiHidden/>
    <w:unhideWhenUsed/>
    <w:rsid w:val="0056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262"/>
    <w:rPr>
      <w:rFonts w:ascii="Segoe UI" w:hAnsi="Segoe UI" w:cs="Segoe UI"/>
      <w:sz w:val="18"/>
      <w:szCs w:val="18"/>
    </w:rPr>
  </w:style>
  <w:style w:type="character" w:customStyle="1" w:styleId="Heading1Char">
    <w:name w:val="Heading 1 Char"/>
    <w:basedOn w:val="DefaultParagraphFont"/>
    <w:link w:val="Heading1"/>
    <w:uiPriority w:val="1"/>
    <w:rsid w:val="000A0254"/>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0A0254"/>
    <w:pPr>
      <w:widowControl w:val="0"/>
      <w:autoSpaceDE w:val="0"/>
      <w:autoSpaceDN w:val="0"/>
      <w:spacing w:after="0" w:line="240" w:lineRule="auto"/>
    </w:pPr>
    <w:rPr>
      <w:rFonts w:ascii="Times New Roman" w:eastAsia="Times New Roman" w:hAnsi="Times New Roman" w:cs="Times New Roman"/>
      <w:i/>
      <w:sz w:val="19"/>
      <w:szCs w:val="19"/>
    </w:rPr>
  </w:style>
  <w:style w:type="character" w:customStyle="1" w:styleId="BodyTextChar">
    <w:name w:val="Body Text Char"/>
    <w:basedOn w:val="DefaultParagraphFont"/>
    <w:link w:val="BodyText"/>
    <w:uiPriority w:val="1"/>
    <w:rsid w:val="000A0254"/>
    <w:rPr>
      <w:rFonts w:ascii="Times New Roman" w:eastAsia="Times New Roman" w:hAnsi="Times New Roman" w:cs="Times New Roman"/>
      <w:i/>
      <w:sz w:val="19"/>
      <w:szCs w:val="19"/>
    </w:rPr>
  </w:style>
  <w:style w:type="paragraph" w:customStyle="1" w:styleId="Style1">
    <w:name w:val="Style 1"/>
    <w:basedOn w:val="Normal"/>
    <w:uiPriority w:val="99"/>
    <w:rsid w:val="003A678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3A6789"/>
    <w:rPr>
      <w:sz w:val="24"/>
    </w:rPr>
  </w:style>
  <w:style w:type="paragraph" w:customStyle="1" w:styleId="Default">
    <w:name w:val="Default"/>
    <w:rsid w:val="00FF65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33487">
      <w:bodyDiv w:val="1"/>
      <w:marLeft w:val="0"/>
      <w:marRight w:val="0"/>
      <w:marTop w:val="0"/>
      <w:marBottom w:val="0"/>
      <w:divBdr>
        <w:top w:val="none" w:sz="0" w:space="0" w:color="auto"/>
        <w:left w:val="none" w:sz="0" w:space="0" w:color="auto"/>
        <w:bottom w:val="none" w:sz="0" w:space="0" w:color="auto"/>
        <w:right w:val="none" w:sz="0" w:space="0" w:color="auto"/>
      </w:divBdr>
      <w:divsChild>
        <w:div w:id="314837567">
          <w:marLeft w:val="0"/>
          <w:marRight w:val="0"/>
          <w:marTop w:val="0"/>
          <w:marBottom w:val="0"/>
          <w:divBdr>
            <w:top w:val="none" w:sz="0" w:space="0" w:color="auto"/>
            <w:left w:val="none" w:sz="0" w:space="0" w:color="auto"/>
            <w:bottom w:val="none" w:sz="0" w:space="0" w:color="auto"/>
            <w:right w:val="none" w:sz="0" w:space="0" w:color="auto"/>
          </w:divBdr>
          <w:divsChild>
            <w:div w:id="766072672">
              <w:marLeft w:val="0"/>
              <w:marRight w:val="0"/>
              <w:marTop w:val="0"/>
              <w:marBottom w:val="0"/>
              <w:divBdr>
                <w:top w:val="none" w:sz="0" w:space="0" w:color="auto"/>
                <w:left w:val="none" w:sz="0" w:space="0" w:color="auto"/>
                <w:bottom w:val="none" w:sz="0" w:space="0" w:color="auto"/>
                <w:right w:val="none" w:sz="0" w:space="0" w:color="auto"/>
              </w:divBdr>
              <w:divsChild>
                <w:div w:id="1186092419">
                  <w:marLeft w:val="0"/>
                  <w:marRight w:val="0"/>
                  <w:marTop w:val="0"/>
                  <w:marBottom w:val="0"/>
                  <w:divBdr>
                    <w:top w:val="none" w:sz="0" w:space="0" w:color="auto"/>
                    <w:left w:val="none" w:sz="0" w:space="0" w:color="auto"/>
                    <w:bottom w:val="none" w:sz="0" w:space="0" w:color="auto"/>
                    <w:right w:val="none" w:sz="0" w:space="0" w:color="auto"/>
                  </w:divBdr>
                  <w:divsChild>
                    <w:div w:id="2026596458">
                      <w:marLeft w:val="0"/>
                      <w:marRight w:val="0"/>
                      <w:marTop w:val="0"/>
                      <w:marBottom w:val="0"/>
                      <w:divBdr>
                        <w:top w:val="none" w:sz="0" w:space="0" w:color="auto"/>
                        <w:left w:val="none" w:sz="0" w:space="0" w:color="auto"/>
                        <w:bottom w:val="none" w:sz="0" w:space="0" w:color="auto"/>
                        <w:right w:val="none" w:sz="0" w:space="0" w:color="auto"/>
                      </w:divBdr>
                      <w:divsChild>
                        <w:div w:id="1835606372">
                          <w:marLeft w:val="0"/>
                          <w:marRight w:val="0"/>
                          <w:marTop w:val="0"/>
                          <w:marBottom w:val="0"/>
                          <w:divBdr>
                            <w:top w:val="none" w:sz="0" w:space="0" w:color="auto"/>
                            <w:left w:val="none" w:sz="0" w:space="0" w:color="auto"/>
                            <w:bottom w:val="none" w:sz="0" w:space="0" w:color="auto"/>
                            <w:right w:val="none" w:sz="0" w:space="0" w:color="auto"/>
                          </w:divBdr>
                          <w:divsChild>
                            <w:div w:id="1573420824">
                              <w:marLeft w:val="-225"/>
                              <w:marRight w:val="-225"/>
                              <w:marTop w:val="0"/>
                              <w:marBottom w:val="0"/>
                              <w:divBdr>
                                <w:top w:val="none" w:sz="0" w:space="0" w:color="auto"/>
                                <w:left w:val="none" w:sz="0" w:space="0" w:color="auto"/>
                                <w:bottom w:val="none" w:sz="0" w:space="0" w:color="auto"/>
                                <w:right w:val="none" w:sz="0" w:space="0" w:color="auto"/>
                              </w:divBdr>
                              <w:divsChild>
                                <w:div w:id="1724601786">
                                  <w:marLeft w:val="0"/>
                                  <w:marRight w:val="0"/>
                                  <w:marTop w:val="0"/>
                                  <w:marBottom w:val="0"/>
                                  <w:divBdr>
                                    <w:top w:val="none" w:sz="0" w:space="0" w:color="auto"/>
                                    <w:left w:val="none" w:sz="0" w:space="0" w:color="auto"/>
                                    <w:bottom w:val="none" w:sz="0" w:space="0" w:color="auto"/>
                                    <w:right w:val="none" w:sz="0" w:space="0" w:color="auto"/>
                                  </w:divBdr>
                                  <w:divsChild>
                                    <w:div w:id="109251878">
                                      <w:marLeft w:val="0"/>
                                      <w:marRight w:val="0"/>
                                      <w:marTop w:val="0"/>
                                      <w:marBottom w:val="0"/>
                                      <w:divBdr>
                                        <w:top w:val="none" w:sz="0" w:space="0" w:color="auto"/>
                                        <w:left w:val="none" w:sz="0" w:space="0" w:color="auto"/>
                                        <w:bottom w:val="none" w:sz="0" w:space="0" w:color="auto"/>
                                        <w:right w:val="none" w:sz="0" w:space="0" w:color="auto"/>
                                      </w:divBdr>
                                      <w:divsChild>
                                        <w:div w:id="12603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79602">
      <w:bodyDiv w:val="1"/>
      <w:marLeft w:val="0"/>
      <w:marRight w:val="0"/>
      <w:marTop w:val="0"/>
      <w:marBottom w:val="0"/>
      <w:divBdr>
        <w:top w:val="none" w:sz="0" w:space="0" w:color="auto"/>
        <w:left w:val="none" w:sz="0" w:space="0" w:color="auto"/>
        <w:bottom w:val="none" w:sz="0" w:space="0" w:color="auto"/>
        <w:right w:val="none" w:sz="0" w:space="0" w:color="auto"/>
      </w:divBdr>
    </w:div>
    <w:div w:id="1123960419">
      <w:bodyDiv w:val="1"/>
      <w:marLeft w:val="0"/>
      <w:marRight w:val="0"/>
      <w:marTop w:val="0"/>
      <w:marBottom w:val="0"/>
      <w:divBdr>
        <w:top w:val="none" w:sz="0" w:space="0" w:color="auto"/>
        <w:left w:val="none" w:sz="0" w:space="0" w:color="auto"/>
        <w:bottom w:val="none" w:sz="0" w:space="0" w:color="auto"/>
        <w:right w:val="none" w:sz="0" w:space="0" w:color="auto"/>
      </w:divBdr>
    </w:div>
    <w:div w:id="1996259056">
      <w:bodyDiv w:val="1"/>
      <w:marLeft w:val="0"/>
      <w:marRight w:val="0"/>
      <w:marTop w:val="0"/>
      <w:marBottom w:val="0"/>
      <w:divBdr>
        <w:top w:val="none" w:sz="0" w:space="0" w:color="auto"/>
        <w:left w:val="none" w:sz="0" w:space="0" w:color="auto"/>
        <w:bottom w:val="none" w:sz="0" w:space="0" w:color="auto"/>
        <w:right w:val="none" w:sz="0" w:space="0" w:color="auto"/>
      </w:divBdr>
    </w:div>
    <w:div w:id="20997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rct=j&amp;q=&amp;esrc=s&amp;source=images&amp;cd=&amp;cad=rja&amp;uact=8&amp;ved=2ahUKEwjI_abf5_XhAhXSvp4KHbt6DcYQjRx6BAgBEAU&amp;url=https%3A%2F%2Ffreelegalconsultation.us%2Flegal-topics%2Flabor-law-violations%2Fcalifornia-department-of-industrial-relations%2F&amp;psig=AOvVaw1VQ9wY9MQSNmZ9AjISX6qJ&amp;ust=1556644693359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9" ma:contentTypeDescription="Create a new document." ma:contentTypeScope="" ma:versionID="1db7bb9dac185d1071b9914591610701">
  <xsd:schema xmlns:xsd="http://www.w3.org/2001/XMLSchema" xmlns:xs="http://www.w3.org/2001/XMLSchema" xmlns:p="http://schemas.microsoft.com/office/2006/metadata/properties" xmlns:ns3="d1ba1c23-b5c4-47db-8d87-1bbb46e759e5" xmlns:ns4="c9942fb2-9664-4cd6-b540-684872d1b6cc" targetNamespace="http://schemas.microsoft.com/office/2006/metadata/properties" ma:root="true" ma:fieldsID="2afeb561792be59d6bc78abad1361523" ns3:_="" ns4:_="">
    <xsd:import namespace="d1ba1c23-b5c4-47db-8d87-1bbb46e759e5"/>
    <xsd:import namespace="c9942fb2-9664-4cd6-b540-684872d1b6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42fb2-9664-4cd6-b540-684872d1b6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06AA6-4DD5-4CE2-8A26-7D669DCD5074}">
  <ds:schemaRefs>
    <ds:schemaRef ds:uri="d1ba1c23-b5c4-47db-8d87-1bbb46e759e5"/>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c9942fb2-9664-4cd6-b540-684872d1b6cc"/>
    <ds:schemaRef ds:uri="http://purl.org/dc/terms/"/>
    <ds:schemaRef ds:uri="http://purl.org/dc/dcmitype/"/>
  </ds:schemaRefs>
</ds:datastoreItem>
</file>

<file path=customXml/itemProps2.xml><?xml version="1.0" encoding="utf-8"?>
<ds:datastoreItem xmlns:ds="http://schemas.openxmlformats.org/officeDocument/2006/customXml" ds:itemID="{432AF5B0-4F6D-4831-8016-0BFD6BF26C0C}">
  <ds:schemaRefs>
    <ds:schemaRef ds:uri="http://schemas.microsoft.com/sharepoint/v3/contenttype/forms"/>
  </ds:schemaRefs>
</ds:datastoreItem>
</file>

<file path=customXml/itemProps3.xml><?xml version="1.0" encoding="utf-8"?>
<ds:datastoreItem xmlns:ds="http://schemas.openxmlformats.org/officeDocument/2006/customXml" ds:itemID="{DA8AA93B-6436-4540-9C34-5E05A13F6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c9942fb2-9664-4cd6-b540-684872d1b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949B6-3404-4651-A9CE-76DE5D59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Gailmarie@DIR</dc:creator>
  <cp:keywords/>
  <dc:description/>
  <cp:lastModifiedBy>Lazaro, Ignatius@DIR</cp:lastModifiedBy>
  <cp:revision>2</cp:revision>
  <cp:lastPrinted>2019-11-04T19:50:00Z</cp:lastPrinted>
  <dcterms:created xsi:type="dcterms:W3CDTF">2019-12-13T23:24:00Z</dcterms:created>
  <dcterms:modified xsi:type="dcterms:W3CDTF">2019-12-13T23:24:00Z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0x01010052C741545122D349973C8B6453BA440D</vt:lpwstr>
  </property>
</Properties>
</file>