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A95BB" w14:textId="6635137F" w:rsidR="00B955D0" w:rsidRPr="004E4D91" w:rsidRDefault="00B955D0">
      <w:pPr>
        <w:keepNext/>
        <w:ind w:left="720" w:hanging="720"/>
        <w:rPr>
          <w:rFonts w:ascii="Arial" w:hAnsi="Arial" w:cs="Arial"/>
          <w:b/>
          <w:sz w:val="28"/>
        </w:rPr>
      </w:pPr>
      <w:bookmarkStart w:id="0" w:name="_GoBack"/>
      <w:bookmarkEnd w:id="0"/>
      <w:r w:rsidRPr="004E4D91">
        <w:rPr>
          <w:rFonts w:ascii="Arial" w:hAnsi="Arial" w:cs="Arial"/>
          <w:b/>
          <w:sz w:val="32"/>
        </w:rPr>
        <w:t>Duty Statement</w:t>
      </w:r>
      <w:r w:rsidR="00531D08" w:rsidRPr="004E4D91">
        <w:rPr>
          <w:rFonts w:ascii="Arial" w:hAnsi="Arial" w:cs="Arial"/>
          <w:b/>
          <w:sz w:val="32"/>
        </w:rPr>
        <w:t xml:space="preserve"> </w:t>
      </w:r>
    </w:p>
    <w:p w14:paraId="3E5F0D70" w14:textId="77777777" w:rsidR="00B955D0" w:rsidRPr="004E4D91" w:rsidRDefault="00B955D0" w:rsidP="009E72CE">
      <w:pPr>
        <w:spacing w:after="120"/>
        <w:rPr>
          <w:rFonts w:ascii="Arial" w:hAnsi="Arial" w:cs="Arial"/>
          <w:sz w:val="28"/>
          <w:u w:val="single"/>
        </w:rPr>
      </w:pPr>
      <w:r w:rsidRPr="004E4D91">
        <w:rPr>
          <w:rFonts w:ascii="Arial" w:hAnsi="Arial" w:cs="Arial"/>
          <w:b/>
          <w:sz w:val="28"/>
        </w:rPr>
        <w:t xml:space="preserve">Department of Managed Health Care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3152"/>
        <w:gridCol w:w="2873"/>
      </w:tblGrid>
      <w:tr w:rsidR="00F0234E" w:rsidRPr="004E4D91" w14:paraId="634BD5AF" w14:textId="77777777" w:rsidTr="11BD8393">
        <w:trPr>
          <w:trHeight w:val="750"/>
        </w:trPr>
        <w:tc>
          <w:tcPr>
            <w:tcW w:w="4045" w:type="dxa"/>
            <w:shd w:val="clear" w:color="auto" w:fill="auto"/>
          </w:tcPr>
          <w:p w14:paraId="30343DDC" w14:textId="77777777" w:rsidR="00F0234E" w:rsidRPr="004E4D91" w:rsidRDefault="00F0234E">
            <w:pPr>
              <w:rPr>
                <w:rFonts w:ascii="Arial" w:hAnsi="Arial" w:cs="Arial"/>
                <w:b/>
                <w:sz w:val="24"/>
              </w:rPr>
            </w:pPr>
            <w:r w:rsidRPr="004E4D91">
              <w:rPr>
                <w:rFonts w:ascii="Arial" w:hAnsi="Arial" w:cs="Arial"/>
                <w:b/>
                <w:sz w:val="24"/>
              </w:rPr>
              <w:t>CLASSIFICATION:</w:t>
            </w:r>
          </w:p>
          <w:p w14:paraId="5F35E1BC" w14:textId="1D39EEF8" w:rsidR="00F0234E" w:rsidRPr="004E4D91" w:rsidRDefault="00FA75A5" w:rsidP="004D4A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Information Technology </w:t>
            </w:r>
            <w:r w:rsidR="004D4A78">
              <w:rPr>
                <w:rFonts w:ascii="Arial" w:hAnsi="Arial" w:cs="Arial"/>
                <w:sz w:val="24"/>
              </w:rPr>
              <w:t>Specialist I</w:t>
            </w:r>
          </w:p>
        </w:tc>
        <w:tc>
          <w:tcPr>
            <w:tcW w:w="6025" w:type="dxa"/>
            <w:gridSpan w:val="2"/>
            <w:shd w:val="clear" w:color="auto" w:fill="auto"/>
          </w:tcPr>
          <w:p w14:paraId="3121C7B5" w14:textId="7ECE8264" w:rsidR="00F0234E" w:rsidRDefault="00F0234E" w:rsidP="00DE2BEB">
            <w:pPr>
              <w:rPr>
                <w:rFonts w:ascii="Arial" w:hAnsi="Arial" w:cs="Arial"/>
                <w:b/>
                <w:sz w:val="24"/>
              </w:rPr>
            </w:pPr>
            <w:r w:rsidRPr="004E4D91">
              <w:rPr>
                <w:rFonts w:ascii="Arial" w:hAnsi="Arial" w:cs="Arial"/>
                <w:b/>
                <w:sz w:val="24"/>
              </w:rPr>
              <w:t xml:space="preserve">POSITION: </w:t>
            </w:r>
            <w:r w:rsidR="001C0A7D" w:rsidRPr="001C0A7D">
              <w:rPr>
                <w:rFonts w:ascii="Arial" w:hAnsi="Arial" w:cs="Arial"/>
                <w:sz w:val="24"/>
              </w:rPr>
              <w:t>511-1402-023</w:t>
            </w:r>
          </w:p>
          <w:p w14:paraId="77F73F7F" w14:textId="4C32DA52" w:rsidR="006963F2" w:rsidRPr="006963F2" w:rsidRDefault="006963F2" w:rsidP="004D4A78">
            <w:pPr>
              <w:rPr>
                <w:rFonts w:ascii="Arial" w:hAnsi="Arial" w:cs="Arial"/>
                <w:sz w:val="24"/>
              </w:rPr>
            </w:pPr>
          </w:p>
        </w:tc>
      </w:tr>
      <w:tr w:rsidR="00F0234E" w:rsidRPr="004E4D91" w14:paraId="6FA6A239" w14:textId="77777777" w:rsidTr="11BD8393">
        <w:tc>
          <w:tcPr>
            <w:tcW w:w="4045" w:type="dxa"/>
            <w:shd w:val="clear" w:color="auto" w:fill="auto"/>
          </w:tcPr>
          <w:p w14:paraId="6F517FCD" w14:textId="77777777" w:rsidR="00F0234E" w:rsidRPr="004E4D91" w:rsidRDefault="11BD8393">
            <w:pPr>
              <w:rPr>
                <w:rFonts w:ascii="Arial" w:hAnsi="Arial" w:cs="Arial"/>
                <w:b/>
                <w:sz w:val="24"/>
              </w:rPr>
            </w:pPr>
            <w:r w:rsidRPr="11BD83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WORKING TITLE: </w:t>
            </w:r>
          </w:p>
          <w:p w14:paraId="0663EE35" w14:textId="4619D612" w:rsidR="11BD8393" w:rsidRDefault="11BD8393" w:rsidP="11BD8393">
            <w:pPr>
              <w:spacing w:line="259" w:lineRule="auto"/>
            </w:pPr>
            <w:r w:rsidRPr="11BD8393">
              <w:rPr>
                <w:rFonts w:ascii="Arial" w:hAnsi="Arial" w:cs="Arial"/>
                <w:sz w:val="24"/>
                <w:szCs w:val="24"/>
              </w:rPr>
              <w:t>Software and Solution Developer</w:t>
            </w:r>
          </w:p>
          <w:p w14:paraId="24A0C486" w14:textId="29DB5802" w:rsidR="001C0A7D" w:rsidRPr="004E4D91" w:rsidRDefault="001C0A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2" w:type="dxa"/>
            <w:shd w:val="clear" w:color="auto" w:fill="auto"/>
          </w:tcPr>
          <w:p w14:paraId="46A015A2" w14:textId="77777777" w:rsidR="00F0234E" w:rsidRPr="004E4D91" w:rsidRDefault="00F0234E">
            <w:pPr>
              <w:rPr>
                <w:rFonts w:ascii="Arial" w:hAnsi="Arial" w:cs="Arial"/>
                <w:sz w:val="24"/>
              </w:rPr>
            </w:pPr>
            <w:r w:rsidRPr="004E4D91">
              <w:rPr>
                <w:rFonts w:ascii="Arial" w:hAnsi="Arial" w:cs="Arial"/>
                <w:b/>
                <w:sz w:val="24"/>
              </w:rPr>
              <w:t xml:space="preserve">OFFICE: </w:t>
            </w:r>
          </w:p>
          <w:p w14:paraId="066AB03C" w14:textId="77777777" w:rsidR="00F0234E" w:rsidRPr="004E4D91" w:rsidRDefault="00FA75A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Office of Technology and Innovation</w:t>
            </w:r>
          </w:p>
        </w:tc>
        <w:tc>
          <w:tcPr>
            <w:tcW w:w="2873" w:type="dxa"/>
          </w:tcPr>
          <w:p w14:paraId="45F7B31B" w14:textId="77777777" w:rsidR="00F0234E" w:rsidRPr="004E4D91" w:rsidRDefault="00F0234E">
            <w:pPr>
              <w:rPr>
                <w:rFonts w:ascii="Arial" w:hAnsi="Arial" w:cs="Arial"/>
                <w:b/>
                <w:sz w:val="24"/>
              </w:rPr>
            </w:pPr>
            <w:r w:rsidRPr="004E4D91">
              <w:rPr>
                <w:rFonts w:ascii="Arial" w:hAnsi="Arial" w:cs="Arial"/>
                <w:b/>
                <w:sz w:val="24"/>
              </w:rPr>
              <w:t>EFFECTIVE DATE:</w:t>
            </w:r>
          </w:p>
          <w:p w14:paraId="379719C0" w14:textId="77777777" w:rsidR="001C0A7D" w:rsidRDefault="001C0A7D">
            <w:pPr>
              <w:rPr>
                <w:rFonts w:ascii="Arial" w:hAnsi="Arial" w:cs="Arial"/>
                <w:b/>
                <w:sz w:val="24"/>
              </w:rPr>
            </w:pPr>
          </w:p>
          <w:p w14:paraId="4A9EED52" w14:textId="56814093" w:rsidR="00C4351E" w:rsidRPr="004E4D91" w:rsidRDefault="00C4351E">
            <w:pPr>
              <w:rPr>
                <w:rFonts w:ascii="Arial" w:hAnsi="Arial" w:cs="Arial"/>
                <w:b/>
                <w:sz w:val="24"/>
              </w:rPr>
            </w:pPr>
            <w:r w:rsidRPr="004E4D91">
              <w:rPr>
                <w:rFonts w:ascii="Arial" w:hAnsi="Arial" w:cs="Arial"/>
                <w:b/>
                <w:sz w:val="24"/>
              </w:rPr>
              <w:t>DATE APPROVED:</w:t>
            </w:r>
          </w:p>
          <w:p w14:paraId="4E034CD0" w14:textId="327CADB1" w:rsidR="00C4351E" w:rsidRPr="004E4D91" w:rsidRDefault="00B40D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6/19/2019</w:t>
            </w:r>
          </w:p>
        </w:tc>
      </w:tr>
    </w:tbl>
    <w:p w14:paraId="182CF1E7" w14:textId="04CFF9E2" w:rsidR="00EC7CAB" w:rsidRPr="004E4D91" w:rsidRDefault="00EC7CAB" w:rsidP="00AF4D2C">
      <w:pPr>
        <w:spacing w:before="120"/>
        <w:jc w:val="both"/>
        <w:rPr>
          <w:rFonts w:ascii="Arial" w:hAnsi="Arial" w:cs="Arial"/>
          <w:b/>
          <w:sz w:val="24"/>
          <w:u w:val="single"/>
        </w:rPr>
      </w:pPr>
      <w:r w:rsidRPr="004E4D91">
        <w:rPr>
          <w:rFonts w:ascii="Arial" w:hAnsi="Arial" w:cs="Arial"/>
          <w:b/>
          <w:sz w:val="24"/>
          <w:u w:val="single"/>
        </w:rPr>
        <w:t>DEPARTMENT OBJECTIVE:</w:t>
      </w:r>
    </w:p>
    <w:p w14:paraId="0F48F1CE" w14:textId="35F89F9B" w:rsidR="00EC7CAB" w:rsidRPr="004E4D91" w:rsidRDefault="00EC7CAB" w:rsidP="00EC7CAB">
      <w:pPr>
        <w:jc w:val="both"/>
        <w:rPr>
          <w:rFonts w:ascii="Arial" w:hAnsi="Arial" w:cs="Arial"/>
          <w:sz w:val="24"/>
          <w:szCs w:val="24"/>
        </w:rPr>
      </w:pPr>
      <w:r w:rsidRPr="004E4D91">
        <w:rPr>
          <w:rFonts w:ascii="Arial" w:hAnsi="Arial" w:cs="Arial"/>
          <w:sz w:val="24"/>
          <w:szCs w:val="24"/>
        </w:rPr>
        <w:t>The mission of the California Department of Managed Health Care (DMHC) is to protect consumers’ health care rights and ensure a stable health care delivery system.</w:t>
      </w:r>
      <w:r w:rsidR="00C31BB8">
        <w:rPr>
          <w:rFonts w:ascii="Arial" w:hAnsi="Arial" w:cs="Arial"/>
          <w:sz w:val="24"/>
          <w:szCs w:val="24"/>
        </w:rPr>
        <w:t xml:space="preserve"> </w:t>
      </w:r>
      <w:r w:rsidRPr="004E4D91">
        <w:rPr>
          <w:rFonts w:ascii="Arial" w:hAnsi="Arial" w:cs="Arial"/>
          <w:sz w:val="24"/>
          <w:szCs w:val="24"/>
        </w:rPr>
        <w:t xml:space="preserve">The DMHC accomplishes its mission by ensuring the health care system works for consumers. The Department protects the health care rights of </w:t>
      </w:r>
      <w:r>
        <w:rPr>
          <w:rFonts w:ascii="Arial" w:hAnsi="Arial" w:cs="Arial"/>
          <w:sz w:val="24"/>
          <w:szCs w:val="24"/>
        </w:rPr>
        <w:t xml:space="preserve">more than 26 million </w:t>
      </w:r>
      <w:r w:rsidRPr="004E4D91">
        <w:rPr>
          <w:rFonts w:ascii="Arial" w:hAnsi="Arial" w:cs="Arial"/>
          <w:sz w:val="24"/>
          <w:szCs w:val="24"/>
        </w:rPr>
        <w:t>Californians by regulating health care service plans, assisting consumers through a consumer Help Center, educating consumers on their rights and responsibilities and preserving the financial stability of the managed health care system.</w:t>
      </w:r>
    </w:p>
    <w:p w14:paraId="1D465528" w14:textId="77777777" w:rsidR="00EC7CAB" w:rsidRPr="004E4D91" w:rsidRDefault="00EC7CAB" w:rsidP="00AF4D2C">
      <w:pPr>
        <w:spacing w:before="120"/>
        <w:ind w:left="2160" w:hanging="2160"/>
        <w:rPr>
          <w:rFonts w:ascii="Arial" w:hAnsi="Arial" w:cs="Arial"/>
          <w:b/>
          <w:sz w:val="24"/>
          <w:u w:val="single"/>
        </w:rPr>
      </w:pPr>
      <w:r w:rsidRPr="004E4D91">
        <w:rPr>
          <w:rFonts w:ascii="Arial" w:hAnsi="Arial" w:cs="Arial"/>
          <w:b/>
          <w:sz w:val="24"/>
          <w:u w:val="single"/>
        </w:rPr>
        <w:t>PROGRAM OBJECTIVE:</w:t>
      </w:r>
    </w:p>
    <w:p w14:paraId="2E3D9C99" w14:textId="77777777" w:rsidR="00EC7CAB" w:rsidRPr="00AD58E7" w:rsidRDefault="00EC7CAB" w:rsidP="00EC7CA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Pr="00AD58E7">
        <w:rPr>
          <w:rFonts w:ascii="Arial" w:hAnsi="Arial" w:cs="Arial"/>
          <w:sz w:val="24"/>
        </w:rPr>
        <w:t>Enterprise Application Development Division</w:t>
      </w:r>
      <w:r>
        <w:rPr>
          <w:rFonts w:ascii="Arial" w:hAnsi="Arial" w:cs="Arial"/>
          <w:sz w:val="24"/>
        </w:rPr>
        <w:t xml:space="preserve"> (EAD)</w:t>
      </w:r>
      <w:r w:rsidRPr="00AD58E7">
        <w:rPr>
          <w:rFonts w:ascii="Arial" w:hAnsi="Arial" w:cs="Arial"/>
          <w:sz w:val="24"/>
        </w:rPr>
        <w:t xml:space="preserve"> of the Office of Technology and Innovation</w:t>
      </w:r>
      <w:r>
        <w:rPr>
          <w:rFonts w:ascii="Arial" w:hAnsi="Arial" w:cs="Arial"/>
          <w:sz w:val="24"/>
        </w:rPr>
        <w:t xml:space="preserve"> (OTI)</w:t>
      </w:r>
      <w:r w:rsidRPr="00AD58E7">
        <w:rPr>
          <w:rFonts w:ascii="Arial" w:hAnsi="Arial" w:cs="Arial"/>
          <w:sz w:val="24"/>
        </w:rPr>
        <w:t xml:space="preserve"> provides </w:t>
      </w:r>
      <w:r>
        <w:rPr>
          <w:rFonts w:ascii="Arial" w:hAnsi="Arial" w:cs="Arial"/>
          <w:sz w:val="24"/>
        </w:rPr>
        <w:t xml:space="preserve">application development and </w:t>
      </w:r>
      <w:r w:rsidRPr="00AD58E7">
        <w:rPr>
          <w:rFonts w:ascii="Arial" w:hAnsi="Arial" w:cs="Arial"/>
          <w:sz w:val="24"/>
        </w:rPr>
        <w:t>support for all departmental databases, applications, public and internal websites and secured web portals that deliver department and mission critical services to DMHC staff and stakeholders.</w:t>
      </w:r>
    </w:p>
    <w:p w14:paraId="4108C498" w14:textId="77777777" w:rsidR="00EC7CAB" w:rsidRDefault="00EC7CAB" w:rsidP="00AF4D2C">
      <w:pPr>
        <w:spacing w:before="120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t>General Description:</w:t>
      </w:r>
    </w:p>
    <w:p w14:paraId="02F550E4" w14:textId="20F30D96" w:rsidR="00EC7CAB" w:rsidRDefault="11BD8393" w:rsidP="11BD8393">
      <w:pPr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11BD8393">
        <w:rPr>
          <w:rFonts w:ascii="Arial" w:hAnsi="Arial" w:cs="Arial"/>
          <w:sz w:val="24"/>
          <w:szCs w:val="24"/>
        </w:rPr>
        <w:t>Under the direction of the Chief of the EAD Division (IT Manager I), the incumbent works both</w:t>
      </w:r>
      <w:r w:rsidRPr="11BD8393">
        <w:rPr>
          <w:rFonts w:ascii="Arial" w:hAnsi="Arial" w:cs="Arial"/>
          <w:color w:val="FF0000"/>
          <w:sz w:val="24"/>
          <w:szCs w:val="24"/>
        </w:rPr>
        <w:t xml:space="preserve"> </w:t>
      </w:r>
      <w:r w:rsidRPr="11BD8393">
        <w:rPr>
          <w:rFonts w:ascii="Arial" w:hAnsi="Arial" w:cs="Arial"/>
          <w:sz w:val="24"/>
          <w:szCs w:val="24"/>
        </w:rPr>
        <w:t xml:space="preserve">independently and as part of a team to configure and maintain custom software (Microsoft .NET), as well as Software as a Service (SaaS) and Application Platform as a Service (aPaaS) solutions. The incumbent performs systems analysis, software development, software configuration, unit testing, peer code review, implementation and support for complex system development projects and Departmental databases, cloud-based applications and Microsoft .NET custom application portfolio. The Information Technology Specialist I uses analytical skills to interpret requirements and develop accessible solutions deployed as web-based applications. When required, the incumbent researches technologies and collaborate with other developers on multi-system projects. </w:t>
      </w:r>
    </w:p>
    <w:p w14:paraId="5AE6CE22" w14:textId="36840D0C" w:rsidR="00FA75A5" w:rsidRDefault="00FA75A5" w:rsidP="00AF4D2C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INFORMATION TECHNOLOGY DOMAINS</w:t>
      </w:r>
    </w:p>
    <w:p w14:paraId="637EC21F" w14:textId="77777777" w:rsidR="00FA75A5" w:rsidRPr="0077259D" w:rsidRDefault="000F132D" w:rsidP="007322FC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1067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FC" w:rsidRPr="0077259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A75A5" w:rsidRPr="0077259D">
        <w:rPr>
          <w:rFonts w:ascii="Arial" w:hAnsi="Arial" w:cs="Arial"/>
          <w:sz w:val="24"/>
          <w:szCs w:val="24"/>
        </w:rPr>
        <w:t xml:space="preserve"> Business Technology Management</w:t>
      </w:r>
      <w:r w:rsidR="00FA75A5" w:rsidRPr="0077259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6220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5A5" w:rsidRPr="0077259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A75A5" w:rsidRPr="0077259D">
        <w:rPr>
          <w:rFonts w:ascii="Arial" w:hAnsi="Arial" w:cs="Arial"/>
          <w:sz w:val="24"/>
          <w:szCs w:val="24"/>
        </w:rPr>
        <w:t xml:space="preserve"> IT Project Management</w:t>
      </w:r>
    </w:p>
    <w:p w14:paraId="10E9FBF4" w14:textId="29248C1B" w:rsidR="00FA75A5" w:rsidRPr="0077259D" w:rsidRDefault="000F132D" w:rsidP="007322FC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0494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2DE2" w:rsidRPr="0077259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A75A5" w:rsidRPr="0077259D">
        <w:rPr>
          <w:rFonts w:ascii="Arial" w:hAnsi="Arial" w:cs="Arial"/>
          <w:sz w:val="24"/>
          <w:szCs w:val="24"/>
        </w:rPr>
        <w:t xml:space="preserve"> Client Services</w:t>
      </w:r>
      <w:r w:rsidR="00FA75A5" w:rsidRPr="0077259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350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2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A75A5" w:rsidRPr="0077259D">
        <w:rPr>
          <w:rFonts w:ascii="Arial" w:hAnsi="Arial" w:cs="Arial"/>
          <w:sz w:val="24"/>
          <w:szCs w:val="24"/>
        </w:rPr>
        <w:t xml:space="preserve"> Information Security Engineering </w:t>
      </w:r>
    </w:p>
    <w:p w14:paraId="2B8DA1BB" w14:textId="5111F233" w:rsidR="00F16D6D" w:rsidRPr="00EC7CAB" w:rsidRDefault="000F132D" w:rsidP="00EC7CAB">
      <w:pPr>
        <w:tabs>
          <w:tab w:val="left" w:pos="48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109520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620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A75A5" w:rsidRPr="0077259D">
        <w:rPr>
          <w:rFonts w:ascii="Arial" w:hAnsi="Arial" w:cs="Arial"/>
          <w:sz w:val="24"/>
          <w:szCs w:val="24"/>
        </w:rPr>
        <w:t xml:space="preserve"> Software Engineering</w:t>
      </w:r>
      <w:r w:rsidR="00FA75A5" w:rsidRPr="0077259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3244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20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A75A5" w:rsidRPr="0077259D">
        <w:rPr>
          <w:rFonts w:ascii="Arial" w:hAnsi="Arial" w:cs="Arial"/>
          <w:sz w:val="24"/>
          <w:szCs w:val="24"/>
        </w:rPr>
        <w:t xml:space="preserve"> Systems Engineering</w:t>
      </w:r>
    </w:p>
    <w:p w14:paraId="154B0C23" w14:textId="52914EEC" w:rsidR="008B39D9" w:rsidRPr="004E4D91" w:rsidRDefault="008B39D9" w:rsidP="007322FC">
      <w:pPr>
        <w:spacing w:before="120" w:after="120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t>Typical Duties</w:t>
      </w:r>
      <w:r w:rsidR="00F0234E" w:rsidRPr="004E4D91">
        <w:rPr>
          <w:rFonts w:ascii="Arial" w:hAnsi="Arial" w:cs="Arial"/>
          <w:b/>
          <w:caps/>
          <w:sz w:val="24"/>
          <w:u w:val="single"/>
        </w:rPr>
        <w:t>:</w:t>
      </w:r>
    </w:p>
    <w:p w14:paraId="7B1D50E2" w14:textId="739C0302" w:rsidR="008B39D9" w:rsidRDefault="006421FC" w:rsidP="00403CB6">
      <w:pPr>
        <w:jc w:val="both"/>
        <w:rPr>
          <w:rFonts w:ascii="Arial" w:hAnsi="Arial" w:cs="Arial"/>
          <w:sz w:val="24"/>
          <w:szCs w:val="24"/>
        </w:rPr>
      </w:pPr>
      <w:r w:rsidRPr="00566624">
        <w:rPr>
          <w:rFonts w:ascii="Arial" w:hAnsi="Arial" w:cs="Arial"/>
          <w:sz w:val="24"/>
          <w:szCs w:val="24"/>
        </w:rPr>
        <w:t>Employee</w:t>
      </w:r>
      <w:r w:rsidR="008B39D9" w:rsidRPr="00566624">
        <w:rPr>
          <w:rFonts w:ascii="Arial" w:hAnsi="Arial" w:cs="Arial"/>
          <w:sz w:val="24"/>
          <w:szCs w:val="24"/>
        </w:rPr>
        <w:t xml:space="preserve"> must be able to perform the following </w:t>
      </w:r>
      <w:r w:rsidR="00F0234E" w:rsidRPr="00566624">
        <w:rPr>
          <w:rFonts w:ascii="Arial" w:hAnsi="Arial" w:cs="Arial"/>
          <w:sz w:val="24"/>
          <w:szCs w:val="24"/>
        </w:rPr>
        <w:t>duties</w:t>
      </w:r>
      <w:r w:rsidR="008B39D9" w:rsidRPr="00566624">
        <w:rPr>
          <w:rFonts w:ascii="Arial" w:hAnsi="Arial" w:cs="Arial"/>
          <w:sz w:val="24"/>
          <w:szCs w:val="24"/>
        </w:rPr>
        <w:t xml:space="preserve"> with or without reasonable accommodation.</w:t>
      </w:r>
    </w:p>
    <w:p w14:paraId="7174AAA5" w14:textId="77777777" w:rsidR="00AF4D2C" w:rsidRDefault="00AF4D2C">
      <w:pPr>
        <w:widowControl/>
        <w:rPr>
          <w:rFonts w:ascii="Arial" w:hAnsi="Arial" w:cs="Arial"/>
          <w:b/>
          <w:caps/>
          <w:sz w:val="24"/>
          <w:u w:val="single"/>
        </w:rPr>
      </w:pPr>
      <w:r>
        <w:rPr>
          <w:rFonts w:ascii="Arial" w:hAnsi="Arial" w:cs="Arial"/>
          <w:b/>
          <w:caps/>
          <w:sz w:val="24"/>
          <w:u w:val="single"/>
        </w:rPr>
        <w:br w:type="page"/>
      </w:r>
    </w:p>
    <w:p w14:paraId="2EB4FAD1" w14:textId="38856B5D" w:rsidR="00B955D0" w:rsidRPr="004E4D91" w:rsidRDefault="00F0234E" w:rsidP="00403CB6">
      <w:pPr>
        <w:tabs>
          <w:tab w:val="left" w:pos="2160"/>
        </w:tabs>
        <w:rPr>
          <w:rFonts w:ascii="Arial" w:hAnsi="Arial" w:cs="Arial"/>
          <w:b/>
          <w:caps/>
          <w:sz w:val="24"/>
        </w:rPr>
      </w:pPr>
      <w:r w:rsidRPr="004E4D91">
        <w:rPr>
          <w:rFonts w:ascii="Arial" w:hAnsi="Arial" w:cs="Arial"/>
          <w:b/>
          <w:caps/>
          <w:sz w:val="24"/>
          <w:u w:val="single"/>
        </w:rPr>
        <w:lastRenderedPageBreak/>
        <w:t>Percentage</w:t>
      </w:r>
      <w:r w:rsidRPr="004E4D91">
        <w:rPr>
          <w:rFonts w:ascii="Arial" w:hAnsi="Arial" w:cs="Arial"/>
          <w:b/>
          <w:caps/>
          <w:sz w:val="24"/>
        </w:rPr>
        <w:tab/>
      </w:r>
      <w:r w:rsidR="008B39D9" w:rsidRPr="004E4D91">
        <w:rPr>
          <w:rFonts w:ascii="Arial" w:hAnsi="Arial" w:cs="Arial"/>
          <w:b/>
          <w:caps/>
          <w:sz w:val="24"/>
          <w:u w:val="single"/>
        </w:rPr>
        <w:t>Job Description</w:t>
      </w:r>
    </w:p>
    <w:p w14:paraId="289E7CF3" w14:textId="3435D5A7" w:rsidR="00EC7CAB" w:rsidRPr="004E4D91" w:rsidRDefault="004E4D91" w:rsidP="007322FC">
      <w:pPr>
        <w:pStyle w:val="BodyText2"/>
        <w:spacing w:before="120" w:after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Essential (E)/</w:t>
      </w:r>
      <w:r w:rsidR="008B39D9" w:rsidRPr="004E4D91">
        <w:rPr>
          <w:rFonts w:ascii="Arial" w:hAnsi="Arial" w:cs="Arial"/>
          <w:b/>
          <w:sz w:val="16"/>
          <w:szCs w:val="16"/>
        </w:rPr>
        <w:t>Marginal (M)</w:t>
      </w:r>
    </w:p>
    <w:p w14:paraId="1614A80C" w14:textId="6ED2500E" w:rsidR="00EC7CAB" w:rsidRDefault="00EC7CAB" w:rsidP="00AF4D2C">
      <w:pPr>
        <w:pStyle w:val="BodyTextIndent2"/>
        <w:tabs>
          <w:tab w:val="left" w:pos="1260"/>
        </w:tabs>
        <w:spacing w:before="120" w:after="120"/>
        <w:ind w:left="1260" w:hanging="1260"/>
        <w:rPr>
          <w:rFonts w:cs="Arial"/>
        </w:rPr>
      </w:pPr>
      <w:r w:rsidRPr="11BD8393">
        <w:rPr>
          <w:rFonts w:cs="Arial"/>
          <w:b/>
          <w:bCs/>
        </w:rPr>
        <w:t>60% (E)</w:t>
      </w:r>
      <w:r w:rsidRPr="00AD58E7">
        <w:rPr>
          <w:rFonts w:cs="Arial"/>
          <w:b/>
        </w:rPr>
        <w:tab/>
      </w:r>
      <w:r>
        <w:rPr>
          <w:rFonts w:cs="Arial"/>
        </w:rPr>
        <w:t xml:space="preserve">Provide software development and application configuration support </w:t>
      </w:r>
      <w:r w:rsidRPr="00AD58E7">
        <w:rPr>
          <w:rFonts w:cs="Arial"/>
        </w:rPr>
        <w:t xml:space="preserve">and maintenance </w:t>
      </w:r>
      <w:r>
        <w:rPr>
          <w:rFonts w:cs="Arial"/>
        </w:rPr>
        <w:t>for</w:t>
      </w:r>
      <w:r w:rsidRPr="00AD58E7">
        <w:rPr>
          <w:rFonts w:cs="Arial"/>
        </w:rPr>
        <w:t xml:space="preserve"> DMHC’s </w:t>
      </w:r>
      <w:r>
        <w:rPr>
          <w:rFonts w:cs="Arial"/>
        </w:rPr>
        <w:t>SaaS and aPaaS web-based solutions that include</w:t>
      </w:r>
      <w:r w:rsidR="001E438F">
        <w:rPr>
          <w:rFonts w:cs="Arial"/>
        </w:rPr>
        <w:t>,</w:t>
      </w:r>
      <w:r>
        <w:rPr>
          <w:rFonts w:cs="Arial"/>
        </w:rPr>
        <w:t xml:space="preserve"> but are not limited to</w:t>
      </w:r>
      <w:r w:rsidR="001E438F">
        <w:rPr>
          <w:rFonts w:cs="Arial"/>
        </w:rPr>
        <w:t>,</w:t>
      </w:r>
      <w:r>
        <w:rPr>
          <w:rFonts w:cs="Arial"/>
        </w:rPr>
        <w:t xml:space="preserve"> Enterprise Service Management (IT, Facilities and Human Resources Service Management), Content Services</w:t>
      </w:r>
      <w:r w:rsidR="001E438F">
        <w:rPr>
          <w:rFonts w:cs="Arial"/>
        </w:rPr>
        <w:t>,</w:t>
      </w:r>
      <w:r>
        <w:rPr>
          <w:rFonts w:cs="Arial"/>
        </w:rPr>
        <w:t xml:space="preserve"> and Case Management solution frameworks.</w:t>
      </w:r>
      <w:r w:rsidR="00C31BB8">
        <w:rPr>
          <w:rFonts w:cs="Arial"/>
        </w:rPr>
        <w:t xml:space="preserve"> </w:t>
      </w:r>
      <w:r w:rsidR="001E438F">
        <w:rPr>
          <w:rFonts w:cs="Arial"/>
        </w:rPr>
        <w:t>This</w:t>
      </w:r>
      <w:r>
        <w:rPr>
          <w:rFonts w:cs="Arial"/>
        </w:rPr>
        <w:t xml:space="preserve"> includes configuration of API’s to enable integration with Commercial-Off-the-Shelf (COTS) products, OTI’s portfolio of custom Microsoft .NET applications, other Application Programming Interfaces (APIs), and other Software as a Service (SaaS) solutions.</w:t>
      </w:r>
      <w:r w:rsidR="00C31BB8">
        <w:rPr>
          <w:rFonts w:cs="Arial"/>
        </w:rPr>
        <w:t xml:space="preserve"> </w:t>
      </w:r>
      <w:r w:rsidR="00C34126">
        <w:rPr>
          <w:rFonts w:cs="Arial"/>
        </w:rPr>
        <w:t>Successfully complete technical training required to perform software configuration of SaaS and aPaaS solutions.</w:t>
      </w:r>
      <w:r w:rsidR="00C34126" w:rsidDel="00C34126">
        <w:rPr>
          <w:rFonts w:cs="Arial"/>
        </w:rPr>
        <w:t xml:space="preserve"> </w:t>
      </w:r>
    </w:p>
    <w:p w14:paraId="059EE201" w14:textId="105271B3" w:rsidR="00EC7CAB" w:rsidRDefault="00EC7CAB" w:rsidP="00C34126">
      <w:pPr>
        <w:pStyle w:val="BodyTextIndent2"/>
        <w:tabs>
          <w:tab w:val="left" w:pos="1260"/>
        </w:tabs>
        <w:spacing w:before="120" w:after="120"/>
        <w:ind w:left="1260" w:hanging="1260"/>
        <w:rPr>
          <w:rFonts w:cs="Arial"/>
        </w:rPr>
      </w:pPr>
      <w:r w:rsidRPr="00AD58E7">
        <w:rPr>
          <w:rFonts w:cs="Arial"/>
          <w:b/>
        </w:rPr>
        <w:tab/>
      </w:r>
      <w:r>
        <w:rPr>
          <w:rFonts w:cs="Arial"/>
        </w:rPr>
        <w:t xml:space="preserve">Provide programming support </w:t>
      </w:r>
      <w:r w:rsidRPr="00AD58E7">
        <w:rPr>
          <w:rFonts w:cs="Arial"/>
        </w:rPr>
        <w:t xml:space="preserve">and maintenance </w:t>
      </w:r>
      <w:r>
        <w:rPr>
          <w:rFonts w:cs="Arial"/>
        </w:rPr>
        <w:t>for</w:t>
      </w:r>
      <w:r w:rsidRPr="00AD58E7">
        <w:rPr>
          <w:rFonts w:cs="Arial"/>
        </w:rPr>
        <w:t xml:space="preserve"> DMHC’s </w:t>
      </w:r>
      <w:r>
        <w:rPr>
          <w:rFonts w:cs="Arial"/>
        </w:rPr>
        <w:t>existing and planned web applications using technologies not limited to ASP, ASP.NET, C#, MVC, .NET Core, Angular, T-SQL, HTML, JQuery, and Bootstrap. Development include</w:t>
      </w:r>
      <w:r w:rsidR="007529DA">
        <w:rPr>
          <w:rFonts w:cs="Arial"/>
        </w:rPr>
        <w:t>s</w:t>
      </w:r>
      <w:r>
        <w:rPr>
          <w:rFonts w:cs="Arial"/>
        </w:rPr>
        <w:t xml:space="preserve"> integration with Commercial-Off-the-Shelf (COTS) products, Application Programming Interfaces (APIs), and Software as a Service (SaaS).</w:t>
      </w:r>
      <w:r w:rsidR="00C31BB8">
        <w:rPr>
          <w:rFonts w:cs="Arial"/>
        </w:rPr>
        <w:t xml:space="preserve"> </w:t>
      </w:r>
      <w:r>
        <w:rPr>
          <w:rFonts w:cs="Arial"/>
        </w:rPr>
        <w:t>Ensure applications are developed to meet current Web Content Accessibility Guidelines (WCAG).</w:t>
      </w:r>
    </w:p>
    <w:p w14:paraId="29CA263F" w14:textId="6E5FE4A4" w:rsidR="00EC7CAB" w:rsidRPr="00AD58E7" w:rsidRDefault="00EC7CAB" w:rsidP="00AF4D2C">
      <w:pPr>
        <w:pStyle w:val="BodyTextIndent2"/>
        <w:tabs>
          <w:tab w:val="left" w:pos="1260"/>
        </w:tabs>
        <w:spacing w:before="120" w:after="120"/>
        <w:ind w:left="1260" w:hanging="1260"/>
        <w:rPr>
          <w:rFonts w:cs="Arial"/>
        </w:rPr>
      </w:pPr>
      <w:r>
        <w:rPr>
          <w:rFonts w:cs="Arial"/>
          <w:b/>
        </w:rPr>
        <w:t>1</w:t>
      </w:r>
      <w:r w:rsidRPr="00AD58E7">
        <w:rPr>
          <w:rFonts w:cs="Arial"/>
          <w:b/>
        </w:rPr>
        <w:t>0%</w:t>
      </w:r>
      <w:r>
        <w:rPr>
          <w:rFonts w:cs="Arial"/>
          <w:b/>
        </w:rPr>
        <w:t xml:space="preserve"> (E)</w:t>
      </w:r>
      <w:r w:rsidRPr="00AD58E7">
        <w:rPr>
          <w:rFonts w:cs="Arial"/>
          <w:b/>
        </w:rPr>
        <w:tab/>
      </w:r>
      <w:r>
        <w:rPr>
          <w:rFonts w:cs="Arial"/>
        </w:rPr>
        <w:t xml:space="preserve">Collaborate with </w:t>
      </w:r>
      <w:r w:rsidRPr="00612A5B">
        <w:rPr>
          <w:rFonts w:cs="Arial"/>
        </w:rPr>
        <w:t>the DMHC</w:t>
      </w:r>
      <w:r>
        <w:rPr>
          <w:rFonts w:cs="Arial"/>
        </w:rPr>
        <w:t xml:space="preserve"> </w:t>
      </w:r>
      <w:r w:rsidRPr="00612A5B">
        <w:rPr>
          <w:rFonts w:cs="Arial"/>
        </w:rPr>
        <w:t xml:space="preserve">Project Management Office, </w:t>
      </w:r>
      <w:r>
        <w:rPr>
          <w:rFonts w:cs="Arial"/>
        </w:rPr>
        <w:t xml:space="preserve">end-users, </w:t>
      </w:r>
      <w:r w:rsidRPr="00612A5B">
        <w:rPr>
          <w:rFonts w:cs="Arial"/>
        </w:rPr>
        <w:t>3rd party vendors</w:t>
      </w:r>
      <w:r>
        <w:rPr>
          <w:rFonts w:cs="Arial"/>
        </w:rPr>
        <w:t>,</w:t>
      </w:r>
      <w:r w:rsidRPr="00612A5B">
        <w:rPr>
          <w:rFonts w:cs="Arial"/>
        </w:rPr>
        <w:t xml:space="preserve"> and others</w:t>
      </w:r>
      <w:r>
        <w:rPr>
          <w:rFonts w:cs="Arial"/>
        </w:rPr>
        <w:t xml:space="preserve"> to identify application specifications and d</w:t>
      </w:r>
      <w:r w:rsidRPr="00AD58E7">
        <w:rPr>
          <w:rFonts w:cs="Arial"/>
        </w:rPr>
        <w:t>evelop</w:t>
      </w:r>
      <w:r>
        <w:rPr>
          <w:rFonts w:cs="Arial"/>
        </w:rPr>
        <w:t xml:space="preserve"> </w:t>
      </w:r>
      <w:r w:rsidRPr="00AD58E7">
        <w:rPr>
          <w:rFonts w:cs="Arial"/>
        </w:rPr>
        <w:t xml:space="preserve">conceptual and detailed </w:t>
      </w:r>
      <w:r>
        <w:rPr>
          <w:rFonts w:cs="Arial"/>
        </w:rPr>
        <w:t xml:space="preserve">application </w:t>
      </w:r>
      <w:r w:rsidRPr="00AD58E7">
        <w:rPr>
          <w:rFonts w:cs="Arial"/>
        </w:rPr>
        <w:t>design</w:t>
      </w:r>
      <w:r>
        <w:rPr>
          <w:rFonts w:cs="Arial"/>
        </w:rPr>
        <w:t xml:space="preserve"> including report formats, </w:t>
      </w:r>
      <w:r w:rsidRPr="00AD58E7">
        <w:rPr>
          <w:rFonts w:cs="Arial"/>
        </w:rPr>
        <w:t>wire frames</w:t>
      </w:r>
      <w:r w:rsidR="007529DA">
        <w:rPr>
          <w:rFonts w:cs="Arial"/>
        </w:rPr>
        <w:t>,</w:t>
      </w:r>
      <w:r>
        <w:rPr>
          <w:rFonts w:cs="Arial"/>
        </w:rPr>
        <w:t xml:space="preserve"> and database design</w:t>
      </w:r>
      <w:r w:rsidRPr="00AD58E7">
        <w:rPr>
          <w:rFonts w:cs="Arial"/>
        </w:rPr>
        <w:t>. Maintain requirements in the appropriate repositories</w:t>
      </w:r>
      <w:r>
        <w:rPr>
          <w:rFonts w:cs="Arial"/>
        </w:rPr>
        <w:t>/tools</w:t>
      </w:r>
      <w:r w:rsidRPr="00AD58E7">
        <w:rPr>
          <w:rFonts w:cs="Arial"/>
        </w:rPr>
        <w:t xml:space="preserve">. </w:t>
      </w:r>
    </w:p>
    <w:p w14:paraId="27FAF524" w14:textId="15562911" w:rsidR="00EC7CAB" w:rsidRPr="00AD58E7" w:rsidRDefault="00EC7CAB" w:rsidP="00E01184">
      <w:pPr>
        <w:pStyle w:val="BodyTextIndent2"/>
        <w:tabs>
          <w:tab w:val="left" w:pos="1260"/>
        </w:tabs>
        <w:ind w:left="1260" w:hanging="1260"/>
        <w:rPr>
          <w:rFonts w:cs="Arial"/>
        </w:rPr>
      </w:pPr>
      <w:r>
        <w:rPr>
          <w:rFonts w:cs="Arial"/>
          <w:b/>
        </w:rPr>
        <w:t>1</w:t>
      </w:r>
      <w:r w:rsidRPr="00AD58E7">
        <w:rPr>
          <w:rFonts w:cs="Arial"/>
          <w:b/>
        </w:rPr>
        <w:t>0%</w:t>
      </w:r>
      <w:r>
        <w:rPr>
          <w:rFonts w:cs="Arial"/>
          <w:b/>
        </w:rPr>
        <w:t xml:space="preserve"> (E)</w:t>
      </w:r>
      <w:r w:rsidRPr="00AD58E7">
        <w:rPr>
          <w:rFonts w:cs="Arial"/>
          <w:b/>
        </w:rPr>
        <w:tab/>
      </w:r>
      <w:r>
        <w:rPr>
          <w:rFonts w:cs="Arial"/>
        </w:rPr>
        <w:t xml:space="preserve">Maintain source code </w:t>
      </w:r>
      <w:r w:rsidRPr="00612A5B">
        <w:rPr>
          <w:rFonts w:cs="Arial"/>
        </w:rPr>
        <w:t xml:space="preserve">within OTI’s chosen source code control system and processes, </w:t>
      </w:r>
      <w:r w:rsidRPr="00AD58E7">
        <w:rPr>
          <w:rFonts w:cs="Arial"/>
        </w:rPr>
        <w:t xml:space="preserve">and perform programming </w:t>
      </w:r>
      <w:r>
        <w:rPr>
          <w:rFonts w:cs="Arial"/>
        </w:rPr>
        <w:t>using</w:t>
      </w:r>
      <w:r w:rsidR="00C34126">
        <w:rPr>
          <w:rFonts w:cs="Arial"/>
        </w:rPr>
        <w:t xml:space="preserve"> OTI</w:t>
      </w:r>
      <w:r>
        <w:rPr>
          <w:rFonts w:cs="Arial"/>
        </w:rPr>
        <w:t xml:space="preserve"> standards</w:t>
      </w:r>
      <w:r w:rsidR="00C34126">
        <w:rPr>
          <w:rFonts w:cs="Arial"/>
        </w:rPr>
        <w:t xml:space="preserve">, </w:t>
      </w:r>
      <w:r>
        <w:rPr>
          <w:rFonts w:cs="Arial"/>
        </w:rPr>
        <w:t>tools</w:t>
      </w:r>
      <w:r w:rsidR="00C34126">
        <w:rPr>
          <w:rFonts w:cs="Arial"/>
        </w:rPr>
        <w:t xml:space="preserve"> and best practices</w:t>
      </w:r>
      <w:r w:rsidRPr="00AD58E7">
        <w:rPr>
          <w:rFonts w:cs="Arial"/>
        </w:rPr>
        <w:t xml:space="preserve">. </w:t>
      </w:r>
      <w:r>
        <w:rPr>
          <w:rFonts w:cs="Arial"/>
        </w:rPr>
        <w:t>Prepare test script</w:t>
      </w:r>
      <w:r w:rsidR="008163F6">
        <w:rPr>
          <w:rFonts w:cs="Arial"/>
        </w:rPr>
        <w:t>s</w:t>
      </w:r>
      <w:r>
        <w:rPr>
          <w:rFonts w:cs="Arial"/>
        </w:rPr>
        <w:t xml:space="preserve"> and c</w:t>
      </w:r>
      <w:r w:rsidRPr="00AD58E7">
        <w:rPr>
          <w:rFonts w:cs="Arial"/>
        </w:rPr>
        <w:t xml:space="preserve">onduct unit and system integration testing. </w:t>
      </w:r>
      <w:r>
        <w:rPr>
          <w:rFonts w:cs="Arial"/>
        </w:rPr>
        <w:t>P</w:t>
      </w:r>
      <w:r w:rsidRPr="00AD58E7">
        <w:rPr>
          <w:rFonts w:cs="Arial"/>
        </w:rPr>
        <w:t>articipate in all phases of the system de</w:t>
      </w:r>
      <w:r>
        <w:rPr>
          <w:rFonts w:cs="Arial"/>
        </w:rPr>
        <w:t xml:space="preserve">velopment life cycle activities and adhere to the departmental software development methodology. </w:t>
      </w:r>
      <w:r w:rsidRPr="00AD58E7">
        <w:rPr>
          <w:rFonts w:cs="Arial"/>
        </w:rPr>
        <w:t xml:space="preserve">Work with the DMHC staff to conduct user training. </w:t>
      </w:r>
    </w:p>
    <w:p w14:paraId="1B323495" w14:textId="331D5A4D" w:rsidR="00EC7CAB" w:rsidRPr="003B2B6D" w:rsidRDefault="00EC7CAB" w:rsidP="00AF4D2C">
      <w:pPr>
        <w:pStyle w:val="BodyTextIndent2"/>
        <w:tabs>
          <w:tab w:val="left" w:pos="1260"/>
        </w:tabs>
        <w:spacing w:before="120" w:after="120"/>
        <w:ind w:left="1260" w:hanging="1260"/>
        <w:rPr>
          <w:rFonts w:cs="Arial"/>
        </w:rPr>
      </w:pPr>
      <w:r w:rsidRPr="00AD58E7">
        <w:rPr>
          <w:rFonts w:cs="Arial"/>
          <w:b/>
        </w:rPr>
        <w:t>1</w:t>
      </w:r>
      <w:r>
        <w:rPr>
          <w:rFonts w:cs="Arial"/>
          <w:b/>
        </w:rPr>
        <w:t>5</w:t>
      </w:r>
      <w:r w:rsidRPr="00AD58E7">
        <w:rPr>
          <w:rFonts w:cs="Arial"/>
          <w:b/>
        </w:rPr>
        <w:t>%</w:t>
      </w:r>
      <w:r>
        <w:rPr>
          <w:rFonts w:cs="Arial"/>
          <w:b/>
        </w:rPr>
        <w:t xml:space="preserve"> (E)</w:t>
      </w:r>
      <w:r w:rsidRPr="00AD58E7">
        <w:rPr>
          <w:rFonts w:cs="Arial"/>
          <w:b/>
        </w:rPr>
        <w:tab/>
      </w:r>
      <w:r w:rsidRPr="00AD58E7">
        <w:rPr>
          <w:rFonts w:cs="Arial"/>
        </w:rPr>
        <w:t>Provide</w:t>
      </w:r>
      <w:r>
        <w:rPr>
          <w:rFonts w:cs="Arial"/>
        </w:rPr>
        <w:t xml:space="preserve"> second tier help desk support for DMHC’s enterprise SaaS and aPaaS applications, and Microsoft .NET custom applications.</w:t>
      </w:r>
      <w:r w:rsidR="00C31BB8">
        <w:rPr>
          <w:rFonts w:cs="Arial"/>
        </w:rPr>
        <w:t xml:space="preserve"> </w:t>
      </w:r>
      <w:r>
        <w:rPr>
          <w:rFonts w:cs="Arial"/>
        </w:rPr>
        <w:t>Debug and resolve technical issues discovered during testing and while in production.</w:t>
      </w:r>
    </w:p>
    <w:p w14:paraId="771A89CA" w14:textId="77777777" w:rsidR="00403CB6" w:rsidRDefault="00EC7CAB" w:rsidP="00AF4D2C">
      <w:pPr>
        <w:pStyle w:val="BodyTextIndent2"/>
        <w:tabs>
          <w:tab w:val="left" w:pos="1260"/>
        </w:tabs>
        <w:spacing w:after="120"/>
        <w:ind w:left="1260" w:hanging="1260"/>
        <w:rPr>
          <w:rFonts w:cs="Arial"/>
        </w:rPr>
      </w:pPr>
      <w:r>
        <w:rPr>
          <w:rFonts w:cs="Arial"/>
          <w:b/>
        </w:rPr>
        <w:t>5</w:t>
      </w:r>
      <w:r w:rsidRPr="00AD58E7">
        <w:rPr>
          <w:rFonts w:cs="Arial"/>
          <w:b/>
        </w:rPr>
        <w:t>%</w:t>
      </w:r>
      <w:r>
        <w:rPr>
          <w:rFonts w:cs="Arial"/>
          <w:b/>
        </w:rPr>
        <w:t xml:space="preserve"> (M)</w:t>
      </w:r>
      <w:r w:rsidRPr="00AD58E7">
        <w:rPr>
          <w:rFonts w:cs="Arial"/>
          <w:b/>
        </w:rPr>
        <w:tab/>
      </w:r>
      <w:r w:rsidRPr="00AD58E7">
        <w:rPr>
          <w:rFonts w:cs="Arial"/>
        </w:rPr>
        <w:t>Perform research and analysis on special projects as assigned and other related</w:t>
      </w:r>
      <w:r>
        <w:rPr>
          <w:rFonts w:cs="Arial"/>
        </w:rPr>
        <w:t xml:space="preserve"> </w:t>
      </w:r>
      <w:r w:rsidRPr="00AD58E7">
        <w:rPr>
          <w:rFonts w:cs="Arial"/>
        </w:rPr>
        <w:t>duties.</w:t>
      </w:r>
      <w:r>
        <w:rPr>
          <w:rFonts w:cs="Arial"/>
        </w:rPr>
        <w:t xml:space="preserve"> </w:t>
      </w:r>
      <w:r w:rsidRPr="00AD58E7">
        <w:rPr>
          <w:rFonts w:cs="Arial"/>
        </w:rPr>
        <w:t>Keep abreast of evolving technology and trends in the information technology industry.</w:t>
      </w:r>
    </w:p>
    <w:p w14:paraId="4D8A3B60" w14:textId="15433477" w:rsidR="0040572A" w:rsidRPr="004E4D91" w:rsidRDefault="0040572A" w:rsidP="00AF4D2C">
      <w:pPr>
        <w:pStyle w:val="BodyTextIndent2"/>
        <w:tabs>
          <w:tab w:val="left" w:pos="2160"/>
        </w:tabs>
        <w:spacing w:before="120"/>
        <w:ind w:left="2160" w:hanging="2160"/>
        <w:rPr>
          <w:rFonts w:cs="Arial"/>
          <w:b/>
          <w:caps/>
          <w:u w:val="single"/>
        </w:rPr>
      </w:pPr>
      <w:r w:rsidRPr="004E4D91">
        <w:rPr>
          <w:rFonts w:cs="Arial"/>
          <w:b/>
          <w:caps/>
          <w:u w:val="single"/>
        </w:rPr>
        <w:t>Supervision Exercised Over Others</w:t>
      </w:r>
      <w:r w:rsidR="00F0234E" w:rsidRPr="004E4D91">
        <w:rPr>
          <w:rFonts w:cs="Arial"/>
          <w:b/>
          <w:caps/>
          <w:u w:val="single"/>
        </w:rPr>
        <w:t>:</w:t>
      </w:r>
    </w:p>
    <w:p w14:paraId="608ADBAF" w14:textId="50251320" w:rsidR="00F34D56" w:rsidRDefault="00F34D56" w:rsidP="00403CB6">
      <w:pPr>
        <w:pStyle w:val="BodyText2"/>
        <w:rPr>
          <w:rFonts w:ascii="Arial" w:hAnsi="Arial" w:cs="Arial"/>
        </w:rPr>
      </w:pPr>
      <w:r w:rsidRPr="008C6DAF">
        <w:rPr>
          <w:rFonts w:ascii="Arial" w:hAnsi="Arial" w:cs="Arial"/>
        </w:rPr>
        <w:t>This position has no direct supervision responsibilities</w:t>
      </w:r>
      <w:r>
        <w:rPr>
          <w:rFonts w:ascii="Arial" w:hAnsi="Arial" w:cs="Arial"/>
        </w:rPr>
        <w:t>.</w:t>
      </w:r>
    </w:p>
    <w:p w14:paraId="56A9B792" w14:textId="4F8B8CB9" w:rsidR="00EC7CAB" w:rsidRDefault="006421FC" w:rsidP="00AF4D2C">
      <w:pPr>
        <w:spacing w:before="120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t>Knowledge, Abilities and Analytical</w:t>
      </w:r>
      <w:r w:rsidR="00760D6C" w:rsidRPr="004E4D91">
        <w:rPr>
          <w:rFonts w:ascii="Arial" w:hAnsi="Arial" w:cs="Arial"/>
          <w:b/>
          <w:caps/>
          <w:sz w:val="24"/>
          <w:u w:val="single"/>
        </w:rPr>
        <w:t>/Supervisory</w:t>
      </w:r>
      <w:r w:rsidRPr="004E4D91">
        <w:rPr>
          <w:rFonts w:ascii="Arial" w:hAnsi="Arial" w:cs="Arial"/>
          <w:b/>
          <w:caps/>
          <w:sz w:val="24"/>
          <w:u w:val="single"/>
        </w:rPr>
        <w:t xml:space="preserve"> Requirements</w:t>
      </w:r>
      <w:r w:rsidR="00F0234E" w:rsidRPr="004E4D91">
        <w:rPr>
          <w:rFonts w:ascii="Arial" w:hAnsi="Arial" w:cs="Arial"/>
          <w:b/>
          <w:caps/>
          <w:sz w:val="24"/>
          <w:u w:val="single"/>
        </w:rPr>
        <w:t>:</w:t>
      </w:r>
    </w:p>
    <w:p w14:paraId="2510B439" w14:textId="0AFC8EAD" w:rsidR="00EC7CAB" w:rsidRPr="004E4D91" w:rsidRDefault="00EC7CAB" w:rsidP="00EC7CAB">
      <w:pPr>
        <w:pStyle w:val="BodyText2"/>
        <w:jc w:val="both"/>
        <w:rPr>
          <w:rFonts w:ascii="Arial" w:hAnsi="Arial" w:cs="Arial"/>
        </w:rPr>
      </w:pPr>
      <w:r w:rsidRPr="00566624">
        <w:rPr>
          <w:rFonts w:ascii="Arial" w:hAnsi="Arial" w:cs="Arial"/>
          <w:szCs w:val="24"/>
        </w:rPr>
        <w:t>The employee should be familiar with DMHC mission, goals, organizational structure and major work programs.</w:t>
      </w:r>
      <w:r w:rsidR="00C31BB8">
        <w:rPr>
          <w:rFonts w:ascii="Arial" w:hAnsi="Arial" w:cs="Arial"/>
          <w:szCs w:val="24"/>
        </w:rPr>
        <w:t xml:space="preserve"> </w:t>
      </w:r>
      <w:r w:rsidRPr="00566624">
        <w:rPr>
          <w:rFonts w:ascii="Arial" w:hAnsi="Arial" w:cs="Arial"/>
          <w:szCs w:val="24"/>
        </w:rPr>
        <w:t>The employee must also have a demonstrated positive attitude and a commitment to conduct business in a professional manner in dealing with the public and department clients and provide quality customer service to all customers, and be able to deal tactfully, professionally an</w:t>
      </w:r>
      <w:r w:rsidRPr="004E4D91">
        <w:rPr>
          <w:rFonts w:ascii="Arial" w:hAnsi="Arial" w:cs="Arial"/>
        </w:rPr>
        <w:t>d confidentially with all internal and external customers and contacts.</w:t>
      </w:r>
      <w:r w:rsidR="00C31BB8">
        <w:rPr>
          <w:rFonts w:ascii="Arial" w:hAnsi="Arial" w:cs="Arial"/>
        </w:rPr>
        <w:t xml:space="preserve"> </w:t>
      </w:r>
      <w:r w:rsidRPr="004E4D91">
        <w:rPr>
          <w:rFonts w:ascii="Arial" w:hAnsi="Arial" w:cs="Arial"/>
        </w:rPr>
        <w:t>In addition, the employee must:</w:t>
      </w:r>
    </w:p>
    <w:p w14:paraId="58CEFF65" w14:textId="77777777" w:rsidR="00EC7CAB" w:rsidRDefault="00EC7CAB" w:rsidP="00AF4D2C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</w:rPr>
      </w:pPr>
      <w:r w:rsidRPr="00C550E3">
        <w:rPr>
          <w:rStyle w:val="Strong"/>
          <w:rFonts w:ascii="Arial" w:hAnsi="Arial" w:cs="Arial"/>
          <w:b w:val="0"/>
          <w:color w:val="000000"/>
        </w:rPr>
        <w:t>Have the knowledge of:</w:t>
      </w:r>
      <w:r>
        <w:rPr>
          <w:rStyle w:val="Strong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Information technology governance principles and guidelines to support decision making; complex and mission critical business processes and systems; principles, methods and procedures for designing, developing, optimizing, and integrating systems in accordance with best practices; system specifications design, documentation, and implementation methodologies and techniques.</w:t>
      </w:r>
    </w:p>
    <w:p w14:paraId="698E354D" w14:textId="05E1A629" w:rsidR="00EC7CAB" w:rsidRDefault="00EC7CAB" w:rsidP="00AF4D2C">
      <w:pPr>
        <w:pStyle w:val="BodyText2"/>
        <w:spacing w:after="120"/>
        <w:rPr>
          <w:rFonts w:ascii="Arial" w:hAnsi="Arial" w:cs="Arial"/>
          <w:color w:val="000000"/>
          <w:shd w:val="clear" w:color="auto" w:fill="FFFFFF"/>
        </w:rPr>
      </w:pPr>
      <w:r w:rsidRPr="00C550E3">
        <w:rPr>
          <w:rStyle w:val="Strong"/>
          <w:rFonts w:ascii="Arial" w:hAnsi="Arial" w:cs="Arial"/>
          <w:b w:val="0"/>
          <w:color w:val="000000"/>
          <w:shd w:val="clear" w:color="auto" w:fill="FFFFFF"/>
        </w:rPr>
        <w:lastRenderedPageBreak/>
        <w:t>Have the ability to: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Formulate and recommend policies and procedures; perform effectively in a fast-paced environment with constantly changing priorities; establish and maintain project priorities; apply federal, state, department, and organizational policies and procedures to state information technology operations; apply systems life cycle management concepts used to plan, develop, implement, operate, and maintain information systems within a hybrid Waterfall / Agile methodology; positively influence others to achieve results that are in the best interests of the organization; consider the business implications of the technology to the current and future business environment; communicate change impacts and change activities through various methods; conduct end-user training; collaborate closely with technical subject matter experts such as database administrators, network engineers, and server administrators to ensure systems are secure and meet compliance requirements; assess situation to determine the importance, urgency, and risks to the project and the organization; make decisions which are timely and in the best interests of the organization; provide quality and timely ad hoc project information to executives, project team members, and stakeholders; develop decision making documents; and assess and understand complex business processes and customer requirements to ensure new technologies, architectures, and security products will meet their needs.</w:t>
      </w:r>
    </w:p>
    <w:p w14:paraId="3C6F5647" w14:textId="77777777" w:rsidR="006421FC" w:rsidRPr="004E4D91" w:rsidRDefault="00760D6C" w:rsidP="00403CB6">
      <w:pPr>
        <w:jc w:val="both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t>Consequence of Error/Responsibility for Decisions</w:t>
      </w:r>
      <w:r w:rsidR="00F0234E" w:rsidRPr="004E4D91">
        <w:rPr>
          <w:rFonts w:ascii="Arial" w:hAnsi="Arial" w:cs="Arial"/>
          <w:b/>
          <w:caps/>
          <w:sz w:val="24"/>
          <w:u w:val="single"/>
        </w:rPr>
        <w:t>:</w:t>
      </w:r>
    </w:p>
    <w:p w14:paraId="4E7350F1" w14:textId="3DCE9F9F" w:rsidR="00EC7CAB" w:rsidRDefault="00EC7CAB" w:rsidP="00403CB6">
      <w:pPr>
        <w:pStyle w:val="BodyText2"/>
        <w:jc w:val="both"/>
        <w:rPr>
          <w:rFonts w:ascii="Arial" w:hAnsi="Arial" w:cs="Arial"/>
          <w:szCs w:val="24"/>
        </w:rPr>
      </w:pPr>
      <w:r w:rsidRPr="00566624">
        <w:rPr>
          <w:rFonts w:ascii="Arial" w:hAnsi="Arial" w:cs="Arial"/>
          <w:szCs w:val="24"/>
        </w:rPr>
        <w:t>The employee may have access to very sensitive and confidential information.</w:t>
      </w:r>
      <w:r w:rsidR="00C31BB8">
        <w:rPr>
          <w:rFonts w:ascii="Arial" w:hAnsi="Arial" w:cs="Arial"/>
          <w:szCs w:val="24"/>
        </w:rPr>
        <w:t xml:space="preserve"> </w:t>
      </w:r>
      <w:r w:rsidRPr="00566624">
        <w:rPr>
          <w:rFonts w:ascii="Arial" w:hAnsi="Arial" w:cs="Arial"/>
          <w:szCs w:val="24"/>
        </w:rPr>
        <w:t xml:space="preserve">Careless, accidental or intentional disclosure of information to unauthorized persons can have far-reaching effects, which may result in civil or criminal action against those involved. </w:t>
      </w:r>
    </w:p>
    <w:p w14:paraId="3FFE7DB2" w14:textId="7C7C7A78" w:rsidR="00D235BB" w:rsidRPr="004E4D91" w:rsidRDefault="0040572A" w:rsidP="00C31BB8">
      <w:pPr>
        <w:spacing w:before="120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t>Physical, Mental and Emotional Requirements</w:t>
      </w:r>
      <w:r w:rsidR="00F0234E" w:rsidRPr="004E4D91">
        <w:rPr>
          <w:rFonts w:ascii="Arial" w:hAnsi="Arial" w:cs="Arial"/>
          <w:b/>
          <w:caps/>
          <w:sz w:val="24"/>
          <w:u w:val="single"/>
        </w:rPr>
        <w:t>:</w:t>
      </w:r>
    </w:p>
    <w:p w14:paraId="79152A8F" w14:textId="1E2425B6" w:rsidR="00EC7CAB" w:rsidRDefault="00EC7CAB" w:rsidP="00403CB6">
      <w:pPr>
        <w:pStyle w:val="BodyTextIndent2"/>
        <w:ind w:firstLine="0"/>
        <w:rPr>
          <w:rFonts w:cs="Arial"/>
          <w:kern w:val="28"/>
          <w:szCs w:val="24"/>
        </w:rPr>
      </w:pPr>
      <w:r w:rsidRPr="00566624">
        <w:rPr>
          <w:rFonts w:cs="Arial"/>
          <w:kern w:val="28"/>
          <w:szCs w:val="24"/>
        </w:rPr>
        <w:t>Employees may be required to sit for long periods of time using a keyboard and video display terminal or traveling in a vehicle to other locations; must be able to organize and prioritize their work under deadline situations and adapt behavior and work methods in response to new information, changing conditions or unexpected obstacles; will be involved with sustained mental activity needed for analysis, reasoning and problem solving; must be able to develop and maintain cooperative working relationships, recognize emotionally charged issues, problems or difficult situations and respond appropriately, tactfully and professionally; and must be able to work independently.</w:t>
      </w:r>
      <w:r w:rsidR="00C31BB8">
        <w:rPr>
          <w:rFonts w:cs="Arial"/>
          <w:kern w:val="28"/>
          <w:szCs w:val="24"/>
        </w:rPr>
        <w:t xml:space="preserve"> </w:t>
      </w:r>
      <w:r w:rsidRPr="00566624">
        <w:rPr>
          <w:rFonts w:cs="Arial"/>
          <w:kern w:val="28"/>
          <w:szCs w:val="24"/>
        </w:rPr>
        <w:t>The employee must be able to create/proactively support a work environment that encourages creative thinking and innovation; understand the importance of good customer services and be willing to develop productive partnerships with managers, supervisors, other employees, and, as required, control agencies and other departments.</w:t>
      </w:r>
    </w:p>
    <w:p w14:paraId="3976452D" w14:textId="3F4C9C4E" w:rsidR="001225A4" w:rsidRPr="004E4D91" w:rsidRDefault="001225A4" w:rsidP="00C31BB8">
      <w:pPr>
        <w:spacing w:before="120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t>Work Environment</w:t>
      </w:r>
      <w:r w:rsidR="00F0234E" w:rsidRPr="004E4D91">
        <w:rPr>
          <w:rFonts w:ascii="Arial" w:hAnsi="Arial" w:cs="Arial"/>
          <w:b/>
          <w:caps/>
          <w:sz w:val="24"/>
          <w:u w:val="single"/>
        </w:rPr>
        <w:t>:</w:t>
      </w:r>
    </w:p>
    <w:p w14:paraId="0275A823" w14:textId="6C7355C8" w:rsidR="00EC7CAB" w:rsidRDefault="00EC7CAB" w:rsidP="00403CB6">
      <w:pPr>
        <w:pStyle w:val="BodyTextIndent2"/>
        <w:ind w:firstLine="0"/>
        <w:rPr>
          <w:rFonts w:cs="Arial"/>
          <w:kern w:val="28"/>
          <w:szCs w:val="24"/>
        </w:rPr>
      </w:pPr>
      <w:r w:rsidRPr="00566624">
        <w:rPr>
          <w:rFonts w:cs="Arial"/>
          <w:kern w:val="28"/>
          <w:szCs w:val="24"/>
        </w:rPr>
        <w:t>The employee will work in a climate-controlled office under artificial lighting.</w:t>
      </w:r>
      <w:r w:rsidR="00C31BB8">
        <w:rPr>
          <w:rFonts w:cs="Arial"/>
          <w:kern w:val="28"/>
          <w:szCs w:val="24"/>
        </w:rPr>
        <w:t xml:space="preserve"> </w:t>
      </w:r>
      <w:r w:rsidRPr="00566624">
        <w:rPr>
          <w:rFonts w:cs="Arial"/>
          <w:kern w:val="28"/>
          <w:szCs w:val="24"/>
        </w:rPr>
        <w:t>There will be occasional fluctuations in temperature.</w:t>
      </w:r>
      <w:r w:rsidR="00C31BB8">
        <w:rPr>
          <w:rFonts w:cs="Arial"/>
          <w:kern w:val="28"/>
          <w:szCs w:val="24"/>
        </w:rPr>
        <w:t xml:space="preserve"> </w:t>
      </w:r>
      <w:r w:rsidRPr="00566624">
        <w:rPr>
          <w:rFonts w:cs="Arial"/>
          <w:kern w:val="28"/>
          <w:szCs w:val="24"/>
        </w:rPr>
        <w:t>The employee will work in a cubicle and will periodically attend meetings and/or training outside of his/her assigned office.</w:t>
      </w:r>
      <w:r w:rsidR="00C31BB8">
        <w:rPr>
          <w:rFonts w:cs="Arial"/>
          <w:kern w:val="28"/>
          <w:szCs w:val="24"/>
        </w:rPr>
        <w:t xml:space="preserve"> </w:t>
      </w:r>
      <w:r w:rsidRPr="00566624">
        <w:rPr>
          <w:rFonts w:cs="Arial"/>
          <w:kern w:val="28"/>
          <w:szCs w:val="24"/>
        </w:rPr>
        <w:t>The employee will work in and/or visit offices located in a high rise building accessed through elevators.</w:t>
      </w:r>
    </w:p>
    <w:p w14:paraId="35A77A2D" w14:textId="77777777" w:rsidR="00C31BB8" w:rsidRDefault="00C31BB8">
      <w:pPr>
        <w:widowControl/>
        <w:rPr>
          <w:rFonts w:ascii="Arial" w:hAnsi="Arial" w:cs="Arial"/>
          <w:b/>
          <w:caps/>
          <w:sz w:val="24"/>
          <w:u w:val="single"/>
        </w:rPr>
      </w:pPr>
      <w:r>
        <w:rPr>
          <w:rFonts w:ascii="Arial" w:hAnsi="Arial" w:cs="Arial"/>
          <w:b/>
          <w:caps/>
          <w:sz w:val="24"/>
          <w:u w:val="single"/>
        </w:rPr>
        <w:br w:type="page"/>
      </w:r>
    </w:p>
    <w:p w14:paraId="41957EDF" w14:textId="0620DC13" w:rsidR="00D235BB" w:rsidRPr="004E4D91" w:rsidRDefault="00D235BB" w:rsidP="00C31BB8">
      <w:pPr>
        <w:spacing w:before="120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lastRenderedPageBreak/>
        <w:t>Positi</w:t>
      </w:r>
      <w:r w:rsidR="00F0234E" w:rsidRPr="004E4D91">
        <w:rPr>
          <w:rFonts w:ascii="Arial" w:hAnsi="Arial" w:cs="Arial"/>
          <w:b/>
          <w:caps/>
          <w:sz w:val="24"/>
          <w:u w:val="single"/>
        </w:rPr>
        <w:t>on Requirements:</w:t>
      </w:r>
    </w:p>
    <w:p w14:paraId="60840B1F" w14:textId="77777777" w:rsidR="00EC7CAB" w:rsidRPr="00566624" w:rsidRDefault="00EC7CAB" w:rsidP="00403CB6">
      <w:pPr>
        <w:pStyle w:val="BodyTextIndent2"/>
        <w:ind w:firstLine="0"/>
        <w:rPr>
          <w:rFonts w:cs="Arial"/>
          <w:kern w:val="28"/>
          <w:szCs w:val="24"/>
        </w:rPr>
      </w:pPr>
      <w:r w:rsidRPr="00566624">
        <w:rPr>
          <w:rFonts w:cs="Arial"/>
          <w:kern w:val="28"/>
          <w:szCs w:val="24"/>
        </w:rPr>
        <w:t>This position requires the incumbent maintain consistent and regular attendance; communicate effectively (orally and in writing if both appropriate) in dealing with the public and/or other employees; develop and maintain knowledge and skill related to specific tasks, methodologies, materials, tools and equipment; complete assignments in a timely and efficient manner; and, adhere to departmental policies and procedures regarding attendance, leave, and conduct.</w:t>
      </w:r>
    </w:p>
    <w:p w14:paraId="36DEE5DA" w14:textId="350F50F0" w:rsidR="001A57AC" w:rsidRPr="004E4D91" w:rsidRDefault="001A57AC" w:rsidP="00C31BB8">
      <w:pPr>
        <w:spacing w:before="120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t>Additional Requirements</w:t>
      </w:r>
      <w:r w:rsidR="00F0234E" w:rsidRPr="004E4D91">
        <w:rPr>
          <w:rFonts w:ascii="Arial" w:hAnsi="Arial" w:cs="Arial"/>
          <w:b/>
          <w:caps/>
          <w:sz w:val="24"/>
          <w:u w:val="single"/>
        </w:rPr>
        <w:t>:</w:t>
      </w:r>
    </w:p>
    <w:p w14:paraId="232D46FF" w14:textId="77777777" w:rsidR="00EC7CAB" w:rsidRPr="00566624" w:rsidRDefault="00EC7CAB" w:rsidP="00403CB6">
      <w:pPr>
        <w:pStyle w:val="BodyTextIndent2"/>
        <w:ind w:firstLine="0"/>
        <w:rPr>
          <w:rFonts w:cs="Arial"/>
          <w:kern w:val="28"/>
          <w:szCs w:val="24"/>
        </w:rPr>
      </w:pPr>
      <w:r w:rsidRPr="00566624">
        <w:rPr>
          <w:rFonts w:cs="Arial"/>
          <w:kern w:val="28"/>
          <w:szCs w:val="24"/>
        </w:rPr>
        <w:t xml:space="preserve">This position is required under the DMHC’s Conflict of Interest Code to complete and file a Form 700 within 30 days of appointment and annually thereafter. </w:t>
      </w:r>
    </w:p>
    <w:p w14:paraId="3A31D6E9" w14:textId="1169D89E" w:rsidR="00B955D0" w:rsidRDefault="00B955D0" w:rsidP="00C31BB8">
      <w:pPr>
        <w:spacing w:before="120"/>
        <w:rPr>
          <w:rFonts w:ascii="Arial" w:hAnsi="Arial" w:cs="Arial"/>
          <w:b/>
          <w:caps/>
          <w:sz w:val="24"/>
          <w:u w:val="single"/>
        </w:rPr>
      </w:pPr>
      <w:r w:rsidRPr="004E4D91">
        <w:rPr>
          <w:rFonts w:ascii="Arial" w:hAnsi="Arial" w:cs="Arial"/>
          <w:b/>
          <w:caps/>
          <w:sz w:val="24"/>
          <w:u w:val="single"/>
        </w:rPr>
        <w:t>Signature</w:t>
      </w:r>
      <w:r w:rsidR="00DD6F6A" w:rsidRPr="004E4D91">
        <w:rPr>
          <w:rFonts w:ascii="Arial" w:hAnsi="Arial" w:cs="Arial"/>
          <w:b/>
          <w:caps/>
          <w:sz w:val="24"/>
          <w:u w:val="single"/>
        </w:rPr>
        <w:t>s</w:t>
      </w:r>
      <w:r w:rsidR="00F0234E" w:rsidRPr="004E4D91">
        <w:rPr>
          <w:rFonts w:ascii="Arial" w:hAnsi="Arial" w:cs="Arial"/>
          <w:b/>
          <w:caps/>
          <w:sz w:val="24"/>
          <w:u w:val="single"/>
        </w:rPr>
        <w:t>:</w:t>
      </w:r>
    </w:p>
    <w:p w14:paraId="59C4322E" w14:textId="6981D072" w:rsidR="00EC7CAB" w:rsidRPr="004E4D91" w:rsidRDefault="00EC7CAB" w:rsidP="00403CB6">
      <w:pPr>
        <w:pStyle w:val="BodyTextIndent2"/>
        <w:ind w:firstLine="0"/>
        <w:rPr>
          <w:rFonts w:cs="Arial"/>
          <w:szCs w:val="24"/>
        </w:rPr>
      </w:pPr>
      <w:r w:rsidRPr="004E4D91">
        <w:rPr>
          <w:rFonts w:cs="Arial"/>
          <w:b/>
          <w:szCs w:val="24"/>
        </w:rPr>
        <w:t>The statements contained in this duty statement reflect details as necessary to describe the principal functions of this job.</w:t>
      </w:r>
      <w:r w:rsidR="00C31BB8">
        <w:rPr>
          <w:rFonts w:cs="Arial"/>
          <w:b/>
          <w:szCs w:val="24"/>
        </w:rPr>
        <w:t xml:space="preserve"> </w:t>
      </w:r>
      <w:r w:rsidRPr="004E4D91">
        <w:rPr>
          <w:rFonts w:cs="Arial"/>
          <w:b/>
          <w:szCs w:val="24"/>
        </w:rPr>
        <w:t>It should not be considered an all-inclusive listing of work requirements.</w:t>
      </w:r>
      <w:r w:rsidR="00C31BB8">
        <w:rPr>
          <w:rFonts w:cs="Arial"/>
          <w:b/>
          <w:szCs w:val="24"/>
        </w:rPr>
        <w:t xml:space="preserve"> </w:t>
      </w:r>
      <w:r w:rsidRPr="004E4D91">
        <w:rPr>
          <w:rFonts w:cs="Arial"/>
          <w:b/>
          <w:szCs w:val="24"/>
        </w:rPr>
        <w:t>Individuals may perform other duties as assigned, including work in other functional areas to cover absence of relief, to equalize peak work periods or otherwise to balance the workload</w:t>
      </w:r>
      <w:r w:rsidRPr="004E4D91">
        <w:rPr>
          <w:rFonts w:cs="Arial"/>
          <w:szCs w:val="24"/>
        </w:rPr>
        <w:t>.</w:t>
      </w:r>
    </w:p>
    <w:p w14:paraId="01B6780E" w14:textId="792EA936" w:rsidR="00EC7CAB" w:rsidRPr="004E4D91" w:rsidRDefault="00EC7CAB" w:rsidP="00C31BB8">
      <w:pPr>
        <w:pStyle w:val="BodyTextIndent2"/>
        <w:spacing w:before="120"/>
        <w:ind w:firstLine="0"/>
        <w:rPr>
          <w:rFonts w:cs="Arial"/>
          <w:bCs/>
        </w:rPr>
      </w:pPr>
      <w:r w:rsidRPr="004E4D91">
        <w:rPr>
          <w:rFonts w:cs="Arial"/>
          <w:b/>
          <w:bCs/>
        </w:rPr>
        <w:t>Employee:</w:t>
      </w:r>
      <w:r w:rsidRPr="004E4D91">
        <w:rPr>
          <w:rFonts w:cs="Arial"/>
          <w:bCs/>
        </w:rPr>
        <w:t xml:space="preserve"> I have read and understand the duties listed above and can perform them with/without Reasonable Accommodation (RA).</w:t>
      </w:r>
      <w:r w:rsidR="00C31BB8">
        <w:rPr>
          <w:rFonts w:cs="Arial"/>
          <w:bCs/>
        </w:rPr>
        <w:t xml:space="preserve"> </w:t>
      </w:r>
      <w:r w:rsidRPr="004E4D91">
        <w:rPr>
          <w:rFonts w:cs="Arial"/>
          <w:bCs/>
          <w:i/>
        </w:rPr>
        <w:t>(If you believe you may require Reasonable Accommodation, please discuss this with the hiring supervisor.</w:t>
      </w:r>
      <w:r w:rsidR="00C31BB8">
        <w:rPr>
          <w:rFonts w:cs="Arial"/>
          <w:bCs/>
          <w:i/>
        </w:rPr>
        <w:t xml:space="preserve"> </w:t>
      </w:r>
      <w:r w:rsidRPr="004E4D91">
        <w:rPr>
          <w:rFonts w:cs="Arial"/>
          <w:bCs/>
          <w:i/>
        </w:rPr>
        <w:t>If you are unsure whether you require Reasonable Accommodation, inform the hiring supervisor, who will discuss your questions and/or concerns with the RA Coordinator.)</w:t>
      </w:r>
    </w:p>
    <w:p w14:paraId="24A7F08E" w14:textId="386C09E3" w:rsidR="00EC7CAB" w:rsidRPr="00EC7CAB" w:rsidRDefault="00C31BB8" w:rsidP="00C31BB8">
      <w:pPr>
        <w:pStyle w:val="BodyTextIndent2"/>
        <w:spacing w:before="120"/>
        <w:ind w:firstLine="0"/>
        <w:rPr>
          <w:rFonts w:cs="Arial"/>
          <w:bCs/>
        </w:rPr>
      </w:pPr>
      <w:r>
        <w:rPr>
          <w:rFonts w:cs="Arial"/>
          <w:b/>
          <w:bCs/>
        </w:rPr>
        <w:t>S</w:t>
      </w:r>
      <w:r w:rsidR="00EC7CAB" w:rsidRPr="004E4D91">
        <w:rPr>
          <w:rFonts w:cs="Arial"/>
          <w:b/>
          <w:bCs/>
        </w:rPr>
        <w:t>upervisor:</w:t>
      </w:r>
      <w:r>
        <w:rPr>
          <w:rFonts w:cs="Arial"/>
          <w:bCs/>
        </w:rPr>
        <w:t xml:space="preserve"> </w:t>
      </w:r>
      <w:r w:rsidR="00EC7CAB" w:rsidRPr="004E4D91">
        <w:rPr>
          <w:rFonts w:cs="Arial"/>
          <w:bCs/>
        </w:rPr>
        <w:t>I have discussed the duties with and provided a copy of this duty statement to the employee named above.</w:t>
      </w:r>
      <w:r>
        <w:rPr>
          <w:rFonts w:cs="Arial"/>
          <w:bCs/>
        </w:rPr>
        <w:t xml:space="preserve"> </w:t>
      </w:r>
    </w:p>
    <w:p w14:paraId="0D00DD72" w14:textId="77777777" w:rsidR="00DD6F6A" w:rsidRPr="004E4D91" w:rsidRDefault="00DD6F6A" w:rsidP="00DD6F6A">
      <w:pPr>
        <w:pStyle w:val="Fill-in"/>
        <w:tabs>
          <w:tab w:val="left" w:pos="2160"/>
          <w:tab w:val="left" w:pos="2208"/>
          <w:tab w:val="left" w:pos="11328"/>
        </w:tabs>
        <w:ind w:hanging="2160"/>
        <w:jc w:val="left"/>
      </w:pPr>
    </w:p>
    <w:tbl>
      <w:tblPr>
        <w:tblW w:w="10620" w:type="dxa"/>
        <w:jc w:val="center"/>
        <w:tblBorders>
          <w:top w:val="double" w:sz="6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4140"/>
        <w:gridCol w:w="1170"/>
        <w:gridCol w:w="4140"/>
        <w:gridCol w:w="1170"/>
      </w:tblGrid>
      <w:tr w:rsidR="00DD6F6A" w:rsidRPr="004E4D91" w14:paraId="1C08AF31" w14:textId="77777777" w:rsidTr="002744EC">
        <w:trPr>
          <w:cantSplit/>
          <w:trHeight w:val="240"/>
          <w:jc w:val="center"/>
        </w:trPr>
        <w:tc>
          <w:tcPr>
            <w:tcW w:w="106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53C0E97" w14:textId="77777777" w:rsidR="00DD6F6A" w:rsidRPr="004E4D91" w:rsidRDefault="00DD6F6A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F0234E" w:rsidRPr="004E4D91" w14:paraId="48F97562" w14:textId="77777777" w:rsidTr="004E4D91">
        <w:trPr>
          <w:cantSplit/>
          <w:trHeight w:hRule="exact" w:val="720"/>
          <w:jc w:val="center"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14:paraId="1435B9DA" w14:textId="77777777" w:rsidR="00F0234E" w:rsidRPr="004E4D91" w:rsidRDefault="00F0234E">
            <w:pPr>
              <w:pStyle w:val="Subhead"/>
              <w:rPr>
                <w:rFonts w:cs="Arial"/>
              </w:rPr>
            </w:pPr>
            <w:r w:rsidRPr="004E4D91">
              <w:rPr>
                <w:rFonts w:cs="Arial"/>
              </w:rPr>
              <w:t>EMPLOYEE NAME (PRINT)</w:t>
            </w:r>
          </w:p>
        </w:tc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6C27ABDF" w14:textId="77777777" w:rsidR="00F0234E" w:rsidRPr="004E4D91" w:rsidRDefault="00F0234E">
            <w:pPr>
              <w:pStyle w:val="Subhead"/>
              <w:rPr>
                <w:rFonts w:cs="Arial"/>
              </w:rPr>
            </w:pPr>
            <w:r w:rsidRPr="004E4D91">
              <w:rPr>
                <w:rFonts w:cs="Arial"/>
              </w:rPr>
              <w:t>SUPERVISOR NAME (PRINT)</w:t>
            </w:r>
          </w:p>
        </w:tc>
      </w:tr>
      <w:tr w:rsidR="00DD6F6A" w:rsidRPr="004E4D91" w14:paraId="7DD77D4C" w14:textId="77777777" w:rsidTr="002744EC">
        <w:trPr>
          <w:cantSplit/>
          <w:trHeight w:hRule="exact" w:val="720"/>
          <w:jc w:val="center"/>
        </w:trPr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51915AF" w14:textId="77777777" w:rsidR="00DD6F6A" w:rsidRPr="004E4D91" w:rsidRDefault="00DD6F6A" w:rsidP="008B39D9">
            <w:pPr>
              <w:pStyle w:val="Subhead"/>
              <w:rPr>
                <w:rFonts w:cs="Arial"/>
              </w:rPr>
            </w:pPr>
            <w:r w:rsidRPr="004E4D91">
              <w:rPr>
                <w:rFonts w:cs="Arial"/>
              </w:rPr>
              <w:t xml:space="preserve">Employee’s </w:t>
            </w:r>
            <w:r w:rsidR="008B39D9" w:rsidRPr="004E4D91">
              <w:rPr>
                <w:rFonts w:cs="Arial"/>
              </w:rPr>
              <w:t>S</w:t>
            </w:r>
            <w:r w:rsidRPr="004E4D91">
              <w:rPr>
                <w:rFonts w:cs="Arial"/>
              </w:rPr>
              <w:t>ignature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4E618F53" w14:textId="77777777" w:rsidR="00DD6F6A" w:rsidRPr="004E4D91" w:rsidRDefault="00DD6F6A">
            <w:pPr>
              <w:pStyle w:val="Subhead"/>
              <w:rPr>
                <w:rFonts w:cs="Arial"/>
              </w:rPr>
            </w:pPr>
            <w:r w:rsidRPr="004E4D91">
              <w:rPr>
                <w:rFonts w:cs="Arial"/>
              </w:rPr>
              <w:t>Date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FC43833" w14:textId="77777777" w:rsidR="00DD6F6A" w:rsidRPr="004E4D91" w:rsidRDefault="00DD6F6A" w:rsidP="008B39D9">
            <w:pPr>
              <w:pStyle w:val="Subhead"/>
              <w:rPr>
                <w:rFonts w:cs="Arial"/>
              </w:rPr>
            </w:pPr>
            <w:r w:rsidRPr="004E4D91">
              <w:rPr>
                <w:rFonts w:cs="Arial"/>
              </w:rPr>
              <w:t>Supervisor’</w:t>
            </w:r>
            <w:r w:rsidR="008B39D9" w:rsidRPr="004E4D91">
              <w:rPr>
                <w:rFonts w:cs="Arial"/>
              </w:rPr>
              <w:t>s</w:t>
            </w:r>
            <w:r w:rsidRPr="004E4D91">
              <w:rPr>
                <w:rFonts w:cs="Arial"/>
              </w:rPr>
              <w:t xml:space="preserve"> </w:t>
            </w:r>
            <w:r w:rsidR="008B39D9" w:rsidRPr="004E4D91">
              <w:rPr>
                <w:rFonts w:cs="Arial"/>
              </w:rPr>
              <w:t>S</w:t>
            </w:r>
            <w:r w:rsidRPr="004E4D91">
              <w:rPr>
                <w:rFonts w:cs="Arial"/>
              </w:rPr>
              <w:t>ignature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5ACB638" w14:textId="77777777" w:rsidR="00DD6F6A" w:rsidRPr="004E4D91" w:rsidRDefault="00DD6F6A">
            <w:pPr>
              <w:pStyle w:val="Subhead"/>
              <w:rPr>
                <w:rFonts w:cs="Arial"/>
              </w:rPr>
            </w:pPr>
            <w:r w:rsidRPr="004E4D91">
              <w:rPr>
                <w:rFonts w:cs="Arial"/>
              </w:rPr>
              <w:t>Date</w:t>
            </w:r>
          </w:p>
        </w:tc>
      </w:tr>
    </w:tbl>
    <w:p w14:paraId="4EEECFA9" w14:textId="77777777" w:rsidR="00DD6F6A" w:rsidRPr="004E4D91" w:rsidRDefault="00DD6F6A" w:rsidP="001E438F">
      <w:pPr>
        <w:pStyle w:val="Footer"/>
        <w:rPr>
          <w:rFonts w:ascii="Arial" w:hAnsi="Arial" w:cs="Arial"/>
          <w:sz w:val="4"/>
        </w:rPr>
      </w:pPr>
    </w:p>
    <w:sectPr w:rsidR="00DD6F6A" w:rsidRPr="004E4D91" w:rsidSect="002231A3">
      <w:headerReference w:type="default" r:id="rId9"/>
      <w:pgSz w:w="12240" w:h="15840"/>
      <w:pgMar w:top="1166" w:right="1080" w:bottom="720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F2568" w14:textId="77777777" w:rsidR="00DE03F8" w:rsidRDefault="00DE03F8">
      <w:r>
        <w:separator/>
      </w:r>
    </w:p>
  </w:endnote>
  <w:endnote w:type="continuationSeparator" w:id="0">
    <w:p w14:paraId="4E8EB9AF" w14:textId="77777777" w:rsidR="00DE03F8" w:rsidRDefault="00D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7FFD2" w14:textId="77777777" w:rsidR="00DE03F8" w:rsidRDefault="00DE03F8">
      <w:r>
        <w:separator/>
      </w:r>
    </w:p>
  </w:footnote>
  <w:footnote w:type="continuationSeparator" w:id="0">
    <w:p w14:paraId="4CD752D1" w14:textId="77777777" w:rsidR="00DE03F8" w:rsidRDefault="00DE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F757A" w14:textId="77777777" w:rsidR="007529DA" w:rsidRPr="00812BCC" w:rsidRDefault="007529DA" w:rsidP="00045982">
    <w:pPr>
      <w:pStyle w:val="Header"/>
      <w:rPr>
        <w:rFonts w:ascii="Arial" w:hAnsi="Arial" w:cs="Arial"/>
        <w:color w:val="808080"/>
        <w:sz w:val="24"/>
        <w:szCs w:val="24"/>
      </w:rPr>
    </w:pPr>
    <w:r w:rsidRPr="00812BCC">
      <w:rPr>
        <w:rFonts w:ascii="Arial" w:hAnsi="Arial" w:cs="Arial"/>
        <w:color w:val="808080"/>
        <w:sz w:val="24"/>
        <w:szCs w:val="24"/>
      </w:rPr>
      <w:t>State of California</w:t>
    </w:r>
    <w:r w:rsidRPr="00812BCC">
      <w:rPr>
        <w:rFonts w:ascii="Arial" w:hAnsi="Arial" w:cs="Arial"/>
        <w:color w:val="808080"/>
        <w:sz w:val="24"/>
        <w:szCs w:val="24"/>
      </w:rPr>
      <w:br/>
      <w:t>Health and Human Services Agency</w:t>
    </w:r>
  </w:p>
  <w:p w14:paraId="1C7A856A" w14:textId="77777777" w:rsidR="007529DA" w:rsidRPr="00812BCC" w:rsidRDefault="007529DA" w:rsidP="00045982">
    <w:pPr>
      <w:pStyle w:val="Header"/>
      <w:rPr>
        <w:rFonts w:ascii="Arial" w:hAnsi="Arial" w:cs="Arial"/>
        <w:color w:val="808080"/>
        <w:sz w:val="24"/>
        <w:szCs w:val="24"/>
      </w:rPr>
    </w:pPr>
    <w:r w:rsidRPr="00812BCC">
      <w:rPr>
        <w:rFonts w:ascii="Arial" w:hAnsi="Arial" w:cs="Arial"/>
        <w:color w:val="808080"/>
        <w:sz w:val="24"/>
        <w:szCs w:val="24"/>
      </w:rPr>
      <w:t>Department of Managed Health Care</w:t>
    </w:r>
  </w:p>
  <w:p w14:paraId="235D00E9" w14:textId="77777777" w:rsidR="007529DA" w:rsidRPr="00812BCC" w:rsidRDefault="007529DA" w:rsidP="00045982">
    <w:pPr>
      <w:pStyle w:val="Header"/>
      <w:rPr>
        <w:rFonts w:ascii="Arial" w:hAnsi="Arial" w:cs="Arial"/>
        <w:b/>
        <w:color w:val="808080"/>
        <w:sz w:val="24"/>
        <w:szCs w:val="24"/>
      </w:rPr>
    </w:pPr>
    <w:r w:rsidRPr="00812BCC">
      <w:rPr>
        <w:rFonts w:ascii="Arial" w:hAnsi="Arial" w:cs="Arial"/>
        <w:b/>
        <w:color w:val="808080"/>
        <w:sz w:val="24"/>
        <w:szCs w:val="24"/>
      </w:rPr>
      <w:t>DUTY STATEMENT</w:t>
    </w:r>
  </w:p>
  <w:p w14:paraId="7D7D12E6" w14:textId="493A87D0" w:rsidR="007529DA" w:rsidRPr="00812BCC" w:rsidRDefault="007529DA" w:rsidP="00812BCC">
    <w:pPr>
      <w:tabs>
        <w:tab w:val="center" w:pos="4320"/>
        <w:tab w:val="right" w:pos="8640"/>
      </w:tabs>
      <w:spacing w:after="120"/>
      <w:rPr>
        <w:rFonts w:ascii="Arial" w:hAnsi="Arial" w:cs="Arial"/>
        <w:color w:val="808080"/>
        <w:sz w:val="24"/>
        <w:szCs w:val="24"/>
      </w:rPr>
    </w:pPr>
    <w:r w:rsidRPr="00812BCC">
      <w:rPr>
        <w:rFonts w:ascii="Arial" w:hAnsi="Arial" w:cs="Arial"/>
        <w:color w:val="999999"/>
        <w:sz w:val="24"/>
        <w:szCs w:val="24"/>
      </w:rPr>
      <w:t xml:space="preserve">DMHC 62-137 New: 12/04 Rev: </w:t>
    </w:r>
    <w:r w:rsidRPr="00812BCC">
      <w:rPr>
        <w:rFonts w:ascii="Arial" w:hAnsi="Arial" w:cs="Arial"/>
        <w:color w:val="808080"/>
        <w:sz w:val="24"/>
        <w:szCs w:val="24"/>
      </w:rPr>
      <w:t>01/16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08"/>
    <w:rsid w:val="0001385C"/>
    <w:rsid w:val="00014F50"/>
    <w:rsid w:val="0002732A"/>
    <w:rsid w:val="00045982"/>
    <w:rsid w:val="0009590F"/>
    <w:rsid w:val="000B2CE1"/>
    <w:rsid w:val="000F132D"/>
    <w:rsid w:val="001021A7"/>
    <w:rsid w:val="001225A4"/>
    <w:rsid w:val="00176209"/>
    <w:rsid w:val="00177E16"/>
    <w:rsid w:val="0019092E"/>
    <w:rsid w:val="001A57AC"/>
    <w:rsid w:val="001C0A7D"/>
    <w:rsid w:val="001D5729"/>
    <w:rsid w:val="001E438F"/>
    <w:rsid w:val="001F0CF9"/>
    <w:rsid w:val="00207FE5"/>
    <w:rsid w:val="00212DE2"/>
    <w:rsid w:val="002231A3"/>
    <w:rsid w:val="0023342B"/>
    <w:rsid w:val="002368F6"/>
    <w:rsid w:val="002602B0"/>
    <w:rsid w:val="0027107D"/>
    <w:rsid w:val="002744EC"/>
    <w:rsid w:val="00276FEC"/>
    <w:rsid w:val="00302D96"/>
    <w:rsid w:val="00303437"/>
    <w:rsid w:val="00310232"/>
    <w:rsid w:val="00320457"/>
    <w:rsid w:val="00353E9B"/>
    <w:rsid w:val="0037096D"/>
    <w:rsid w:val="003B7A5A"/>
    <w:rsid w:val="003C15C1"/>
    <w:rsid w:val="003C4DAE"/>
    <w:rsid w:val="00403CB6"/>
    <w:rsid w:val="00404E02"/>
    <w:rsid w:val="0040572A"/>
    <w:rsid w:val="00425F5D"/>
    <w:rsid w:val="00430B99"/>
    <w:rsid w:val="004A2EFF"/>
    <w:rsid w:val="004D4A78"/>
    <w:rsid w:val="004D7932"/>
    <w:rsid w:val="004E4D91"/>
    <w:rsid w:val="004F55A4"/>
    <w:rsid w:val="00503425"/>
    <w:rsid w:val="00523D7E"/>
    <w:rsid w:val="00531D08"/>
    <w:rsid w:val="00566624"/>
    <w:rsid w:val="005950E4"/>
    <w:rsid w:val="005E40A1"/>
    <w:rsid w:val="006074F1"/>
    <w:rsid w:val="00610AEB"/>
    <w:rsid w:val="006344B6"/>
    <w:rsid w:val="006421FC"/>
    <w:rsid w:val="00656AF1"/>
    <w:rsid w:val="00663EA9"/>
    <w:rsid w:val="006963F2"/>
    <w:rsid w:val="006A0BD9"/>
    <w:rsid w:val="006B7421"/>
    <w:rsid w:val="006D0AC1"/>
    <w:rsid w:val="006D2C31"/>
    <w:rsid w:val="006D63DC"/>
    <w:rsid w:val="00730C1D"/>
    <w:rsid w:val="007322FC"/>
    <w:rsid w:val="007348E3"/>
    <w:rsid w:val="00751097"/>
    <w:rsid w:val="007529DA"/>
    <w:rsid w:val="00760D6C"/>
    <w:rsid w:val="007630AA"/>
    <w:rsid w:val="0076568B"/>
    <w:rsid w:val="00772167"/>
    <w:rsid w:val="0077259D"/>
    <w:rsid w:val="007D2BE7"/>
    <w:rsid w:val="007D5498"/>
    <w:rsid w:val="007D6987"/>
    <w:rsid w:val="007E1628"/>
    <w:rsid w:val="007F648D"/>
    <w:rsid w:val="0081107F"/>
    <w:rsid w:val="00812BCC"/>
    <w:rsid w:val="008163F6"/>
    <w:rsid w:val="00873C8F"/>
    <w:rsid w:val="008B39D9"/>
    <w:rsid w:val="008B7772"/>
    <w:rsid w:val="009024FA"/>
    <w:rsid w:val="009272EA"/>
    <w:rsid w:val="009316B4"/>
    <w:rsid w:val="00965633"/>
    <w:rsid w:val="00966ADC"/>
    <w:rsid w:val="00987731"/>
    <w:rsid w:val="009A32A8"/>
    <w:rsid w:val="009C3BE5"/>
    <w:rsid w:val="009E72CE"/>
    <w:rsid w:val="00A22C1F"/>
    <w:rsid w:val="00A267C1"/>
    <w:rsid w:val="00A45923"/>
    <w:rsid w:val="00AA48E9"/>
    <w:rsid w:val="00AC10EC"/>
    <w:rsid w:val="00AF4D2C"/>
    <w:rsid w:val="00B21560"/>
    <w:rsid w:val="00B22AAE"/>
    <w:rsid w:val="00B40DCE"/>
    <w:rsid w:val="00B63EAC"/>
    <w:rsid w:val="00B955D0"/>
    <w:rsid w:val="00BA1C80"/>
    <w:rsid w:val="00BA38DF"/>
    <w:rsid w:val="00BF5B35"/>
    <w:rsid w:val="00C31BB8"/>
    <w:rsid w:val="00C34126"/>
    <w:rsid w:val="00C4351E"/>
    <w:rsid w:val="00C46A69"/>
    <w:rsid w:val="00C8599A"/>
    <w:rsid w:val="00CA1E12"/>
    <w:rsid w:val="00CE0221"/>
    <w:rsid w:val="00D0492F"/>
    <w:rsid w:val="00D066F9"/>
    <w:rsid w:val="00D06EC5"/>
    <w:rsid w:val="00D235BB"/>
    <w:rsid w:val="00D34B74"/>
    <w:rsid w:val="00D64B77"/>
    <w:rsid w:val="00D67D9C"/>
    <w:rsid w:val="00D76039"/>
    <w:rsid w:val="00D82B30"/>
    <w:rsid w:val="00D91581"/>
    <w:rsid w:val="00DD6F6A"/>
    <w:rsid w:val="00DE03F8"/>
    <w:rsid w:val="00DE2BEB"/>
    <w:rsid w:val="00DF5448"/>
    <w:rsid w:val="00E01184"/>
    <w:rsid w:val="00E96C4D"/>
    <w:rsid w:val="00EA6296"/>
    <w:rsid w:val="00EB14FE"/>
    <w:rsid w:val="00EC7CAB"/>
    <w:rsid w:val="00ED005A"/>
    <w:rsid w:val="00EE4F0B"/>
    <w:rsid w:val="00F0234E"/>
    <w:rsid w:val="00F130DA"/>
    <w:rsid w:val="00F16D6D"/>
    <w:rsid w:val="00F30F46"/>
    <w:rsid w:val="00F34D56"/>
    <w:rsid w:val="00F47E69"/>
    <w:rsid w:val="00F57066"/>
    <w:rsid w:val="00FA75A5"/>
    <w:rsid w:val="11BD8393"/>
    <w:rsid w:val="5421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C8EDB2"/>
  <w15:docId w15:val="{52C9BA7C-06C6-48ED-8282-A1823A53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ind w:left="-2160"/>
      <w:jc w:val="center"/>
      <w:outlineLvl w:val="0"/>
    </w:pPr>
    <w:rPr>
      <w:b/>
      <w:kern w:val="0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6F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720" w:hanging="720"/>
      <w:jc w:val="both"/>
    </w:pPr>
    <w:rPr>
      <w:sz w:val="24"/>
    </w:rPr>
  </w:style>
  <w:style w:type="paragraph" w:styleId="Header">
    <w:name w:val="header"/>
    <w:basedOn w:val="Normal"/>
    <w:link w:val="HeaderChar"/>
    <w:pPr>
      <w:widowControl/>
      <w:tabs>
        <w:tab w:val="center" w:pos="4320"/>
        <w:tab w:val="right" w:pos="8640"/>
      </w:tabs>
    </w:pPr>
    <w:rPr>
      <w:kern w:val="0"/>
    </w:rPr>
  </w:style>
  <w:style w:type="paragraph" w:styleId="BodyTextIndent2">
    <w:name w:val="Body Text Indent 2"/>
    <w:basedOn w:val="Normal"/>
    <w:pPr>
      <w:widowControl/>
      <w:ind w:hanging="1440"/>
      <w:jc w:val="both"/>
    </w:pPr>
    <w:rPr>
      <w:rFonts w:ascii="Arial" w:hAnsi="Arial"/>
      <w:kern w:val="0"/>
      <w:sz w:val="24"/>
    </w:rPr>
  </w:style>
  <w:style w:type="paragraph" w:styleId="BodyText2">
    <w:name w:val="Body Text 2"/>
    <w:basedOn w:val="Normal"/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30A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DD6F6A"/>
    <w:rPr>
      <w:rFonts w:ascii="Cambria" w:eastAsia="Times New Roman" w:hAnsi="Cambria" w:cs="Times New Roman"/>
      <w:b/>
      <w:bCs/>
      <w:i/>
      <w:iCs/>
      <w:kern w:val="28"/>
      <w:sz w:val="28"/>
      <w:szCs w:val="28"/>
    </w:rPr>
  </w:style>
  <w:style w:type="character" w:customStyle="1" w:styleId="FooterChar">
    <w:name w:val="Footer Char"/>
    <w:link w:val="Footer"/>
    <w:rsid w:val="00DD6F6A"/>
    <w:rPr>
      <w:kern w:val="28"/>
    </w:rPr>
  </w:style>
  <w:style w:type="paragraph" w:customStyle="1" w:styleId="Subhead">
    <w:name w:val="Subhead"/>
    <w:rsid w:val="00DD6F6A"/>
    <w:pPr>
      <w:spacing w:line="180" w:lineRule="exact"/>
    </w:pPr>
    <w:rPr>
      <w:rFonts w:ascii="Arial" w:hAnsi="Arial"/>
      <w:sz w:val="14"/>
    </w:rPr>
  </w:style>
  <w:style w:type="paragraph" w:customStyle="1" w:styleId="Fill-in">
    <w:name w:val="Fill-in"/>
    <w:rsid w:val="00DD6F6A"/>
    <w:pPr>
      <w:jc w:val="both"/>
    </w:pPr>
    <w:rPr>
      <w:rFonts w:ascii="Arial" w:hAnsi="Arial" w:cs="Arial"/>
      <w:iCs/>
      <w:sz w:val="22"/>
      <w:szCs w:val="28"/>
    </w:rPr>
  </w:style>
  <w:style w:type="table" w:styleId="TableGrid">
    <w:name w:val="Table Grid"/>
    <w:basedOn w:val="TableNormal"/>
    <w:rsid w:val="00EE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45982"/>
  </w:style>
  <w:style w:type="paragraph" w:styleId="NormalWeb">
    <w:name w:val="Normal (Web)"/>
    <w:basedOn w:val="Normal"/>
    <w:uiPriority w:val="99"/>
    <w:semiHidden/>
    <w:unhideWhenUsed/>
    <w:rsid w:val="007322FC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322FC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6074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74F1"/>
  </w:style>
  <w:style w:type="character" w:customStyle="1" w:styleId="CommentTextChar">
    <w:name w:val="Comment Text Char"/>
    <w:basedOn w:val="DefaultParagraphFont"/>
    <w:link w:val="CommentText"/>
    <w:semiHidden/>
    <w:rsid w:val="006074F1"/>
    <w:rPr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7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74F1"/>
    <w:rPr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56110CF74B7499577FE7442BFC441" ma:contentTypeVersion="10" ma:contentTypeDescription="Create a new document." ma:contentTypeScope="" ma:versionID="498139e9fab9ae79310c048f456105c5">
  <xsd:schema xmlns:xsd="http://www.w3.org/2001/XMLSchema" xmlns:xs="http://www.w3.org/2001/XMLSchema" xmlns:p="http://schemas.microsoft.com/office/2006/metadata/properties" xmlns:ns2="b6979724-3c1d-4c3a-93d3-2aa223e9a806" xmlns:ns3="e3e9219b-90ea-431f-b86e-a60d2fe453c5" targetNamespace="http://schemas.microsoft.com/office/2006/metadata/properties" ma:root="true" ma:fieldsID="f551e0663fb26cc97a3332fa44721dde" ns2:_="" ns3:_="">
    <xsd:import namespace="b6979724-3c1d-4c3a-93d3-2aa223e9a806"/>
    <xsd:import namespace="e3e9219b-90ea-431f-b86e-a60d2fe453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9724-3c1d-4c3a-93d3-2aa223e9a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9219b-90ea-431f-b86e-a60d2fe45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CB2EB-52C3-4F70-A071-DC5AF8DFA9F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3e9219b-90ea-431f-b86e-a60d2fe453c5"/>
    <ds:schemaRef ds:uri="b6979724-3c1d-4c3a-93d3-2aa223e9a80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70BFF4-99CD-44EE-A251-CBB2E3DAA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79724-3c1d-4c3a-93d3-2aa223e9a806"/>
    <ds:schemaRef ds:uri="e3e9219b-90ea-431f-b86e-a60d2fe45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21C0C-FFB7-4149-8A8B-0FEC7E7DA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1598</Words>
  <Characters>9112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Statement</vt:lpstr>
    </vt:vector>
  </TitlesOfParts>
  <Company>Department of Corporations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</dc:title>
  <dc:creator>Department of Managed Health Care</dc:creator>
  <cp:lastModifiedBy>Lee, Megan@DMHC</cp:lastModifiedBy>
  <cp:revision>2</cp:revision>
  <cp:lastPrinted>2013-06-13T18:37:00Z</cp:lastPrinted>
  <dcterms:created xsi:type="dcterms:W3CDTF">2020-02-14T20:33:00Z</dcterms:created>
  <dcterms:modified xsi:type="dcterms:W3CDTF">2020-02-14T20:33:00Z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0x01010027F56110CF74B7499577FE7442BFC441</vt:lpwstr>
  </property>
</Properties>
</file>