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AD380" w14:textId="6B3937FE" w:rsidR="0041445B" w:rsidRPr="001A0400" w:rsidRDefault="001A0400" w:rsidP="00C1415F">
      <w:pPr>
        <w:pStyle w:val="FormText10pt"/>
        <w:jc w:val="center"/>
        <w:rPr>
          <w:b/>
          <w:sz w:val="24"/>
          <w:szCs w:val="24"/>
        </w:rPr>
      </w:pPr>
      <w:r w:rsidRPr="00060807">
        <w:rPr>
          <w:b/>
          <w:color w:val="FF0000"/>
          <w:sz w:val="24"/>
          <w:szCs w:val="24"/>
          <w:highlight w:val="yellow"/>
        </w:rPr>
        <w:t>PROPOSED</w:t>
      </w:r>
    </w:p>
    <w:tbl>
      <w:tblPr>
        <w:tblStyle w:val="TableGrid"/>
        <w:tblW w:w="11102" w:type="dxa"/>
        <w:tblInd w:w="-180" w:type="dxa"/>
        <w:tblLayout w:type="fixed"/>
        <w:tblCellMar>
          <w:top w:w="14" w:type="dxa"/>
          <w:left w:w="115" w:type="dxa"/>
          <w:bottom w:w="14" w:type="dxa"/>
          <w:right w:w="115" w:type="dxa"/>
        </w:tblCellMar>
        <w:tblLook w:val="04A0" w:firstRow="1" w:lastRow="0" w:firstColumn="1" w:lastColumn="0" w:noHBand="0" w:noVBand="1"/>
      </w:tblPr>
      <w:tblGrid>
        <w:gridCol w:w="1530"/>
        <w:gridCol w:w="1080"/>
        <w:gridCol w:w="2343"/>
        <w:gridCol w:w="447"/>
        <w:gridCol w:w="1080"/>
        <w:gridCol w:w="1353"/>
        <w:gridCol w:w="288"/>
        <w:gridCol w:w="1239"/>
        <w:gridCol w:w="1295"/>
        <w:gridCol w:w="447"/>
      </w:tblGrid>
      <w:tr w:rsidR="006E6276" w:rsidRPr="008D3AE1" w14:paraId="04BAD386" w14:textId="77777777" w:rsidTr="6C8CEB7C">
        <w:trPr>
          <w:trHeight w:val="242"/>
        </w:trPr>
        <w:tc>
          <w:tcPr>
            <w:tcW w:w="8121" w:type="dxa"/>
            <w:gridSpan w:val="7"/>
            <w:vMerge w:val="restart"/>
            <w:tcBorders>
              <w:top w:val="nil"/>
              <w:left w:val="nil"/>
              <w:right w:val="single" w:sz="4" w:space="0" w:color="auto"/>
            </w:tcBorders>
            <w:shd w:val="clear" w:color="auto" w:fill="auto"/>
          </w:tcPr>
          <w:p w14:paraId="04BAD381" w14:textId="2875FA75" w:rsidR="006E6276" w:rsidRPr="001A0400" w:rsidRDefault="006E6276" w:rsidP="006E6276">
            <w:pPr>
              <w:pStyle w:val="FormHeading-DptName"/>
              <w:rPr>
                <w:b/>
                <w:sz w:val="24"/>
                <w:szCs w:val="24"/>
              </w:rPr>
            </w:pPr>
            <w:r w:rsidRPr="00753AA1">
              <w:t>State of California</w:t>
            </w:r>
          </w:p>
          <w:p w14:paraId="04BAD382" w14:textId="77777777" w:rsidR="006E6276" w:rsidRPr="00753AA1" w:rsidRDefault="006E6276" w:rsidP="006E6276">
            <w:pPr>
              <w:pStyle w:val="FormHeading-DptName"/>
            </w:pPr>
            <w:r w:rsidRPr="00753AA1">
              <w:t>California department of technology</w:t>
            </w:r>
          </w:p>
          <w:p w14:paraId="04BAD383" w14:textId="77777777" w:rsidR="006E6276" w:rsidRPr="00EB1E26" w:rsidRDefault="006E6276" w:rsidP="006E6276">
            <w:pPr>
              <w:pStyle w:val="FormHeading-FormTitle"/>
            </w:pPr>
            <w:r w:rsidRPr="00EB1E26">
              <w:t>Duty Statement</w:t>
            </w:r>
          </w:p>
          <w:p w14:paraId="04BAD384" w14:textId="77777777" w:rsidR="006E6276" w:rsidRPr="00753AA1" w:rsidRDefault="006E6276" w:rsidP="007D37DC">
            <w:pPr>
              <w:pStyle w:val="FormHeading-FormNumber"/>
            </w:pPr>
            <w:r w:rsidRPr="00753AA1">
              <w:t xml:space="preserve">Tech 052 (Rev. </w:t>
            </w:r>
            <w:r w:rsidR="001270A2">
              <w:t>0</w:t>
            </w:r>
            <w:r w:rsidR="007D37DC">
              <w:t>2</w:t>
            </w:r>
            <w:r w:rsidRPr="00753AA1">
              <w:t>/201</w:t>
            </w:r>
            <w:r w:rsidR="001270A2">
              <w:t>8</w:t>
            </w:r>
            <w:r w:rsidRPr="00753AA1">
              <w:t>)</w:t>
            </w:r>
          </w:p>
        </w:tc>
        <w:tc>
          <w:tcPr>
            <w:tcW w:w="2981" w:type="dxa"/>
            <w:gridSpan w:val="3"/>
            <w:tcBorders>
              <w:top w:val="single" w:sz="4" w:space="0" w:color="auto"/>
              <w:left w:val="nil"/>
              <w:bottom w:val="nil"/>
              <w:right w:val="single" w:sz="4" w:space="0" w:color="auto"/>
            </w:tcBorders>
            <w:shd w:val="clear" w:color="auto" w:fill="D9D9D9" w:themeFill="background1" w:themeFillShade="D9"/>
          </w:tcPr>
          <w:p w14:paraId="04BAD385" w14:textId="77777777" w:rsidR="006E6276" w:rsidRPr="008D3AE1" w:rsidRDefault="006E6276" w:rsidP="008824DB">
            <w:pPr>
              <w:pStyle w:val="FormHeading-FormNumber"/>
              <w:ind w:left="-25"/>
              <w:rPr>
                <w:rFonts w:cs="Arial"/>
                <w:sz w:val="28"/>
              </w:rPr>
            </w:pPr>
            <w:r w:rsidRPr="008D3AE1">
              <w:rPr>
                <w:rFonts w:cs="Arial"/>
                <w:b/>
                <w:sz w:val="18"/>
                <w:szCs w:val="20"/>
              </w:rPr>
              <w:t xml:space="preserve">RPA NUMBER </w:t>
            </w:r>
            <w:r w:rsidRPr="008D3AE1">
              <w:rPr>
                <w:rFonts w:cs="Arial"/>
                <w:b/>
                <w:sz w:val="14"/>
                <w:szCs w:val="16"/>
              </w:rPr>
              <w:t>(HR Use Only)</w:t>
            </w:r>
          </w:p>
        </w:tc>
      </w:tr>
      <w:tr w:rsidR="006E6276" w:rsidRPr="008D3AE1" w14:paraId="04BAD389" w14:textId="77777777" w:rsidTr="6C8CEB7C">
        <w:trPr>
          <w:trHeight w:val="435"/>
        </w:trPr>
        <w:tc>
          <w:tcPr>
            <w:tcW w:w="8121" w:type="dxa"/>
            <w:gridSpan w:val="7"/>
            <w:vMerge/>
            <w:vAlign w:val="center"/>
          </w:tcPr>
          <w:p w14:paraId="04BAD387" w14:textId="77777777" w:rsidR="006E6276" w:rsidRPr="008D3AE1" w:rsidRDefault="006E6276" w:rsidP="00CD020E">
            <w:pPr>
              <w:pStyle w:val="FormHeading-DptName"/>
              <w:rPr>
                <w:rFonts w:cs="Arial"/>
                <w:sz w:val="12"/>
              </w:rPr>
            </w:pPr>
          </w:p>
        </w:tc>
        <w:tc>
          <w:tcPr>
            <w:tcW w:w="2981" w:type="dxa"/>
            <w:gridSpan w:val="3"/>
            <w:tcBorders>
              <w:top w:val="nil"/>
              <w:left w:val="nil"/>
              <w:bottom w:val="single" w:sz="4" w:space="0" w:color="auto"/>
              <w:right w:val="single" w:sz="4" w:space="0" w:color="auto"/>
            </w:tcBorders>
            <w:shd w:val="clear" w:color="auto" w:fill="D9D9D9" w:themeFill="background1" w:themeFillShade="D9"/>
            <w:vAlign w:val="center"/>
          </w:tcPr>
          <w:p w14:paraId="04BAD388" w14:textId="27FA530D" w:rsidR="006E6276" w:rsidRPr="00D75995" w:rsidRDefault="00D75995" w:rsidP="00C1415F">
            <w:pPr>
              <w:pStyle w:val="FormHeading-FormNumber"/>
              <w:rPr>
                <w:rFonts w:cs="Arial"/>
                <w:b/>
                <w:bCs/>
                <w:sz w:val="28"/>
              </w:rPr>
            </w:pPr>
            <w:r w:rsidRPr="00D75995">
              <w:rPr>
                <w:rFonts w:cs="Arial"/>
                <w:b/>
                <w:bCs/>
                <w:color w:val="FF0000"/>
                <w:sz w:val="28"/>
              </w:rPr>
              <w:t>21-010</w:t>
            </w:r>
            <w:r w:rsidR="00C1415F" w:rsidRPr="00D75995">
              <w:rPr>
                <w:rFonts w:cs="Arial"/>
                <w:b/>
                <w:bCs/>
                <w:sz w:val="28"/>
              </w:rPr>
              <w:t xml:space="preserve"> </w:t>
            </w:r>
          </w:p>
        </w:tc>
      </w:tr>
      <w:tr w:rsidR="00D72AF9" w:rsidRPr="008D3AE1" w14:paraId="04BAD38C" w14:textId="77777777" w:rsidTr="6C8CEB7C">
        <w:trPr>
          <w:trHeight w:val="507"/>
        </w:trPr>
        <w:tc>
          <w:tcPr>
            <w:tcW w:w="11102" w:type="dxa"/>
            <w:gridSpan w:val="10"/>
            <w:tcBorders>
              <w:left w:val="single" w:sz="4" w:space="0" w:color="auto"/>
              <w:bottom w:val="single" w:sz="4" w:space="0" w:color="auto"/>
              <w:right w:val="single" w:sz="4" w:space="0" w:color="auto"/>
            </w:tcBorders>
            <w:shd w:val="clear" w:color="auto" w:fill="auto"/>
            <w:vAlign w:val="center"/>
          </w:tcPr>
          <w:p w14:paraId="04BAD38A" w14:textId="77777777" w:rsidR="00AF7D5D" w:rsidRDefault="00B62EBD" w:rsidP="00AF7D5D">
            <w:pPr>
              <w:pStyle w:val="FormText85pt"/>
              <w:spacing w:before="40"/>
              <w:rPr>
                <w:b/>
              </w:rPr>
            </w:pPr>
            <w:r w:rsidRPr="004F2415">
              <w:rPr>
                <w:b/>
              </w:rPr>
              <w:t>ALERT:</w:t>
            </w:r>
            <w:r w:rsidR="00185175" w:rsidRPr="004F2415">
              <w:rPr>
                <w:b/>
              </w:rPr>
              <w:t xml:space="preserve"> </w:t>
            </w:r>
            <w:r w:rsidRPr="004F2415">
              <w:rPr>
                <w:b/>
              </w:rPr>
              <w:t>This form is mandatory for all Requests for Personnel Action (RPA).</w:t>
            </w:r>
          </w:p>
          <w:p w14:paraId="04BAD38B" w14:textId="77777777" w:rsidR="0062753C" w:rsidRPr="00AF7D5D" w:rsidRDefault="00D72AF9" w:rsidP="00AF7D5D">
            <w:pPr>
              <w:pStyle w:val="FormText85pt"/>
              <w:spacing w:before="40"/>
              <w:rPr>
                <w:b/>
              </w:rPr>
            </w:pPr>
            <w:r w:rsidRPr="008610FC">
              <w:rPr>
                <w:rFonts w:cs="Arial"/>
                <w:b/>
              </w:rPr>
              <w:t>INSTRUCTION</w:t>
            </w:r>
            <w:r w:rsidR="00193360" w:rsidRPr="008610FC">
              <w:rPr>
                <w:rFonts w:cs="Arial"/>
                <w:b/>
              </w:rPr>
              <w:t>S</w:t>
            </w:r>
            <w:r w:rsidRPr="008610FC">
              <w:rPr>
                <w:rFonts w:cs="Arial"/>
                <w:b/>
              </w:rPr>
              <w:t>:</w:t>
            </w:r>
            <w:r w:rsidRPr="00185175">
              <w:rPr>
                <w:rFonts w:cs="Arial"/>
              </w:rPr>
              <w:t xml:space="preserve"> </w:t>
            </w:r>
            <w:r w:rsidR="00193360" w:rsidRPr="008610FC">
              <w:rPr>
                <w:rFonts w:cs="Arial"/>
              </w:rPr>
              <w:t>Before completing this form, read the</w:t>
            </w:r>
            <w:r w:rsidR="00A053EB" w:rsidRPr="008610FC">
              <w:rPr>
                <w:rFonts w:cs="Arial"/>
              </w:rPr>
              <w:t xml:space="preserve"> instructions </w:t>
            </w:r>
            <w:r w:rsidR="00193360" w:rsidRPr="008610FC">
              <w:rPr>
                <w:rFonts w:cs="Arial"/>
              </w:rPr>
              <w:t>located on last page.</w:t>
            </w:r>
            <w:r w:rsidRPr="008D3AE1">
              <w:rPr>
                <w:rFonts w:cs="Arial"/>
              </w:rPr>
              <w:t xml:space="preserve"> </w:t>
            </w:r>
          </w:p>
        </w:tc>
      </w:tr>
      <w:tr w:rsidR="002507A8" w:rsidRPr="008D3AE1" w14:paraId="04BAD38E" w14:textId="77777777" w:rsidTr="6C8CEB7C">
        <w:trPr>
          <w:trHeight w:hRule="exact" w:val="360"/>
        </w:trPr>
        <w:tc>
          <w:tcPr>
            <w:tcW w:w="11102" w:type="dxa"/>
            <w:gridSpan w:val="10"/>
            <w:tcBorders>
              <w:left w:val="single" w:sz="4" w:space="0" w:color="auto"/>
              <w:bottom w:val="single" w:sz="4" w:space="0" w:color="auto"/>
              <w:right w:val="single" w:sz="4" w:space="0" w:color="auto"/>
            </w:tcBorders>
            <w:shd w:val="clear" w:color="auto" w:fill="0070C0" w:themeFill="text2"/>
            <w:vAlign w:val="center"/>
          </w:tcPr>
          <w:p w14:paraId="04BAD38D" w14:textId="77777777" w:rsidR="002507A8" w:rsidRPr="00EB1E26" w:rsidRDefault="00B54B73" w:rsidP="008568CD">
            <w:pPr>
              <w:pStyle w:val="FormTitle-WhiteFont"/>
            </w:pPr>
            <w:r w:rsidRPr="00EB1E26">
              <w:t xml:space="preserve">Section </w:t>
            </w:r>
            <w:r w:rsidR="00016155" w:rsidRPr="00EB1E26">
              <w:t>A</w:t>
            </w:r>
            <w:r w:rsidR="00193360" w:rsidRPr="00EB1E26">
              <w:t>:</w:t>
            </w:r>
            <w:r w:rsidR="0046271D">
              <w:t xml:space="preserve"> </w:t>
            </w:r>
            <w:r w:rsidR="002507A8" w:rsidRPr="00EB1E26">
              <w:t xml:space="preserve"> Position </w:t>
            </w:r>
            <w:r w:rsidR="00193360" w:rsidRPr="00EB1E26">
              <w:t>Profile</w:t>
            </w:r>
          </w:p>
        </w:tc>
      </w:tr>
      <w:tr w:rsidR="001B1899" w:rsidRPr="008D3AE1" w14:paraId="04BAD392" w14:textId="77777777" w:rsidTr="6C8CEB7C">
        <w:trPr>
          <w:trHeight w:val="75"/>
        </w:trPr>
        <w:tc>
          <w:tcPr>
            <w:tcW w:w="2610" w:type="dxa"/>
            <w:gridSpan w:val="2"/>
            <w:tcBorders>
              <w:left w:val="single" w:sz="4" w:space="0" w:color="auto"/>
              <w:bottom w:val="nil"/>
            </w:tcBorders>
            <w:vAlign w:val="center"/>
          </w:tcPr>
          <w:p w14:paraId="04BAD38F" w14:textId="77777777" w:rsidR="001B1899" w:rsidRPr="008568CD" w:rsidRDefault="001B1899" w:rsidP="008568CD">
            <w:pPr>
              <w:pStyle w:val="FormTextCAPS7pt"/>
            </w:pPr>
            <w:r w:rsidRPr="008568CD">
              <w:t>A. Date</w:t>
            </w:r>
          </w:p>
        </w:tc>
        <w:tc>
          <w:tcPr>
            <w:tcW w:w="2790" w:type="dxa"/>
            <w:gridSpan w:val="2"/>
            <w:tcBorders>
              <w:left w:val="single" w:sz="4" w:space="0" w:color="auto"/>
              <w:bottom w:val="nil"/>
              <w:right w:val="single" w:sz="4" w:space="0" w:color="auto"/>
            </w:tcBorders>
            <w:vAlign w:val="center"/>
          </w:tcPr>
          <w:p w14:paraId="04BAD390" w14:textId="77777777" w:rsidR="001B1899" w:rsidRPr="008568CD" w:rsidRDefault="001B1899" w:rsidP="001B1899">
            <w:pPr>
              <w:pStyle w:val="FormTextCAPS7pt"/>
            </w:pPr>
            <w:r w:rsidRPr="008568CD">
              <w:t>B. appointment effective date</w:t>
            </w:r>
          </w:p>
        </w:tc>
        <w:tc>
          <w:tcPr>
            <w:tcW w:w="5702" w:type="dxa"/>
            <w:gridSpan w:val="6"/>
            <w:tcBorders>
              <w:bottom w:val="nil"/>
              <w:right w:val="single" w:sz="4" w:space="0" w:color="auto"/>
            </w:tcBorders>
            <w:vAlign w:val="center"/>
          </w:tcPr>
          <w:p w14:paraId="04BAD391" w14:textId="77777777" w:rsidR="001B1899" w:rsidRPr="008568CD" w:rsidRDefault="001B1899" w:rsidP="0096329F">
            <w:pPr>
              <w:pStyle w:val="FormTextCAPS7pt"/>
            </w:pPr>
            <w:r w:rsidRPr="008568CD">
              <w:t xml:space="preserve">C. </w:t>
            </w:r>
            <w:r w:rsidR="0096329F">
              <w:t>Incumbent Name</w:t>
            </w:r>
          </w:p>
        </w:tc>
      </w:tr>
      <w:tr w:rsidR="00A023E7" w:rsidRPr="008D3AE1" w14:paraId="04BAD396" w14:textId="77777777" w:rsidTr="6C8CEB7C">
        <w:trPr>
          <w:trHeight w:val="121"/>
        </w:trPr>
        <w:tc>
          <w:tcPr>
            <w:tcW w:w="2610" w:type="dxa"/>
            <w:gridSpan w:val="2"/>
            <w:tcBorders>
              <w:top w:val="nil"/>
              <w:left w:val="single" w:sz="4" w:space="0" w:color="auto"/>
              <w:bottom w:val="single" w:sz="4" w:space="0" w:color="auto"/>
            </w:tcBorders>
          </w:tcPr>
          <w:p w14:paraId="04BAD393" w14:textId="3741B8FA" w:rsidR="00A023E7" w:rsidRPr="008D3AE1" w:rsidRDefault="00C1415F" w:rsidP="00A023E7">
            <w:r>
              <w:t>July 9, 2021</w:t>
            </w:r>
          </w:p>
        </w:tc>
        <w:tc>
          <w:tcPr>
            <w:tcW w:w="2790" w:type="dxa"/>
            <w:gridSpan w:val="2"/>
            <w:tcBorders>
              <w:top w:val="nil"/>
              <w:left w:val="single" w:sz="4" w:space="0" w:color="auto"/>
              <w:bottom w:val="single" w:sz="4" w:space="0" w:color="auto"/>
              <w:right w:val="single" w:sz="4" w:space="0" w:color="auto"/>
            </w:tcBorders>
          </w:tcPr>
          <w:p w14:paraId="04BAD394" w14:textId="5BC6303D" w:rsidR="00A023E7" w:rsidRPr="008D3AE1" w:rsidRDefault="00A023E7" w:rsidP="00A023E7"/>
        </w:tc>
        <w:tc>
          <w:tcPr>
            <w:tcW w:w="5702" w:type="dxa"/>
            <w:gridSpan w:val="6"/>
            <w:tcBorders>
              <w:top w:val="nil"/>
              <w:bottom w:val="single" w:sz="4" w:space="0" w:color="auto"/>
              <w:right w:val="single" w:sz="4" w:space="0" w:color="auto"/>
            </w:tcBorders>
          </w:tcPr>
          <w:p w14:paraId="04BAD395" w14:textId="2EEC04D2" w:rsidR="00A023E7" w:rsidRPr="008D3AE1" w:rsidRDefault="00060807" w:rsidP="00A023E7">
            <w:r>
              <w:t>VACANT</w:t>
            </w:r>
          </w:p>
        </w:tc>
      </w:tr>
      <w:tr w:rsidR="001F49DD" w:rsidRPr="00636AD4" w14:paraId="04BAD399" w14:textId="77777777" w:rsidTr="6C8CEB7C">
        <w:trPr>
          <w:trHeight w:val="165"/>
        </w:trPr>
        <w:tc>
          <w:tcPr>
            <w:tcW w:w="5400" w:type="dxa"/>
            <w:gridSpan w:val="4"/>
            <w:tcBorders>
              <w:left w:val="single" w:sz="4" w:space="0" w:color="auto"/>
              <w:bottom w:val="nil"/>
              <w:right w:val="single" w:sz="4" w:space="0" w:color="auto"/>
            </w:tcBorders>
            <w:vAlign w:val="center"/>
          </w:tcPr>
          <w:p w14:paraId="04BAD397" w14:textId="77777777" w:rsidR="001F49DD" w:rsidRPr="00636AD4" w:rsidRDefault="001F49DD" w:rsidP="00636AD4">
            <w:pPr>
              <w:pStyle w:val="FormTextCAPS7pt"/>
            </w:pPr>
            <w:r>
              <w:t>d. CIVIL SERVICE CLASSIFICATION</w:t>
            </w:r>
          </w:p>
        </w:tc>
        <w:tc>
          <w:tcPr>
            <w:tcW w:w="5702" w:type="dxa"/>
            <w:gridSpan w:val="6"/>
            <w:tcBorders>
              <w:left w:val="single" w:sz="4" w:space="0" w:color="auto"/>
              <w:bottom w:val="nil"/>
              <w:right w:val="single" w:sz="4" w:space="0" w:color="auto"/>
            </w:tcBorders>
            <w:vAlign w:val="center"/>
          </w:tcPr>
          <w:p w14:paraId="04BAD398" w14:textId="77777777" w:rsidR="001F49DD" w:rsidRDefault="001F49DD" w:rsidP="0096329F">
            <w:pPr>
              <w:pStyle w:val="FormTextCAPS7pt"/>
            </w:pPr>
            <w:r>
              <w:t>e. POSITION WORKING TITLE</w:t>
            </w:r>
          </w:p>
        </w:tc>
      </w:tr>
      <w:tr w:rsidR="00970A64" w:rsidRPr="00636AD4" w14:paraId="04BAD39C" w14:textId="77777777" w:rsidTr="6C8CEB7C">
        <w:trPr>
          <w:trHeight w:val="165"/>
        </w:trPr>
        <w:tc>
          <w:tcPr>
            <w:tcW w:w="5400" w:type="dxa"/>
            <w:gridSpan w:val="4"/>
            <w:tcBorders>
              <w:top w:val="nil"/>
              <w:left w:val="single" w:sz="4" w:space="0" w:color="auto"/>
              <w:bottom w:val="nil"/>
              <w:right w:val="single" w:sz="4" w:space="0" w:color="auto"/>
            </w:tcBorders>
            <w:vAlign w:val="center"/>
          </w:tcPr>
          <w:p w14:paraId="04BAD39A" w14:textId="1C36159B" w:rsidR="00970A64" w:rsidRPr="00636AD4" w:rsidRDefault="00970A64" w:rsidP="00C1415F">
            <w:r w:rsidRPr="00CB3A1B">
              <w:t xml:space="preserve">Information Technology </w:t>
            </w:r>
            <w:r w:rsidR="00C1415F">
              <w:t>Manager II</w:t>
            </w:r>
          </w:p>
        </w:tc>
        <w:tc>
          <w:tcPr>
            <w:tcW w:w="5702" w:type="dxa"/>
            <w:gridSpan w:val="6"/>
            <w:tcBorders>
              <w:top w:val="nil"/>
              <w:left w:val="single" w:sz="4" w:space="0" w:color="auto"/>
              <w:bottom w:val="nil"/>
              <w:right w:val="single" w:sz="4" w:space="0" w:color="auto"/>
            </w:tcBorders>
            <w:vAlign w:val="center"/>
          </w:tcPr>
          <w:p w14:paraId="04BAD39B" w14:textId="7C4D109B" w:rsidR="00970A64" w:rsidRDefault="00C1415F" w:rsidP="00970A64">
            <w:r>
              <w:t xml:space="preserve">IT </w:t>
            </w:r>
            <w:proofErr w:type="spellStart"/>
            <w:r>
              <w:t>Mgr</w:t>
            </w:r>
            <w:proofErr w:type="spellEnd"/>
            <w:r>
              <w:t xml:space="preserve"> II</w:t>
            </w:r>
          </w:p>
        </w:tc>
      </w:tr>
      <w:tr w:rsidR="00970A64" w:rsidRPr="008D3AE1" w14:paraId="04BAD39F" w14:textId="77777777" w:rsidTr="6C8CEB7C">
        <w:trPr>
          <w:trHeight w:val="165"/>
        </w:trPr>
        <w:tc>
          <w:tcPr>
            <w:tcW w:w="5400" w:type="dxa"/>
            <w:gridSpan w:val="4"/>
            <w:tcBorders>
              <w:left w:val="single" w:sz="4" w:space="0" w:color="auto"/>
              <w:bottom w:val="nil"/>
            </w:tcBorders>
            <w:vAlign w:val="center"/>
          </w:tcPr>
          <w:p w14:paraId="04BAD39D" w14:textId="77777777" w:rsidR="00970A64" w:rsidRPr="008568CD" w:rsidRDefault="00970A64" w:rsidP="00970A64">
            <w:pPr>
              <w:pStyle w:val="FormTextCAPS7pt"/>
            </w:pPr>
            <w:r>
              <w:rPr>
                <w:rFonts w:cs="Arial"/>
              </w:rPr>
              <w:t>F</w:t>
            </w:r>
            <w:r w:rsidRPr="008D3AE1">
              <w:rPr>
                <w:rFonts w:cs="Arial"/>
              </w:rPr>
              <w:t xml:space="preserve">. </w:t>
            </w:r>
            <w:r w:rsidRPr="008568CD">
              <w:t>Current Position Number</w:t>
            </w:r>
          </w:p>
        </w:tc>
        <w:tc>
          <w:tcPr>
            <w:tcW w:w="5702" w:type="dxa"/>
            <w:gridSpan w:val="6"/>
            <w:tcBorders>
              <w:bottom w:val="nil"/>
              <w:right w:val="single" w:sz="4" w:space="0" w:color="auto"/>
            </w:tcBorders>
            <w:vAlign w:val="center"/>
          </w:tcPr>
          <w:p w14:paraId="04BAD39E" w14:textId="77777777" w:rsidR="00970A64" w:rsidRPr="008568CD" w:rsidRDefault="00970A64" w:rsidP="00970A64">
            <w:pPr>
              <w:pStyle w:val="FormTextCAPS7pt"/>
            </w:pPr>
            <w:r>
              <w:t>G</w:t>
            </w:r>
            <w:r w:rsidRPr="008568CD">
              <w:t xml:space="preserve">. proposed Position Number </w:t>
            </w:r>
            <w:r>
              <w:rPr>
                <w:caps w:val="0"/>
              </w:rPr>
              <w:t>(L</w:t>
            </w:r>
            <w:r w:rsidRPr="001B1899">
              <w:rPr>
                <w:caps w:val="0"/>
              </w:rPr>
              <w:t xml:space="preserve">ast three (3) digits </w:t>
            </w:r>
            <w:r>
              <w:rPr>
                <w:caps w:val="0"/>
              </w:rPr>
              <w:t>a</w:t>
            </w:r>
            <w:r w:rsidRPr="001B1899">
              <w:rPr>
                <w:caps w:val="0"/>
              </w:rPr>
              <w:t>ssigned by HR)</w:t>
            </w:r>
          </w:p>
        </w:tc>
      </w:tr>
      <w:tr w:rsidR="00970A64" w:rsidRPr="008D3AE1" w14:paraId="04BAD3A2" w14:textId="77777777" w:rsidTr="6C8CEB7C">
        <w:trPr>
          <w:trHeight w:val="56"/>
        </w:trPr>
        <w:tc>
          <w:tcPr>
            <w:tcW w:w="5400" w:type="dxa"/>
            <w:gridSpan w:val="4"/>
            <w:tcBorders>
              <w:top w:val="nil"/>
              <w:left w:val="single" w:sz="4" w:space="0" w:color="auto"/>
              <w:bottom w:val="single" w:sz="4" w:space="0" w:color="auto"/>
            </w:tcBorders>
          </w:tcPr>
          <w:p w14:paraId="04BAD3A0" w14:textId="0B88C5CF" w:rsidR="00970A64" w:rsidRPr="008D3AE1" w:rsidRDefault="00C1415F" w:rsidP="00D22F88">
            <w:r w:rsidRPr="00C1415F">
              <w:t>695- 331-1406-001</w:t>
            </w:r>
          </w:p>
        </w:tc>
        <w:tc>
          <w:tcPr>
            <w:tcW w:w="5702" w:type="dxa"/>
            <w:gridSpan w:val="6"/>
            <w:tcBorders>
              <w:top w:val="nil"/>
              <w:bottom w:val="single" w:sz="4" w:space="0" w:color="auto"/>
              <w:right w:val="single" w:sz="4" w:space="0" w:color="auto"/>
            </w:tcBorders>
          </w:tcPr>
          <w:p w14:paraId="04BAD3A1" w14:textId="3A8B653C" w:rsidR="00970A64" w:rsidRPr="008D3AE1" w:rsidRDefault="00970A64" w:rsidP="00970A64"/>
        </w:tc>
      </w:tr>
      <w:tr w:rsidR="00970A64" w:rsidRPr="008D3AE1" w14:paraId="04BAD3A5" w14:textId="77777777" w:rsidTr="6C8CEB7C">
        <w:trPr>
          <w:trHeight w:val="84"/>
        </w:trPr>
        <w:tc>
          <w:tcPr>
            <w:tcW w:w="5400" w:type="dxa"/>
            <w:gridSpan w:val="4"/>
            <w:tcBorders>
              <w:left w:val="single" w:sz="4" w:space="0" w:color="auto"/>
              <w:bottom w:val="nil"/>
            </w:tcBorders>
            <w:vAlign w:val="center"/>
          </w:tcPr>
          <w:p w14:paraId="04BAD3A3" w14:textId="77777777" w:rsidR="00970A64" w:rsidRPr="008D3AE1" w:rsidRDefault="00970A64" w:rsidP="00970A64">
            <w:pPr>
              <w:pStyle w:val="FormTextCAPS7pt"/>
              <w:rPr>
                <w:rFonts w:cs="Arial"/>
              </w:rPr>
            </w:pPr>
            <w:r>
              <w:rPr>
                <w:rFonts w:cs="Arial"/>
              </w:rPr>
              <w:t>H</w:t>
            </w:r>
            <w:r w:rsidRPr="008D3AE1">
              <w:rPr>
                <w:rFonts w:cs="Arial"/>
              </w:rPr>
              <w:t xml:space="preserve">. </w:t>
            </w:r>
            <w:r>
              <w:rPr>
                <w:rFonts w:cs="Arial"/>
              </w:rPr>
              <w:t>office</w:t>
            </w:r>
            <w:r w:rsidRPr="008D3AE1">
              <w:rPr>
                <w:rFonts w:cs="Arial"/>
              </w:rPr>
              <w:t xml:space="preserve"> / </w:t>
            </w:r>
            <w:r>
              <w:rPr>
                <w:rFonts w:cs="Arial"/>
              </w:rPr>
              <w:t>section</w:t>
            </w:r>
            <w:r w:rsidRPr="008D3AE1">
              <w:rPr>
                <w:rFonts w:cs="Arial"/>
              </w:rPr>
              <w:t xml:space="preserve"> / unit / physical Location of Position</w:t>
            </w:r>
          </w:p>
        </w:tc>
        <w:tc>
          <w:tcPr>
            <w:tcW w:w="5702" w:type="dxa"/>
            <w:gridSpan w:val="6"/>
            <w:tcBorders>
              <w:bottom w:val="nil"/>
              <w:right w:val="single" w:sz="4" w:space="0" w:color="auto"/>
            </w:tcBorders>
            <w:vAlign w:val="center"/>
          </w:tcPr>
          <w:p w14:paraId="04BAD3A4" w14:textId="77777777" w:rsidR="00970A64" w:rsidRPr="008D3AE1" w:rsidRDefault="00970A64" w:rsidP="00970A64">
            <w:pPr>
              <w:pStyle w:val="FormTextCAPS7pt"/>
              <w:rPr>
                <w:rFonts w:cs="Arial"/>
              </w:rPr>
            </w:pPr>
            <w:r>
              <w:rPr>
                <w:rFonts w:cs="Arial"/>
              </w:rPr>
              <w:t xml:space="preserve">I. </w:t>
            </w:r>
            <w:r w:rsidRPr="008D3AE1">
              <w:rPr>
                <w:rFonts w:cs="Arial"/>
              </w:rPr>
              <w:t>supervisor Name and classification</w:t>
            </w:r>
          </w:p>
        </w:tc>
      </w:tr>
      <w:tr w:rsidR="00970A64" w:rsidRPr="008D3AE1" w14:paraId="04BAD3A8" w14:textId="77777777" w:rsidTr="6C8CEB7C">
        <w:trPr>
          <w:trHeight w:val="148"/>
        </w:trPr>
        <w:tc>
          <w:tcPr>
            <w:tcW w:w="5400" w:type="dxa"/>
            <w:gridSpan w:val="4"/>
            <w:tcBorders>
              <w:top w:val="nil"/>
              <w:left w:val="single" w:sz="4" w:space="0" w:color="auto"/>
              <w:bottom w:val="single" w:sz="4" w:space="0" w:color="auto"/>
            </w:tcBorders>
          </w:tcPr>
          <w:p w14:paraId="5F920DB2" w14:textId="77777777" w:rsidR="00C1415F" w:rsidRDefault="00C1415F" w:rsidP="00C1415F">
            <w:pPr>
              <w:autoSpaceDE w:val="0"/>
              <w:autoSpaceDN w:val="0"/>
              <w:adjustRightInd w:val="0"/>
              <w:spacing w:line="240" w:lineRule="auto"/>
              <w:ind w:right="0"/>
              <w:rPr>
                <w:rFonts w:cs="Arial"/>
                <w:szCs w:val="20"/>
              </w:rPr>
            </w:pPr>
            <w:r>
              <w:rPr>
                <w:rFonts w:cs="Arial"/>
                <w:szCs w:val="20"/>
              </w:rPr>
              <w:t>Office of Information Security/</w:t>
            </w:r>
          </w:p>
          <w:p w14:paraId="04BAD3A6" w14:textId="0124607A" w:rsidR="00970A64" w:rsidRPr="008D3AE1" w:rsidRDefault="00C1415F" w:rsidP="00C1415F">
            <w:pPr>
              <w:rPr>
                <w:rFonts w:cs="Arial"/>
              </w:rPr>
            </w:pPr>
            <w:r>
              <w:rPr>
                <w:rFonts w:cs="Arial"/>
                <w:szCs w:val="20"/>
              </w:rPr>
              <w:t>Security Operations Center / Rancho Cordova</w:t>
            </w:r>
          </w:p>
        </w:tc>
        <w:tc>
          <w:tcPr>
            <w:tcW w:w="5702" w:type="dxa"/>
            <w:gridSpan w:val="6"/>
            <w:tcBorders>
              <w:top w:val="nil"/>
              <w:bottom w:val="nil"/>
              <w:right w:val="single" w:sz="4" w:space="0" w:color="auto"/>
            </w:tcBorders>
          </w:tcPr>
          <w:p w14:paraId="04BAD3A7" w14:textId="18C495CF" w:rsidR="00970A64" w:rsidRPr="008D3AE1" w:rsidRDefault="00C1415F">
            <w:pPr>
              <w:rPr>
                <w:rFonts w:cs="Arial"/>
              </w:rPr>
            </w:pPr>
            <w:r>
              <w:rPr>
                <w:rFonts w:cs="Arial"/>
                <w:szCs w:val="20"/>
              </w:rPr>
              <w:t xml:space="preserve">John Cleveland, </w:t>
            </w:r>
            <w:r w:rsidR="00BB09A2" w:rsidRPr="00BB09A2">
              <w:rPr>
                <w:rFonts w:cs="Arial"/>
                <w:szCs w:val="20"/>
              </w:rPr>
              <w:t>Deputy State Chief Information Security Officer</w:t>
            </w:r>
            <w:r>
              <w:rPr>
                <w:rFonts w:cs="Arial"/>
                <w:szCs w:val="20"/>
              </w:rPr>
              <w:t>, Security Operations</w:t>
            </w:r>
          </w:p>
        </w:tc>
      </w:tr>
      <w:tr w:rsidR="00970A64" w:rsidRPr="008D3AE1" w14:paraId="04BAD3AD" w14:textId="77777777" w:rsidTr="6C8CEB7C">
        <w:trPr>
          <w:trHeight w:val="223"/>
        </w:trPr>
        <w:tc>
          <w:tcPr>
            <w:tcW w:w="5400" w:type="dxa"/>
            <w:gridSpan w:val="4"/>
            <w:tcBorders>
              <w:left w:val="single" w:sz="4" w:space="0" w:color="auto"/>
              <w:bottom w:val="nil"/>
              <w:right w:val="single" w:sz="4" w:space="0" w:color="auto"/>
            </w:tcBorders>
            <w:vAlign w:val="center"/>
          </w:tcPr>
          <w:p w14:paraId="04BAD3A9" w14:textId="77777777" w:rsidR="00970A64" w:rsidRPr="008D3AE1" w:rsidRDefault="00970A64" w:rsidP="00970A64">
            <w:pPr>
              <w:pStyle w:val="FormTextCAPS7pt"/>
              <w:rPr>
                <w:rFonts w:cs="Arial"/>
              </w:rPr>
            </w:pPr>
            <w:r w:rsidRPr="008D3AE1">
              <w:rPr>
                <w:rFonts w:cs="Arial"/>
              </w:rPr>
              <w:t>J.</w:t>
            </w:r>
            <w:r>
              <w:rPr>
                <w:rFonts w:cs="Arial"/>
              </w:rPr>
              <w:t xml:space="preserve"> </w:t>
            </w:r>
            <w:r w:rsidRPr="008D3AE1">
              <w:rPr>
                <w:rFonts w:cs="Arial"/>
              </w:rPr>
              <w:t>Work Days / Work Hours / work shift (day, swing, grave)</w:t>
            </w:r>
          </w:p>
        </w:tc>
        <w:tc>
          <w:tcPr>
            <w:tcW w:w="1080" w:type="dxa"/>
            <w:vMerge w:val="restart"/>
            <w:tcBorders>
              <w:top w:val="single" w:sz="4" w:space="0" w:color="auto"/>
              <w:left w:val="single" w:sz="4" w:space="0" w:color="auto"/>
              <w:bottom w:val="nil"/>
              <w:right w:val="nil"/>
            </w:tcBorders>
            <w:vAlign w:val="center"/>
          </w:tcPr>
          <w:p w14:paraId="04BAD3AA" w14:textId="77777777" w:rsidR="00970A64" w:rsidRPr="008D3AE1" w:rsidRDefault="00970A64" w:rsidP="00970A64">
            <w:pPr>
              <w:pStyle w:val="FormTextCAPS7pt"/>
              <w:ind w:right="-115"/>
              <w:rPr>
                <w:rFonts w:cs="Arial"/>
              </w:rPr>
            </w:pPr>
            <w:r>
              <w:rPr>
                <w:rFonts w:cs="Arial"/>
              </w:rPr>
              <w:t xml:space="preserve">K. Position Requires: </w:t>
            </w:r>
          </w:p>
        </w:tc>
        <w:tc>
          <w:tcPr>
            <w:tcW w:w="2880" w:type="dxa"/>
            <w:gridSpan w:val="3"/>
            <w:tcBorders>
              <w:top w:val="single" w:sz="4" w:space="0" w:color="auto"/>
              <w:left w:val="nil"/>
              <w:bottom w:val="single" w:sz="4" w:space="0" w:color="auto"/>
              <w:right w:val="nil"/>
            </w:tcBorders>
            <w:vAlign w:val="center"/>
          </w:tcPr>
          <w:p w14:paraId="04BAD3AB" w14:textId="77777777" w:rsidR="00970A64" w:rsidRPr="008D3AE1" w:rsidRDefault="00970A64" w:rsidP="00970A64">
            <w:pPr>
              <w:pStyle w:val="FormTextCAPS7pt"/>
              <w:ind w:right="-25"/>
              <w:rPr>
                <w:rFonts w:cs="Arial"/>
              </w:rPr>
            </w:pPr>
            <w:r w:rsidRPr="008D3AE1">
              <w:rPr>
                <w:rFonts w:cs="Arial"/>
              </w:rPr>
              <w:t>fingerprint background check</w:t>
            </w:r>
          </w:p>
        </w:tc>
        <w:tc>
          <w:tcPr>
            <w:tcW w:w="1742" w:type="dxa"/>
            <w:gridSpan w:val="2"/>
            <w:tcBorders>
              <w:top w:val="single" w:sz="4" w:space="0" w:color="auto"/>
              <w:left w:val="nil"/>
              <w:bottom w:val="single" w:sz="4" w:space="0" w:color="auto"/>
              <w:right w:val="single" w:sz="4" w:space="0" w:color="auto"/>
            </w:tcBorders>
            <w:vAlign w:val="center"/>
          </w:tcPr>
          <w:p w14:paraId="04BAD3AC" w14:textId="646C1CA2" w:rsidR="00970A64" w:rsidRPr="008D3AE1" w:rsidRDefault="00970A64" w:rsidP="00970A64">
            <w:pPr>
              <w:pStyle w:val="FormTextCAPS7pt"/>
              <w:ind w:left="182" w:hanging="182"/>
              <w:rPr>
                <w:rFonts w:cs="Arial"/>
              </w:rPr>
            </w:pPr>
            <w:r>
              <w:rPr>
                <w:rFonts w:cs="Arial"/>
                <w:sz w:val="18"/>
              </w:rPr>
              <w:fldChar w:fldCharType="begin">
                <w:ffData>
                  <w:name w:val="Check6"/>
                  <w:enabled/>
                  <w:calcOnExit w:val="0"/>
                  <w:checkBox>
                    <w:sizeAuto/>
                    <w:default w:val="1"/>
                  </w:checkBox>
                </w:ffData>
              </w:fldChar>
            </w:r>
            <w:bookmarkStart w:id="0" w:name="Check6"/>
            <w:r>
              <w:rPr>
                <w:rFonts w:cs="Arial"/>
                <w:sz w:val="18"/>
              </w:rPr>
              <w:instrText xml:space="preserve"> FORMCHECKBOX </w:instrText>
            </w:r>
            <w:r w:rsidR="00D75995">
              <w:rPr>
                <w:rFonts w:cs="Arial"/>
                <w:sz w:val="18"/>
              </w:rPr>
            </w:r>
            <w:r w:rsidR="00D75995">
              <w:rPr>
                <w:rFonts w:cs="Arial"/>
                <w:sz w:val="18"/>
              </w:rPr>
              <w:fldChar w:fldCharType="separate"/>
            </w:r>
            <w:r>
              <w:rPr>
                <w:rFonts w:cs="Arial"/>
                <w:sz w:val="18"/>
              </w:rPr>
              <w:fldChar w:fldCharType="end"/>
            </w:r>
            <w:bookmarkEnd w:id="0"/>
            <w:r w:rsidRPr="001F49DD">
              <w:rPr>
                <w:rFonts w:cs="Arial"/>
                <w:sz w:val="18"/>
              </w:rPr>
              <w:t xml:space="preserve"> </w:t>
            </w:r>
            <w:r>
              <w:rPr>
                <w:rFonts w:cs="Arial"/>
                <w:sz w:val="18"/>
              </w:rPr>
              <w:t xml:space="preserve">Yes   </w:t>
            </w:r>
            <w:r w:rsidRPr="001F49DD">
              <w:rPr>
                <w:rFonts w:cs="Arial"/>
                <w:sz w:val="18"/>
              </w:rPr>
              <w:fldChar w:fldCharType="begin">
                <w:ffData>
                  <w:name w:val="Check6"/>
                  <w:enabled/>
                  <w:calcOnExit w:val="0"/>
                  <w:checkBox>
                    <w:sizeAuto/>
                    <w:default w:val="0"/>
                  </w:checkBox>
                </w:ffData>
              </w:fldChar>
            </w:r>
            <w:r w:rsidRPr="001F49DD">
              <w:rPr>
                <w:rFonts w:cs="Arial"/>
                <w:sz w:val="18"/>
              </w:rPr>
              <w:instrText xml:space="preserve"> FORMCHECKBOX </w:instrText>
            </w:r>
            <w:r w:rsidR="00D75995">
              <w:rPr>
                <w:rFonts w:cs="Arial"/>
                <w:sz w:val="18"/>
              </w:rPr>
            </w:r>
            <w:r w:rsidR="00D75995">
              <w:rPr>
                <w:rFonts w:cs="Arial"/>
                <w:sz w:val="18"/>
              </w:rPr>
              <w:fldChar w:fldCharType="separate"/>
            </w:r>
            <w:r w:rsidRPr="001F49DD">
              <w:rPr>
                <w:rFonts w:cs="Arial"/>
                <w:sz w:val="18"/>
              </w:rPr>
              <w:fldChar w:fldCharType="end"/>
            </w:r>
            <w:r w:rsidRPr="001F49DD">
              <w:rPr>
                <w:rFonts w:cs="Arial"/>
                <w:sz w:val="18"/>
              </w:rPr>
              <w:t xml:space="preserve"> </w:t>
            </w:r>
            <w:r>
              <w:rPr>
                <w:rFonts w:cs="Arial"/>
                <w:sz w:val="18"/>
              </w:rPr>
              <w:t>No</w:t>
            </w:r>
          </w:p>
        </w:tc>
      </w:tr>
      <w:tr w:rsidR="00970A64" w:rsidRPr="008D3AE1" w14:paraId="04BAD3B2" w14:textId="77777777" w:rsidTr="6C8CEB7C">
        <w:trPr>
          <w:trHeight w:val="223"/>
        </w:trPr>
        <w:tc>
          <w:tcPr>
            <w:tcW w:w="5400" w:type="dxa"/>
            <w:gridSpan w:val="4"/>
            <w:tcBorders>
              <w:top w:val="nil"/>
              <w:left w:val="single" w:sz="4" w:space="0" w:color="auto"/>
              <w:bottom w:val="single" w:sz="4" w:space="0" w:color="auto"/>
              <w:right w:val="single" w:sz="4" w:space="0" w:color="auto"/>
            </w:tcBorders>
          </w:tcPr>
          <w:p w14:paraId="04BAD3AE" w14:textId="72CDA964" w:rsidR="00970A64" w:rsidRPr="001B1899" w:rsidRDefault="00034E1A" w:rsidP="00970A64">
            <w:pPr>
              <w:pStyle w:val="FormTextCAPS10pt"/>
              <w:rPr>
                <w:rFonts w:cs="Arial"/>
                <w:caps w:val="0"/>
              </w:rPr>
            </w:pPr>
            <w:r>
              <w:rPr>
                <w:rFonts w:cs="Arial"/>
                <w:szCs w:val="20"/>
              </w:rPr>
              <w:t>MONDAY – FRIDAY/ 8AM – 5PM/ DAY</w:t>
            </w:r>
          </w:p>
        </w:tc>
        <w:tc>
          <w:tcPr>
            <w:tcW w:w="1080" w:type="dxa"/>
            <w:vMerge/>
          </w:tcPr>
          <w:p w14:paraId="04BAD3AF" w14:textId="77777777" w:rsidR="00970A64" w:rsidRPr="001B1899" w:rsidRDefault="00970A64" w:rsidP="00970A64">
            <w:pPr>
              <w:pStyle w:val="FormTextCAPS7pt"/>
            </w:pPr>
          </w:p>
        </w:tc>
        <w:tc>
          <w:tcPr>
            <w:tcW w:w="2880" w:type="dxa"/>
            <w:gridSpan w:val="3"/>
            <w:tcBorders>
              <w:top w:val="single" w:sz="4" w:space="0" w:color="auto"/>
              <w:left w:val="nil"/>
              <w:bottom w:val="nil"/>
              <w:right w:val="nil"/>
            </w:tcBorders>
            <w:vAlign w:val="center"/>
          </w:tcPr>
          <w:p w14:paraId="04BAD3B0" w14:textId="77777777" w:rsidR="00970A64" w:rsidRPr="001B1899" w:rsidRDefault="00970A64" w:rsidP="00970A64">
            <w:pPr>
              <w:pStyle w:val="FormTextCAPS7pt"/>
              <w:ind w:right="-25"/>
            </w:pPr>
            <w:r w:rsidRPr="000F2530">
              <w:t>Driving an Automobile</w:t>
            </w:r>
          </w:p>
        </w:tc>
        <w:tc>
          <w:tcPr>
            <w:tcW w:w="1742" w:type="dxa"/>
            <w:gridSpan w:val="2"/>
            <w:tcBorders>
              <w:top w:val="single" w:sz="4" w:space="0" w:color="auto"/>
              <w:left w:val="nil"/>
              <w:bottom w:val="nil"/>
              <w:right w:val="single" w:sz="4" w:space="0" w:color="auto"/>
            </w:tcBorders>
            <w:vAlign w:val="center"/>
          </w:tcPr>
          <w:p w14:paraId="04BAD3B1" w14:textId="51B72F66" w:rsidR="00970A64" w:rsidRPr="001B1899" w:rsidRDefault="00034E1A" w:rsidP="00034E1A">
            <w:pPr>
              <w:pStyle w:val="FormTextCAPS10pt"/>
              <w:rPr>
                <w:rFonts w:cs="Arial"/>
                <w:caps w:val="0"/>
              </w:rPr>
            </w:pPr>
            <w:r>
              <w:rPr>
                <w:rFonts w:cs="Arial"/>
                <w:sz w:val="18"/>
              </w:rPr>
              <w:fldChar w:fldCharType="begin">
                <w:ffData>
                  <w:name w:val=""/>
                  <w:enabled/>
                  <w:calcOnExit w:val="0"/>
                  <w:checkBox>
                    <w:sizeAuto/>
                    <w:default w:val="1"/>
                  </w:checkBox>
                </w:ffData>
              </w:fldChar>
            </w:r>
            <w:r>
              <w:rPr>
                <w:rFonts w:cs="Arial"/>
                <w:sz w:val="18"/>
              </w:rPr>
              <w:instrText xml:space="preserve"> FORMCHECKBOX </w:instrText>
            </w:r>
            <w:r w:rsidR="00D75995">
              <w:rPr>
                <w:rFonts w:cs="Arial"/>
                <w:sz w:val="18"/>
              </w:rPr>
            </w:r>
            <w:r w:rsidR="00D75995">
              <w:rPr>
                <w:rFonts w:cs="Arial"/>
                <w:sz w:val="18"/>
              </w:rPr>
              <w:fldChar w:fldCharType="separate"/>
            </w:r>
            <w:r>
              <w:rPr>
                <w:rFonts w:cs="Arial"/>
                <w:sz w:val="18"/>
              </w:rPr>
              <w:fldChar w:fldCharType="end"/>
            </w:r>
            <w:r w:rsidR="00970A64" w:rsidRPr="001F49DD">
              <w:rPr>
                <w:rFonts w:cs="Arial"/>
                <w:sz w:val="18"/>
              </w:rPr>
              <w:t xml:space="preserve"> </w:t>
            </w:r>
            <w:r w:rsidR="00970A64">
              <w:rPr>
                <w:rFonts w:cs="Arial"/>
                <w:sz w:val="18"/>
              </w:rPr>
              <w:t xml:space="preserve">Yes   </w:t>
            </w: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D75995">
              <w:rPr>
                <w:rFonts w:cs="Arial"/>
                <w:sz w:val="18"/>
              </w:rPr>
            </w:r>
            <w:r w:rsidR="00D75995">
              <w:rPr>
                <w:rFonts w:cs="Arial"/>
                <w:sz w:val="18"/>
              </w:rPr>
              <w:fldChar w:fldCharType="separate"/>
            </w:r>
            <w:r>
              <w:rPr>
                <w:rFonts w:cs="Arial"/>
                <w:sz w:val="18"/>
              </w:rPr>
              <w:fldChar w:fldCharType="end"/>
            </w:r>
            <w:r w:rsidR="00970A64" w:rsidRPr="001F49DD">
              <w:rPr>
                <w:rFonts w:cs="Arial"/>
                <w:sz w:val="18"/>
              </w:rPr>
              <w:t xml:space="preserve"> </w:t>
            </w:r>
            <w:r w:rsidR="00970A64">
              <w:rPr>
                <w:rFonts w:cs="Arial"/>
                <w:sz w:val="18"/>
              </w:rPr>
              <w:t>No</w:t>
            </w:r>
          </w:p>
        </w:tc>
      </w:tr>
      <w:tr w:rsidR="00970A64" w:rsidRPr="008D3AE1" w14:paraId="04BAD3B5" w14:textId="77777777" w:rsidTr="6C8CEB7C">
        <w:trPr>
          <w:trHeight w:hRule="exact" w:val="537"/>
        </w:trPr>
        <w:tc>
          <w:tcPr>
            <w:tcW w:w="11102" w:type="dxa"/>
            <w:gridSpan w:val="10"/>
            <w:tcBorders>
              <w:left w:val="single" w:sz="4" w:space="0" w:color="auto"/>
              <w:bottom w:val="single" w:sz="4" w:space="0" w:color="auto"/>
              <w:right w:val="single" w:sz="4" w:space="0" w:color="auto"/>
            </w:tcBorders>
            <w:shd w:val="clear" w:color="auto" w:fill="0070C0" w:themeFill="text2"/>
            <w:vAlign w:val="center"/>
          </w:tcPr>
          <w:p w14:paraId="04BAD3B3" w14:textId="77777777" w:rsidR="00970A64" w:rsidRPr="00EB1E26" w:rsidRDefault="00970A64" w:rsidP="00970A64">
            <w:pPr>
              <w:pStyle w:val="FormTitle-WhiteFont"/>
            </w:pPr>
            <w:r>
              <w:t xml:space="preserve">Section B:  </w:t>
            </w:r>
            <w:r w:rsidRPr="00EB1E26">
              <w:t>Position Functions and Duties</w:t>
            </w:r>
          </w:p>
          <w:p w14:paraId="04BAD3B4" w14:textId="77777777" w:rsidR="00970A64" w:rsidRPr="004F2415" w:rsidRDefault="00970A64" w:rsidP="00970A64">
            <w:pPr>
              <w:rPr>
                <w:rFonts w:cs="Arial"/>
                <w:b/>
                <w:sz w:val="15"/>
                <w:szCs w:val="15"/>
              </w:rPr>
            </w:pPr>
            <w:r w:rsidRPr="004F2415">
              <w:rPr>
                <w:rFonts w:cs="Arial"/>
                <w:b/>
                <w:color w:val="FFFFFF" w:themeColor="background1"/>
                <w:sz w:val="15"/>
                <w:szCs w:val="15"/>
              </w:rPr>
              <w:t xml:space="preserve">Identify the major functions and associated duties, and the percentage of time spent annually on each (list higher percentages first). </w:t>
            </w:r>
          </w:p>
        </w:tc>
      </w:tr>
      <w:tr w:rsidR="00970A64" w:rsidRPr="008D3AE1" w14:paraId="04BAD3B8" w14:textId="77777777" w:rsidTr="6C8CEB7C">
        <w:trPr>
          <w:gridAfter w:val="1"/>
          <w:wAfter w:w="447" w:type="dxa"/>
          <w:trHeight w:val="183"/>
        </w:trPr>
        <w:tc>
          <w:tcPr>
            <w:tcW w:w="1530" w:type="dxa"/>
            <w:vMerge w:val="restart"/>
            <w:tcBorders>
              <w:top w:val="nil"/>
              <w:left w:val="single" w:sz="4" w:space="0" w:color="auto"/>
              <w:right w:val="single" w:sz="4" w:space="0" w:color="auto"/>
            </w:tcBorders>
          </w:tcPr>
          <w:p w14:paraId="04BAD3B6" w14:textId="77777777" w:rsidR="00970A64" w:rsidRPr="008D3AE1" w:rsidRDefault="00970A64" w:rsidP="00970A64">
            <w:pPr>
              <w:spacing w:afterLines="40" w:after="96"/>
              <w:jc w:val="center"/>
              <w:rPr>
                <w:rFonts w:cs="Arial"/>
              </w:rPr>
            </w:pPr>
          </w:p>
        </w:tc>
        <w:tc>
          <w:tcPr>
            <w:tcW w:w="9125" w:type="dxa"/>
            <w:gridSpan w:val="8"/>
            <w:tcBorders>
              <w:top w:val="single" w:sz="4" w:space="0" w:color="auto"/>
              <w:left w:val="single" w:sz="4" w:space="0" w:color="auto"/>
              <w:bottom w:val="nil"/>
              <w:right w:val="single" w:sz="4" w:space="0" w:color="auto"/>
            </w:tcBorders>
          </w:tcPr>
          <w:p w14:paraId="04BAD3B7" w14:textId="77777777" w:rsidR="00970A64" w:rsidRPr="008D3AE1" w:rsidRDefault="00970A64" w:rsidP="00970A64">
            <w:pPr>
              <w:spacing w:line="240" w:lineRule="auto"/>
            </w:pPr>
            <w:r>
              <w:rPr>
                <w:b/>
                <w:sz w:val="22"/>
                <w:szCs w:val="26"/>
              </w:rPr>
              <w:t xml:space="preserve">Information Technology </w:t>
            </w:r>
            <w:r w:rsidRPr="000A547B">
              <w:rPr>
                <w:b/>
                <w:sz w:val="22"/>
                <w:szCs w:val="26"/>
              </w:rPr>
              <w:t>Domains</w:t>
            </w:r>
            <w:r>
              <w:rPr>
                <w:b/>
                <w:sz w:val="22"/>
                <w:szCs w:val="26"/>
              </w:rPr>
              <w:t xml:space="preserve"> </w:t>
            </w:r>
            <w:r w:rsidRPr="004959F4">
              <w:rPr>
                <w:b/>
                <w:sz w:val="15"/>
                <w:szCs w:val="15"/>
              </w:rPr>
              <w:t xml:space="preserve">(Select all </w:t>
            </w:r>
            <w:r>
              <w:rPr>
                <w:b/>
                <w:sz w:val="15"/>
                <w:szCs w:val="15"/>
              </w:rPr>
              <w:t>domains applicable to the incumbent’s duties/</w:t>
            </w:r>
            <w:r w:rsidRPr="004959F4">
              <w:rPr>
                <w:b/>
                <w:sz w:val="15"/>
                <w:szCs w:val="15"/>
              </w:rPr>
              <w:t>tasks</w:t>
            </w:r>
            <w:r>
              <w:rPr>
                <w:b/>
                <w:sz w:val="15"/>
                <w:szCs w:val="15"/>
              </w:rPr>
              <w:t>.</w:t>
            </w:r>
            <w:r w:rsidRPr="004959F4">
              <w:rPr>
                <w:b/>
                <w:sz w:val="15"/>
                <w:szCs w:val="15"/>
              </w:rPr>
              <w:t>)</w:t>
            </w:r>
          </w:p>
        </w:tc>
      </w:tr>
      <w:tr w:rsidR="00970A64" w:rsidRPr="008D3AE1" w14:paraId="04BAD3C0" w14:textId="77777777" w:rsidTr="6C8CEB7C">
        <w:trPr>
          <w:gridAfter w:val="1"/>
          <w:wAfter w:w="447" w:type="dxa"/>
          <w:trHeight w:val="480"/>
        </w:trPr>
        <w:tc>
          <w:tcPr>
            <w:tcW w:w="1530" w:type="dxa"/>
            <w:vMerge/>
          </w:tcPr>
          <w:p w14:paraId="04BAD3B9" w14:textId="77777777" w:rsidR="00970A64" w:rsidRPr="008D3AE1" w:rsidRDefault="00970A64" w:rsidP="00970A64">
            <w:pPr>
              <w:spacing w:afterLines="40" w:after="96"/>
              <w:jc w:val="center"/>
              <w:rPr>
                <w:rFonts w:cs="Arial"/>
              </w:rPr>
            </w:pPr>
          </w:p>
        </w:tc>
        <w:tc>
          <w:tcPr>
            <w:tcW w:w="3423" w:type="dxa"/>
            <w:gridSpan w:val="2"/>
            <w:tcBorders>
              <w:top w:val="nil"/>
              <w:left w:val="single" w:sz="4" w:space="0" w:color="auto"/>
              <w:right w:val="nil"/>
            </w:tcBorders>
          </w:tcPr>
          <w:p w14:paraId="04BAD3BA" w14:textId="70202928" w:rsidR="00970A64" w:rsidRPr="001F49DD" w:rsidRDefault="00C1415F" w:rsidP="00970A64">
            <w:pPr>
              <w:spacing w:after="40" w:line="240" w:lineRule="auto"/>
              <w:rPr>
                <w:rFonts w:cs="Arial"/>
                <w:sz w:val="18"/>
              </w:rPr>
            </w:pPr>
            <w:r>
              <w:rPr>
                <w:rFonts w:cs="Arial"/>
                <w:sz w:val="18"/>
              </w:rPr>
              <w:fldChar w:fldCharType="begin">
                <w:ffData>
                  <w:name w:val="Check3"/>
                  <w:enabled/>
                  <w:calcOnExit w:val="0"/>
                  <w:checkBox>
                    <w:sizeAuto/>
                    <w:default w:val="0"/>
                  </w:checkBox>
                </w:ffData>
              </w:fldChar>
            </w:r>
            <w:bookmarkStart w:id="1" w:name="Check3"/>
            <w:r>
              <w:rPr>
                <w:rFonts w:cs="Arial"/>
                <w:sz w:val="18"/>
              </w:rPr>
              <w:instrText xml:space="preserve"> FORMCHECKBOX </w:instrText>
            </w:r>
            <w:r w:rsidR="00D75995">
              <w:rPr>
                <w:rFonts w:cs="Arial"/>
                <w:sz w:val="18"/>
              </w:rPr>
            </w:r>
            <w:r w:rsidR="00D75995">
              <w:rPr>
                <w:rFonts w:cs="Arial"/>
                <w:sz w:val="18"/>
              </w:rPr>
              <w:fldChar w:fldCharType="separate"/>
            </w:r>
            <w:r>
              <w:rPr>
                <w:rFonts w:cs="Arial"/>
                <w:sz w:val="18"/>
              </w:rPr>
              <w:fldChar w:fldCharType="end"/>
            </w:r>
            <w:bookmarkEnd w:id="1"/>
            <w:r w:rsidR="00970A64" w:rsidRPr="001F49DD">
              <w:rPr>
                <w:rFonts w:cs="Arial"/>
                <w:sz w:val="18"/>
              </w:rPr>
              <w:t xml:space="preserve"> Business Technology Management</w:t>
            </w:r>
          </w:p>
          <w:p w14:paraId="04BAD3BB" w14:textId="25A54669" w:rsidR="00970A64" w:rsidRPr="001F49DD" w:rsidRDefault="006D0FD4" w:rsidP="00970A64">
            <w:pPr>
              <w:spacing w:after="40" w:line="240" w:lineRule="auto"/>
              <w:rPr>
                <w:sz w:val="18"/>
                <w:szCs w:val="20"/>
              </w:rPr>
            </w:pPr>
            <w:r>
              <w:rPr>
                <w:rFonts w:cs="Arial"/>
                <w:sz w:val="18"/>
              </w:rPr>
              <w:fldChar w:fldCharType="begin">
                <w:ffData>
                  <w:name w:val="Check8"/>
                  <w:enabled/>
                  <w:calcOnExit w:val="0"/>
                  <w:checkBox>
                    <w:sizeAuto/>
                    <w:default w:val="1"/>
                  </w:checkBox>
                </w:ffData>
              </w:fldChar>
            </w:r>
            <w:bookmarkStart w:id="2" w:name="Check8"/>
            <w:r>
              <w:rPr>
                <w:rFonts w:cs="Arial"/>
                <w:sz w:val="18"/>
              </w:rPr>
              <w:instrText xml:space="preserve"> FORMCHECKBOX </w:instrText>
            </w:r>
            <w:r w:rsidR="00D75995">
              <w:rPr>
                <w:rFonts w:cs="Arial"/>
                <w:sz w:val="18"/>
              </w:rPr>
            </w:r>
            <w:r w:rsidR="00D75995">
              <w:rPr>
                <w:rFonts w:cs="Arial"/>
                <w:sz w:val="18"/>
              </w:rPr>
              <w:fldChar w:fldCharType="separate"/>
            </w:r>
            <w:r>
              <w:rPr>
                <w:rFonts w:cs="Arial"/>
                <w:sz w:val="18"/>
              </w:rPr>
              <w:fldChar w:fldCharType="end"/>
            </w:r>
            <w:bookmarkEnd w:id="2"/>
            <w:r w:rsidR="00970A64" w:rsidRPr="001F49DD">
              <w:rPr>
                <w:rFonts w:cs="Arial"/>
                <w:sz w:val="18"/>
              </w:rPr>
              <w:t xml:space="preserve"> Information Security Engineering</w:t>
            </w:r>
          </w:p>
        </w:tc>
        <w:tc>
          <w:tcPr>
            <w:tcW w:w="2880" w:type="dxa"/>
            <w:gridSpan w:val="3"/>
            <w:tcBorders>
              <w:top w:val="nil"/>
              <w:left w:val="nil"/>
              <w:right w:val="nil"/>
            </w:tcBorders>
          </w:tcPr>
          <w:p w14:paraId="04BAD3BC" w14:textId="1051279C" w:rsidR="00970A64" w:rsidRPr="001F49DD" w:rsidRDefault="00CF4253" w:rsidP="00970A64">
            <w:pPr>
              <w:spacing w:after="40" w:line="240" w:lineRule="auto"/>
              <w:rPr>
                <w:rFonts w:cs="Arial"/>
                <w:sz w:val="18"/>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D75995">
              <w:rPr>
                <w:rFonts w:cs="Arial"/>
                <w:sz w:val="18"/>
              </w:rPr>
            </w:r>
            <w:r w:rsidR="00D75995">
              <w:rPr>
                <w:rFonts w:cs="Arial"/>
                <w:sz w:val="18"/>
              </w:rPr>
              <w:fldChar w:fldCharType="separate"/>
            </w:r>
            <w:r>
              <w:rPr>
                <w:rFonts w:cs="Arial"/>
                <w:sz w:val="18"/>
              </w:rPr>
              <w:fldChar w:fldCharType="end"/>
            </w:r>
            <w:r w:rsidR="00970A64" w:rsidRPr="001F49DD">
              <w:rPr>
                <w:rFonts w:cs="Arial"/>
                <w:sz w:val="18"/>
              </w:rPr>
              <w:t xml:space="preserve"> IT Project Management</w:t>
            </w:r>
          </w:p>
          <w:p w14:paraId="04BAD3BD" w14:textId="660A4159" w:rsidR="00970A64" w:rsidRPr="001F49DD" w:rsidRDefault="00C1415F" w:rsidP="00970A64">
            <w:pPr>
              <w:spacing w:after="40" w:line="240" w:lineRule="auto"/>
              <w:rPr>
                <w:rFonts w:cs="Arial"/>
                <w:sz w:val="18"/>
              </w:rPr>
            </w:pPr>
            <w:r>
              <w:rPr>
                <w:rFonts w:cs="Arial"/>
                <w:sz w:val="18"/>
              </w:rPr>
              <w:fldChar w:fldCharType="begin">
                <w:ffData>
                  <w:name w:val="Check4"/>
                  <w:enabled/>
                  <w:calcOnExit w:val="0"/>
                  <w:checkBox>
                    <w:sizeAuto/>
                    <w:default w:val="0"/>
                  </w:checkBox>
                </w:ffData>
              </w:fldChar>
            </w:r>
            <w:bookmarkStart w:id="3" w:name="Check4"/>
            <w:r>
              <w:rPr>
                <w:rFonts w:cs="Arial"/>
                <w:sz w:val="18"/>
              </w:rPr>
              <w:instrText xml:space="preserve"> FORMCHECKBOX </w:instrText>
            </w:r>
            <w:r w:rsidR="00D75995">
              <w:rPr>
                <w:rFonts w:cs="Arial"/>
                <w:sz w:val="18"/>
              </w:rPr>
            </w:r>
            <w:r w:rsidR="00D75995">
              <w:rPr>
                <w:rFonts w:cs="Arial"/>
                <w:sz w:val="18"/>
              </w:rPr>
              <w:fldChar w:fldCharType="separate"/>
            </w:r>
            <w:r>
              <w:rPr>
                <w:rFonts w:cs="Arial"/>
                <w:sz w:val="18"/>
              </w:rPr>
              <w:fldChar w:fldCharType="end"/>
            </w:r>
            <w:bookmarkEnd w:id="3"/>
            <w:r w:rsidR="00970A64" w:rsidRPr="001F49DD">
              <w:rPr>
                <w:rFonts w:cs="Arial"/>
                <w:sz w:val="18"/>
              </w:rPr>
              <w:t xml:space="preserve"> </w:t>
            </w:r>
            <w:r w:rsidR="00970A64" w:rsidRPr="006D0FD4">
              <w:rPr>
                <w:rFonts w:cs="Arial"/>
                <w:sz w:val="18"/>
              </w:rPr>
              <w:t>Software Engineering</w:t>
            </w:r>
          </w:p>
        </w:tc>
        <w:tc>
          <w:tcPr>
            <w:tcW w:w="2822" w:type="dxa"/>
            <w:gridSpan w:val="3"/>
            <w:tcBorders>
              <w:top w:val="nil"/>
              <w:left w:val="nil"/>
              <w:right w:val="single" w:sz="4" w:space="0" w:color="auto"/>
            </w:tcBorders>
          </w:tcPr>
          <w:p w14:paraId="04BAD3BE" w14:textId="645D7781" w:rsidR="00970A64" w:rsidRPr="001F49DD" w:rsidRDefault="00CF4253" w:rsidP="00970A64">
            <w:pPr>
              <w:spacing w:after="40" w:line="240" w:lineRule="auto"/>
              <w:rPr>
                <w:rFonts w:cs="Arial"/>
                <w:sz w:val="18"/>
              </w:rPr>
            </w:pPr>
            <w:r>
              <w:rPr>
                <w:rFonts w:cs="Arial"/>
                <w:sz w:val="18"/>
              </w:rPr>
              <w:fldChar w:fldCharType="begin">
                <w:ffData>
                  <w:name w:val="Check5"/>
                  <w:enabled/>
                  <w:calcOnExit w:val="0"/>
                  <w:checkBox>
                    <w:sizeAuto/>
                    <w:default w:val="0"/>
                  </w:checkBox>
                </w:ffData>
              </w:fldChar>
            </w:r>
            <w:r>
              <w:rPr>
                <w:rFonts w:cs="Arial"/>
                <w:sz w:val="18"/>
              </w:rPr>
              <w:instrText xml:space="preserve"> </w:instrText>
            </w:r>
            <w:bookmarkStart w:id="4" w:name="Check5"/>
            <w:r>
              <w:rPr>
                <w:rFonts w:cs="Arial"/>
                <w:sz w:val="18"/>
              </w:rPr>
              <w:instrText xml:space="preserve">FORMCHECKBOX </w:instrText>
            </w:r>
            <w:r w:rsidR="00D75995">
              <w:rPr>
                <w:rFonts w:cs="Arial"/>
                <w:sz w:val="18"/>
              </w:rPr>
            </w:r>
            <w:r w:rsidR="00D75995">
              <w:rPr>
                <w:rFonts w:cs="Arial"/>
                <w:sz w:val="18"/>
              </w:rPr>
              <w:fldChar w:fldCharType="separate"/>
            </w:r>
            <w:r>
              <w:rPr>
                <w:rFonts w:cs="Arial"/>
                <w:sz w:val="18"/>
              </w:rPr>
              <w:fldChar w:fldCharType="end"/>
            </w:r>
            <w:bookmarkEnd w:id="4"/>
            <w:r w:rsidR="00970A64" w:rsidRPr="001F49DD">
              <w:rPr>
                <w:rFonts w:cs="Arial"/>
                <w:sz w:val="18"/>
              </w:rPr>
              <w:t xml:space="preserve"> Client Services </w:t>
            </w:r>
          </w:p>
          <w:p w14:paraId="04BAD3BF" w14:textId="7ADEB7F4" w:rsidR="00970A64" w:rsidRPr="001F49DD" w:rsidRDefault="00970A64" w:rsidP="00970A64">
            <w:pPr>
              <w:spacing w:after="40" w:line="240" w:lineRule="auto"/>
              <w:rPr>
                <w:sz w:val="18"/>
                <w:szCs w:val="20"/>
              </w:rPr>
            </w:pPr>
            <w:r>
              <w:rPr>
                <w:rFonts w:cs="Arial"/>
                <w:sz w:val="18"/>
              </w:rPr>
              <w:fldChar w:fldCharType="begin">
                <w:ffData>
                  <w:name w:val="Check7"/>
                  <w:enabled/>
                  <w:calcOnExit w:val="0"/>
                  <w:checkBox>
                    <w:sizeAuto/>
                    <w:default w:val="1"/>
                  </w:checkBox>
                </w:ffData>
              </w:fldChar>
            </w:r>
            <w:bookmarkStart w:id="5" w:name="Check7"/>
            <w:r>
              <w:rPr>
                <w:rFonts w:cs="Arial"/>
                <w:sz w:val="18"/>
              </w:rPr>
              <w:instrText xml:space="preserve"> FORMCHECKBOX </w:instrText>
            </w:r>
            <w:r w:rsidR="00D75995">
              <w:rPr>
                <w:rFonts w:cs="Arial"/>
                <w:sz w:val="18"/>
              </w:rPr>
            </w:r>
            <w:r w:rsidR="00D75995">
              <w:rPr>
                <w:rFonts w:cs="Arial"/>
                <w:sz w:val="18"/>
              </w:rPr>
              <w:fldChar w:fldCharType="separate"/>
            </w:r>
            <w:r>
              <w:rPr>
                <w:rFonts w:cs="Arial"/>
                <w:sz w:val="18"/>
              </w:rPr>
              <w:fldChar w:fldCharType="end"/>
            </w:r>
            <w:bookmarkEnd w:id="5"/>
            <w:r w:rsidRPr="001F49DD">
              <w:rPr>
                <w:rFonts w:cs="Arial"/>
                <w:sz w:val="18"/>
              </w:rPr>
              <w:t xml:space="preserve"> System Engineering</w:t>
            </w:r>
          </w:p>
        </w:tc>
      </w:tr>
      <w:tr w:rsidR="00970A64" w:rsidRPr="008D3AE1" w14:paraId="04BAD3C3" w14:textId="77777777" w:rsidTr="6C8CEB7C">
        <w:trPr>
          <w:gridAfter w:val="1"/>
          <w:wAfter w:w="447" w:type="dxa"/>
          <w:trHeight w:val="66"/>
        </w:trPr>
        <w:tc>
          <w:tcPr>
            <w:tcW w:w="1530" w:type="dxa"/>
            <w:tcBorders>
              <w:left w:val="single" w:sz="4" w:space="0" w:color="auto"/>
              <w:bottom w:val="nil"/>
              <w:right w:val="single" w:sz="4" w:space="0" w:color="auto"/>
            </w:tcBorders>
          </w:tcPr>
          <w:p w14:paraId="04BAD3C1" w14:textId="77777777" w:rsidR="00970A64" w:rsidRPr="008D3AE1" w:rsidRDefault="00970A64" w:rsidP="00970A64">
            <w:pPr>
              <w:jc w:val="center"/>
              <w:rPr>
                <w:rFonts w:cs="Arial"/>
              </w:rPr>
            </w:pPr>
          </w:p>
        </w:tc>
        <w:tc>
          <w:tcPr>
            <w:tcW w:w="9125" w:type="dxa"/>
            <w:gridSpan w:val="8"/>
            <w:tcBorders>
              <w:left w:val="single" w:sz="4" w:space="0" w:color="auto"/>
              <w:bottom w:val="nil"/>
              <w:right w:val="single" w:sz="4" w:space="0" w:color="auto"/>
            </w:tcBorders>
            <w:vAlign w:val="center"/>
          </w:tcPr>
          <w:p w14:paraId="04BAD3C2" w14:textId="77777777" w:rsidR="00970A64" w:rsidRPr="008D3AE1" w:rsidRDefault="00970A64" w:rsidP="00970A64">
            <w:pPr>
              <w:pStyle w:val="FormTitle-BlackFont"/>
              <w:spacing w:line="240" w:lineRule="auto"/>
              <w:rPr>
                <w:caps/>
              </w:rPr>
            </w:pPr>
            <w:r w:rsidRPr="008D3AE1">
              <w:t>Organizational Setting and Major Functions</w:t>
            </w:r>
          </w:p>
        </w:tc>
      </w:tr>
      <w:tr w:rsidR="00970A64" w:rsidRPr="008D3AE1" w14:paraId="04BAD3C6" w14:textId="77777777" w:rsidTr="6C8CEB7C">
        <w:trPr>
          <w:gridAfter w:val="1"/>
          <w:wAfter w:w="447" w:type="dxa"/>
          <w:trHeight w:val="130"/>
        </w:trPr>
        <w:tc>
          <w:tcPr>
            <w:tcW w:w="1530" w:type="dxa"/>
            <w:tcBorders>
              <w:top w:val="nil"/>
              <w:left w:val="single" w:sz="4" w:space="0" w:color="auto"/>
              <w:bottom w:val="single" w:sz="4" w:space="0" w:color="auto"/>
              <w:right w:val="single" w:sz="4" w:space="0" w:color="auto"/>
            </w:tcBorders>
          </w:tcPr>
          <w:p w14:paraId="04BAD3C4" w14:textId="77777777" w:rsidR="00970A64" w:rsidRPr="008D3AE1" w:rsidRDefault="00970A64" w:rsidP="00970A64">
            <w:pPr>
              <w:spacing w:afterLines="40" w:after="96"/>
              <w:jc w:val="center"/>
              <w:rPr>
                <w:rFonts w:cs="Arial"/>
              </w:rPr>
            </w:pPr>
          </w:p>
        </w:tc>
        <w:tc>
          <w:tcPr>
            <w:tcW w:w="9125" w:type="dxa"/>
            <w:gridSpan w:val="8"/>
            <w:tcBorders>
              <w:top w:val="nil"/>
              <w:left w:val="single" w:sz="4" w:space="0" w:color="auto"/>
              <w:bottom w:val="single" w:sz="4" w:space="0" w:color="auto"/>
              <w:right w:val="single" w:sz="4" w:space="0" w:color="auto"/>
            </w:tcBorders>
          </w:tcPr>
          <w:p w14:paraId="5C40881B" w14:textId="77777777" w:rsidR="00C1415F" w:rsidRPr="00034E1A" w:rsidRDefault="00C1415F" w:rsidP="00C1415F">
            <w:pPr>
              <w:spacing w:after="40" w:line="240" w:lineRule="auto"/>
              <w:rPr>
                <w:szCs w:val="20"/>
              </w:rPr>
            </w:pPr>
            <w:r w:rsidRPr="00034E1A">
              <w:rPr>
                <w:szCs w:val="20"/>
              </w:rPr>
              <w:t>Under the administrative direction of the Deputy Director of Security Operations the Information</w:t>
            </w:r>
          </w:p>
          <w:p w14:paraId="32B24B2D" w14:textId="77777777" w:rsidR="00C1415F" w:rsidRPr="00034E1A" w:rsidRDefault="00C1415F" w:rsidP="00C1415F">
            <w:pPr>
              <w:spacing w:after="40" w:line="240" w:lineRule="auto"/>
              <w:rPr>
                <w:szCs w:val="20"/>
              </w:rPr>
            </w:pPr>
            <w:r w:rsidRPr="00034E1A">
              <w:rPr>
                <w:szCs w:val="20"/>
              </w:rPr>
              <w:t xml:space="preserve">Technology Manager II (IT </w:t>
            </w:r>
            <w:proofErr w:type="spellStart"/>
            <w:r w:rsidRPr="00034E1A">
              <w:rPr>
                <w:szCs w:val="20"/>
              </w:rPr>
              <w:t>Mgr</w:t>
            </w:r>
            <w:proofErr w:type="spellEnd"/>
            <w:r w:rsidRPr="00034E1A">
              <w:rPr>
                <w:szCs w:val="20"/>
              </w:rPr>
              <w:t xml:space="preserve"> II) serves as the California Department of Technology (CDT)</w:t>
            </w:r>
          </w:p>
          <w:p w14:paraId="7CFACF3E" w14:textId="77777777" w:rsidR="00C1415F" w:rsidRPr="00034E1A" w:rsidRDefault="00C1415F" w:rsidP="00C1415F">
            <w:pPr>
              <w:spacing w:after="40" w:line="240" w:lineRule="auto"/>
              <w:rPr>
                <w:szCs w:val="20"/>
              </w:rPr>
            </w:pPr>
            <w:r w:rsidRPr="00034E1A">
              <w:rPr>
                <w:szCs w:val="20"/>
              </w:rPr>
              <w:t>Manager of Security Operations Center (MSOC). The MSOC is responsible for management and</w:t>
            </w:r>
          </w:p>
          <w:p w14:paraId="3CED6BD2" w14:textId="77777777" w:rsidR="00C1415F" w:rsidRPr="00034E1A" w:rsidRDefault="00C1415F" w:rsidP="00C1415F">
            <w:pPr>
              <w:spacing w:after="40" w:line="240" w:lineRule="auto"/>
              <w:rPr>
                <w:szCs w:val="20"/>
              </w:rPr>
            </w:pPr>
            <w:r w:rsidRPr="00034E1A">
              <w:rPr>
                <w:szCs w:val="20"/>
              </w:rPr>
              <w:t>oversight of the CDT Security Operations Center which includes both Security Solutions and</w:t>
            </w:r>
          </w:p>
          <w:p w14:paraId="04BAD3C5" w14:textId="7B4E1926" w:rsidR="00096153" w:rsidRPr="008D3AE1" w:rsidRDefault="00C1415F" w:rsidP="00C1415F">
            <w:pPr>
              <w:spacing w:after="40" w:line="240" w:lineRule="auto"/>
            </w:pPr>
            <w:r w:rsidRPr="00034E1A">
              <w:rPr>
                <w:szCs w:val="20"/>
              </w:rPr>
              <w:t>Security Monitoring and Intelligence (Security Operations Center [SOC]) groups. The MSOC ensures the monitoring and protection of Security Customers, which includes CDT and other state entities and participating customer information assets through the delivery of security services to those entities. This is accomplished through the development and implementation of the strategies, people, processes, and technologies necessary to accomplish that goal. The MSOC will be responsible for the development of the incident response practice and continuous improvement of the capabilities. Additionally, the MSOC interacts at all levels of executive and technical management within the state.</w:t>
            </w:r>
            <w:r>
              <w:t xml:space="preserve">  </w:t>
            </w:r>
          </w:p>
        </w:tc>
      </w:tr>
      <w:tr w:rsidR="00970A64" w:rsidRPr="008D3AE1" w14:paraId="1BAC21E7" w14:textId="77777777" w:rsidTr="6C8CEB7C">
        <w:trPr>
          <w:gridAfter w:val="1"/>
          <w:wAfter w:w="447" w:type="dxa"/>
          <w:trHeight w:val="130"/>
        </w:trPr>
        <w:tc>
          <w:tcPr>
            <w:tcW w:w="1530" w:type="dxa"/>
            <w:tcBorders>
              <w:top w:val="single" w:sz="4" w:space="0" w:color="auto"/>
              <w:left w:val="single" w:sz="4" w:space="0" w:color="auto"/>
              <w:bottom w:val="single" w:sz="4" w:space="0" w:color="auto"/>
              <w:right w:val="single" w:sz="4" w:space="0" w:color="auto"/>
            </w:tcBorders>
          </w:tcPr>
          <w:p w14:paraId="1DA85CCB" w14:textId="77777777" w:rsidR="00970A64" w:rsidRPr="008D3AE1" w:rsidRDefault="00970A64" w:rsidP="00970A64">
            <w:pPr>
              <w:spacing w:afterLines="40" w:after="96"/>
              <w:jc w:val="center"/>
              <w:rPr>
                <w:rFonts w:cs="Arial"/>
              </w:rPr>
            </w:pPr>
          </w:p>
        </w:tc>
        <w:tc>
          <w:tcPr>
            <w:tcW w:w="9125" w:type="dxa"/>
            <w:gridSpan w:val="8"/>
            <w:tcBorders>
              <w:top w:val="single" w:sz="4" w:space="0" w:color="auto"/>
              <w:left w:val="single" w:sz="4" w:space="0" w:color="auto"/>
              <w:bottom w:val="single" w:sz="4" w:space="0" w:color="auto"/>
              <w:right w:val="single" w:sz="4" w:space="0" w:color="auto"/>
            </w:tcBorders>
            <w:vAlign w:val="center"/>
          </w:tcPr>
          <w:p w14:paraId="5EFC99FB" w14:textId="64AB6EC9" w:rsidR="00970A64" w:rsidRPr="003D1351" w:rsidRDefault="00970A64" w:rsidP="00970A64">
            <w:pPr>
              <w:spacing w:after="40" w:line="240" w:lineRule="auto"/>
              <w:rPr>
                <w:b/>
              </w:rPr>
            </w:pPr>
            <w:r w:rsidRPr="003D1351">
              <w:rPr>
                <w:b/>
              </w:rPr>
              <w:t xml:space="preserve">Essential Functions </w:t>
            </w:r>
            <w:r w:rsidRPr="00A01FAE">
              <w:rPr>
                <w:b/>
                <w:sz w:val="16"/>
                <w:szCs w:val="16"/>
              </w:rPr>
              <w:t xml:space="preserve">(Percentages shall be in increments of </w:t>
            </w:r>
            <w:proofErr w:type="gramStart"/>
            <w:r w:rsidRPr="00A01FAE">
              <w:rPr>
                <w:b/>
                <w:sz w:val="16"/>
                <w:szCs w:val="16"/>
              </w:rPr>
              <w:t>5, and</w:t>
            </w:r>
            <w:proofErr w:type="gramEnd"/>
            <w:r w:rsidRPr="00A01FAE">
              <w:rPr>
                <w:b/>
                <w:sz w:val="16"/>
                <w:szCs w:val="16"/>
              </w:rPr>
              <w:t xml:space="preserve"> should be no less than 5%.)</w:t>
            </w:r>
          </w:p>
        </w:tc>
      </w:tr>
      <w:tr w:rsidR="00C1415F" w:rsidRPr="008D3AE1" w14:paraId="1B2FCF3E" w14:textId="77777777" w:rsidTr="001D2A55">
        <w:trPr>
          <w:gridAfter w:val="1"/>
          <w:wAfter w:w="447" w:type="dxa"/>
          <w:trHeight w:val="130"/>
        </w:trPr>
        <w:tc>
          <w:tcPr>
            <w:tcW w:w="1530" w:type="dxa"/>
            <w:tcBorders>
              <w:top w:val="single" w:sz="4" w:space="0" w:color="auto"/>
              <w:left w:val="single" w:sz="4" w:space="0" w:color="auto"/>
              <w:bottom w:val="single" w:sz="4" w:space="0" w:color="auto"/>
              <w:right w:val="single" w:sz="4" w:space="0" w:color="auto"/>
            </w:tcBorders>
          </w:tcPr>
          <w:p w14:paraId="694C84E1" w14:textId="77777777" w:rsidR="00C1415F" w:rsidRDefault="00C1415F" w:rsidP="00C1415F">
            <w:pPr>
              <w:spacing w:after="40"/>
              <w:jc w:val="center"/>
              <w:rPr>
                <w:rFonts w:cs="Arial"/>
              </w:rPr>
            </w:pPr>
            <w:r>
              <w:rPr>
                <w:rFonts w:cs="Arial"/>
              </w:rPr>
              <w:t>40</w:t>
            </w:r>
            <w:r w:rsidRPr="00AF7D5D">
              <w:rPr>
                <w:rFonts w:cs="Arial"/>
              </w:rPr>
              <w:t>% of time performing duties</w:t>
            </w:r>
          </w:p>
          <w:p w14:paraId="23E35E7F" w14:textId="77777777" w:rsidR="00C1415F" w:rsidRDefault="00C1415F" w:rsidP="00C1415F">
            <w:pPr>
              <w:spacing w:after="40"/>
              <w:jc w:val="center"/>
              <w:rPr>
                <w:rFonts w:cs="Arial"/>
              </w:rPr>
            </w:pPr>
          </w:p>
          <w:p w14:paraId="486E5989" w14:textId="77777777" w:rsidR="00C1415F" w:rsidRDefault="00C1415F" w:rsidP="00C1415F">
            <w:pPr>
              <w:spacing w:after="40"/>
              <w:jc w:val="center"/>
              <w:rPr>
                <w:rFonts w:cs="Arial"/>
              </w:rPr>
            </w:pPr>
          </w:p>
          <w:p w14:paraId="45DF51D1" w14:textId="77777777" w:rsidR="00C1415F" w:rsidRDefault="00C1415F" w:rsidP="00C1415F">
            <w:pPr>
              <w:spacing w:after="40"/>
              <w:jc w:val="center"/>
              <w:rPr>
                <w:rFonts w:cs="Arial"/>
              </w:rPr>
            </w:pPr>
          </w:p>
          <w:p w14:paraId="699A630C" w14:textId="77777777" w:rsidR="00C1415F" w:rsidRDefault="00C1415F" w:rsidP="00C1415F">
            <w:pPr>
              <w:spacing w:after="40"/>
              <w:jc w:val="center"/>
              <w:rPr>
                <w:rFonts w:cs="Arial"/>
              </w:rPr>
            </w:pPr>
          </w:p>
          <w:p w14:paraId="42BA1551" w14:textId="77777777" w:rsidR="00C1415F" w:rsidRDefault="00C1415F" w:rsidP="00C1415F">
            <w:pPr>
              <w:spacing w:after="40"/>
              <w:jc w:val="center"/>
              <w:rPr>
                <w:rFonts w:cs="Arial"/>
              </w:rPr>
            </w:pPr>
          </w:p>
          <w:p w14:paraId="08C2CBA4" w14:textId="77777777" w:rsidR="00C1415F" w:rsidRDefault="00C1415F" w:rsidP="00C1415F">
            <w:pPr>
              <w:spacing w:after="40"/>
              <w:jc w:val="center"/>
              <w:rPr>
                <w:rFonts w:cs="Arial"/>
              </w:rPr>
            </w:pPr>
          </w:p>
          <w:p w14:paraId="086AED7C" w14:textId="77777777" w:rsidR="00C1415F" w:rsidRDefault="00C1415F" w:rsidP="00C1415F">
            <w:pPr>
              <w:spacing w:after="40"/>
              <w:jc w:val="center"/>
              <w:rPr>
                <w:rFonts w:cs="Arial"/>
              </w:rPr>
            </w:pPr>
          </w:p>
          <w:p w14:paraId="39A195BA" w14:textId="77777777" w:rsidR="00C1415F" w:rsidRDefault="00C1415F" w:rsidP="00C1415F">
            <w:pPr>
              <w:spacing w:after="40"/>
              <w:jc w:val="center"/>
              <w:rPr>
                <w:rFonts w:cs="Arial"/>
              </w:rPr>
            </w:pPr>
          </w:p>
          <w:p w14:paraId="7591947B" w14:textId="77777777" w:rsidR="00C1415F" w:rsidRDefault="00C1415F" w:rsidP="00C1415F">
            <w:pPr>
              <w:spacing w:after="40"/>
              <w:jc w:val="center"/>
              <w:rPr>
                <w:rFonts w:cs="Arial"/>
              </w:rPr>
            </w:pPr>
          </w:p>
          <w:p w14:paraId="6ADB49AC" w14:textId="77777777" w:rsidR="00C1415F" w:rsidRDefault="00C1415F" w:rsidP="00C1415F">
            <w:pPr>
              <w:spacing w:after="40"/>
              <w:jc w:val="center"/>
              <w:rPr>
                <w:rFonts w:cs="Arial"/>
              </w:rPr>
            </w:pPr>
          </w:p>
          <w:p w14:paraId="4AC6B245" w14:textId="77777777" w:rsidR="00C1415F" w:rsidRDefault="00C1415F" w:rsidP="00C1415F">
            <w:pPr>
              <w:spacing w:after="40"/>
              <w:jc w:val="center"/>
              <w:rPr>
                <w:rFonts w:cs="Arial"/>
              </w:rPr>
            </w:pPr>
          </w:p>
          <w:p w14:paraId="3FCDB8C7" w14:textId="77777777" w:rsidR="00C1415F" w:rsidRDefault="00C1415F" w:rsidP="00C1415F">
            <w:pPr>
              <w:spacing w:after="40"/>
              <w:jc w:val="center"/>
              <w:rPr>
                <w:rFonts w:cs="Arial"/>
              </w:rPr>
            </w:pPr>
          </w:p>
          <w:p w14:paraId="73483ED1" w14:textId="77777777" w:rsidR="00C1415F" w:rsidRDefault="00C1415F" w:rsidP="00C1415F">
            <w:pPr>
              <w:spacing w:after="40"/>
              <w:jc w:val="center"/>
              <w:rPr>
                <w:rFonts w:cs="Arial"/>
              </w:rPr>
            </w:pPr>
          </w:p>
          <w:p w14:paraId="30FCB21A" w14:textId="77777777" w:rsidR="00C1415F" w:rsidRDefault="00C1415F" w:rsidP="00C1415F">
            <w:pPr>
              <w:spacing w:after="40"/>
              <w:jc w:val="center"/>
              <w:rPr>
                <w:rFonts w:cs="Arial"/>
              </w:rPr>
            </w:pPr>
          </w:p>
          <w:p w14:paraId="58568930" w14:textId="77777777" w:rsidR="00C1415F" w:rsidRDefault="00C1415F" w:rsidP="00C1415F">
            <w:pPr>
              <w:spacing w:after="40"/>
              <w:jc w:val="center"/>
              <w:rPr>
                <w:rFonts w:cs="Arial"/>
              </w:rPr>
            </w:pPr>
          </w:p>
          <w:p w14:paraId="4B9AD872" w14:textId="77777777" w:rsidR="00C1415F" w:rsidRDefault="00C1415F" w:rsidP="00C1415F">
            <w:pPr>
              <w:spacing w:after="40"/>
              <w:jc w:val="center"/>
              <w:rPr>
                <w:rFonts w:cs="Arial"/>
              </w:rPr>
            </w:pPr>
          </w:p>
          <w:p w14:paraId="7DEEC6F9" w14:textId="78B120FE" w:rsidR="00C1415F" w:rsidRDefault="00C1415F" w:rsidP="00C1415F">
            <w:pPr>
              <w:spacing w:after="40"/>
              <w:jc w:val="center"/>
              <w:rPr>
                <w:rFonts w:cs="Arial"/>
              </w:rPr>
            </w:pPr>
            <w:r>
              <w:rPr>
                <w:rFonts w:cs="Arial"/>
              </w:rPr>
              <w:lastRenderedPageBreak/>
              <w:t>20</w:t>
            </w:r>
            <w:r w:rsidRPr="00AF7D5D">
              <w:rPr>
                <w:rFonts w:cs="Arial"/>
              </w:rPr>
              <w:t>% of time performing duties</w:t>
            </w:r>
          </w:p>
          <w:p w14:paraId="3E4BA96F" w14:textId="7A9D1165" w:rsidR="00C1415F" w:rsidRDefault="00C1415F" w:rsidP="00C1415F">
            <w:pPr>
              <w:spacing w:after="40"/>
              <w:jc w:val="center"/>
              <w:rPr>
                <w:rFonts w:cs="Arial"/>
              </w:rPr>
            </w:pPr>
          </w:p>
          <w:p w14:paraId="76B154D6" w14:textId="0C9A13B5" w:rsidR="00C1415F" w:rsidRDefault="00C1415F" w:rsidP="00C1415F">
            <w:pPr>
              <w:spacing w:after="40"/>
              <w:jc w:val="center"/>
              <w:rPr>
                <w:rFonts w:cs="Arial"/>
              </w:rPr>
            </w:pPr>
          </w:p>
          <w:p w14:paraId="0DF2C5EC" w14:textId="1AB35544" w:rsidR="00C1415F" w:rsidRDefault="00C1415F" w:rsidP="00C1415F">
            <w:pPr>
              <w:spacing w:after="40"/>
              <w:jc w:val="center"/>
              <w:rPr>
                <w:rFonts w:cs="Arial"/>
              </w:rPr>
            </w:pPr>
          </w:p>
          <w:p w14:paraId="6CDADD9A" w14:textId="596B000E" w:rsidR="00C1415F" w:rsidRDefault="00C1415F" w:rsidP="00C1415F">
            <w:pPr>
              <w:spacing w:after="40"/>
              <w:jc w:val="center"/>
              <w:rPr>
                <w:rFonts w:cs="Arial"/>
              </w:rPr>
            </w:pPr>
          </w:p>
          <w:p w14:paraId="78EDF76B" w14:textId="41E7F6EE" w:rsidR="00C1415F" w:rsidRDefault="00C1415F" w:rsidP="00C1415F">
            <w:pPr>
              <w:spacing w:after="40"/>
              <w:jc w:val="center"/>
              <w:rPr>
                <w:rFonts w:cs="Arial"/>
              </w:rPr>
            </w:pPr>
          </w:p>
          <w:p w14:paraId="7AF8D269" w14:textId="1C1E0DBC" w:rsidR="00C1415F" w:rsidRDefault="00C1415F" w:rsidP="00C1415F">
            <w:pPr>
              <w:spacing w:after="40"/>
              <w:jc w:val="center"/>
              <w:rPr>
                <w:rFonts w:cs="Arial"/>
              </w:rPr>
            </w:pPr>
          </w:p>
          <w:p w14:paraId="4801B013" w14:textId="518835C3" w:rsidR="00C1415F" w:rsidRDefault="00C1415F" w:rsidP="00C1415F">
            <w:pPr>
              <w:spacing w:after="40"/>
              <w:jc w:val="center"/>
              <w:rPr>
                <w:rFonts w:cs="Arial"/>
              </w:rPr>
            </w:pPr>
          </w:p>
          <w:p w14:paraId="71836609" w14:textId="1E05D9D4" w:rsidR="00C1415F" w:rsidRDefault="00C1415F" w:rsidP="00C1415F">
            <w:pPr>
              <w:spacing w:after="40"/>
              <w:jc w:val="center"/>
              <w:rPr>
                <w:rFonts w:cs="Arial"/>
              </w:rPr>
            </w:pPr>
          </w:p>
          <w:p w14:paraId="61824F4A" w14:textId="19FEE385" w:rsidR="00C1415F" w:rsidRDefault="00C1415F" w:rsidP="00C1415F">
            <w:pPr>
              <w:spacing w:after="40"/>
              <w:jc w:val="center"/>
              <w:rPr>
                <w:rFonts w:cs="Arial"/>
              </w:rPr>
            </w:pPr>
          </w:p>
          <w:p w14:paraId="626B3364" w14:textId="10DAA90B" w:rsidR="00C1415F" w:rsidRDefault="00C1415F" w:rsidP="00C1415F">
            <w:pPr>
              <w:spacing w:after="40"/>
              <w:jc w:val="center"/>
              <w:rPr>
                <w:rFonts w:cs="Arial"/>
              </w:rPr>
            </w:pPr>
          </w:p>
          <w:p w14:paraId="2F93C30B" w14:textId="23175F84" w:rsidR="00C1415F" w:rsidRDefault="00C1415F" w:rsidP="00C1415F">
            <w:pPr>
              <w:spacing w:after="40"/>
              <w:jc w:val="center"/>
              <w:rPr>
                <w:rFonts w:cs="Arial"/>
              </w:rPr>
            </w:pPr>
          </w:p>
          <w:p w14:paraId="52B81821" w14:textId="24BDD4FE" w:rsidR="00C1415F" w:rsidRDefault="00C1415F" w:rsidP="00C1415F">
            <w:pPr>
              <w:spacing w:after="40"/>
              <w:jc w:val="center"/>
              <w:rPr>
                <w:rFonts w:cs="Arial"/>
              </w:rPr>
            </w:pPr>
          </w:p>
          <w:p w14:paraId="21A0D4F0" w14:textId="1E1D9550" w:rsidR="00C1415F" w:rsidRDefault="00C1415F" w:rsidP="00C1415F">
            <w:pPr>
              <w:spacing w:after="40"/>
              <w:jc w:val="center"/>
              <w:rPr>
                <w:rFonts w:cs="Arial"/>
              </w:rPr>
            </w:pPr>
          </w:p>
          <w:p w14:paraId="6FF5F324" w14:textId="7B0953DC" w:rsidR="00C1415F" w:rsidRDefault="00C1415F" w:rsidP="00C1415F">
            <w:pPr>
              <w:spacing w:after="40"/>
              <w:jc w:val="center"/>
              <w:rPr>
                <w:rFonts w:cs="Arial"/>
              </w:rPr>
            </w:pPr>
          </w:p>
          <w:p w14:paraId="2FE31D2D" w14:textId="44391DDD" w:rsidR="00C1415F" w:rsidRDefault="00C1415F" w:rsidP="00C1415F">
            <w:pPr>
              <w:spacing w:after="40"/>
              <w:jc w:val="center"/>
              <w:rPr>
                <w:rFonts w:cs="Arial"/>
              </w:rPr>
            </w:pPr>
          </w:p>
          <w:p w14:paraId="5E3B8B03" w14:textId="187ED37C" w:rsidR="00C1415F" w:rsidRDefault="00C1415F" w:rsidP="00C1415F">
            <w:pPr>
              <w:spacing w:after="40"/>
              <w:jc w:val="center"/>
              <w:rPr>
                <w:rFonts w:cs="Arial"/>
              </w:rPr>
            </w:pPr>
          </w:p>
          <w:p w14:paraId="6843CD23" w14:textId="77777777" w:rsidR="00034E1A" w:rsidRDefault="00034E1A" w:rsidP="00C1415F">
            <w:pPr>
              <w:spacing w:after="40"/>
              <w:jc w:val="center"/>
              <w:rPr>
                <w:rFonts w:cs="Arial"/>
              </w:rPr>
            </w:pPr>
          </w:p>
          <w:p w14:paraId="23546361" w14:textId="77777777" w:rsidR="004304E8" w:rsidRDefault="004304E8" w:rsidP="00C1415F">
            <w:pPr>
              <w:spacing w:after="40"/>
              <w:jc w:val="center"/>
              <w:rPr>
                <w:rFonts w:cs="Arial"/>
              </w:rPr>
            </w:pPr>
          </w:p>
          <w:p w14:paraId="34E5E961" w14:textId="77777777" w:rsidR="004304E8" w:rsidRDefault="004304E8" w:rsidP="00C1415F">
            <w:pPr>
              <w:spacing w:after="40"/>
              <w:jc w:val="center"/>
              <w:rPr>
                <w:rFonts w:cs="Arial"/>
              </w:rPr>
            </w:pPr>
          </w:p>
          <w:p w14:paraId="08E023A3" w14:textId="77777777" w:rsidR="004304E8" w:rsidRDefault="004304E8" w:rsidP="00C1415F">
            <w:pPr>
              <w:spacing w:after="40"/>
              <w:jc w:val="center"/>
              <w:rPr>
                <w:rFonts w:cs="Arial"/>
              </w:rPr>
            </w:pPr>
          </w:p>
          <w:p w14:paraId="379C0839" w14:textId="77777777" w:rsidR="004304E8" w:rsidRDefault="004304E8" w:rsidP="00C1415F">
            <w:pPr>
              <w:spacing w:after="40"/>
              <w:jc w:val="center"/>
              <w:rPr>
                <w:rFonts w:cs="Arial"/>
              </w:rPr>
            </w:pPr>
          </w:p>
          <w:p w14:paraId="31F8FC63" w14:textId="5CD3777E" w:rsidR="00C1415F" w:rsidRDefault="00C1415F" w:rsidP="00C1415F">
            <w:pPr>
              <w:spacing w:after="40"/>
              <w:jc w:val="center"/>
              <w:rPr>
                <w:rFonts w:cs="Arial"/>
              </w:rPr>
            </w:pPr>
            <w:r>
              <w:rPr>
                <w:rFonts w:cs="Arial"/>
              </w:rPr>
              <w:t>10</w:t>
            </w:r>
            <w:r w:rsidRPr="00AF7D5D">
              <w:rPr>
                <w:rFonts w:cs="Arial"/>
              </w:rPr>
              <w:t>% of time performing duties</w:t>
            </w:r>
          </w:p>
          <w:p w14:paraId="4A9E0A01" w14:textId="78105949" w:rsidR="00C1415F" w:rsidRDefault="00C1415F" w:rsidP="00C1415F">
            <w:pPr>
              <w:spacing w:after="40"/>
              <w:jc w:val="center"/>
              <w:rPr>
                <w:rFonts w:cs="Arial"/>
              </w:rPr>
            </w:pPr>
          </w:p>
          <w:p w14:paraId="498AC94E" w14:textId="2A861631" w:rsidR="00C1415F" w:rsidRDefault="00C1415F" w:rsidP="00C1415F">
            <w:pPr>
              <w:spacing w:after="40"/>
              <w:jc w:val="center"/>
              <w:rPr>
                <w:rFonts w:cs="Arial"/>
              </w:rPr>
            </w:pPr>
            <w:r>
              <w:rPr>
                <w:rFonts w:cs="Arial"/>
              </w:rPr>
              <w:t>10</w:t>
            </w:r>
            <w:r w:rsidRPr="00AF7D5D">
              <w:rPr>
                <w:rFonts w:cs="Arial"/>
              </w:rPr>
              <w:t>% of time performing duties</w:t>
            </w:r>
          </w:p>
          <w:p w14:paraId="1541BD8D" w14:textId="77777777" w:rsidR="00C1415F" w:rsidRDefault="00C1415F" w:rsidP="00C1415F">
            <w:pPr>
              <w:spacing w:after="40"/>
              <w:jc w:val="center"/>
              <w:rPr>
                <w:rFonts w:cs="Arial"/>
              </w:rPr>
            </w:pPr>
          </w:p>
          <w:p w14:paraId="0AB82F4B" w14:textId="77777777" w:rsidR="00C1415F" w:rsidRDefault="00C1415F" w:rsidP="00C1415F">
            <w:pPr>
              <w:spacing w:after="40"/>
              <w:jc w:val="center"/>
              <w:rPr>
                <w:rFonts w:cs="Arial"/>
              </w:rPr>
            </w:pPr>
          </w:p>
          <w:p w14:paraId="41F7AE0F" w14:textId="77777777" w:rsidR="00C1415F" w:rsidRDefault="00C1415F" w:rsidP="00C1415F">
            <w:pPr>
              <w:spacing w:after="40"/>
              <w:jc w:val="center"/>
              <w:rPr>
                <w:rFonts w:cs="Arial"/>
              </w:rPr>
            </w:pPr>
          </w:p>
          <w:p w14:paraId="1B643377" w14:textId="77777777" w:rsidR="00C1415F" w:rsidRDefault="00C1415F" w:rsidP="00C1415F">
            <w:pPr>
              <w:spacing w:after="40"/>
              <w:jc w:val="center"/>
              <w:rPr>
                <w:rFonts w:cs="Arial"/>
              </w:rPr>
            </w:pPr>
          </w:p>
          <w:p w14:paraId="03D92996" w14:textId="77777777" w:rsidR="00C1415F" w:rsidRDefault="00C1415F" w:rsidP="00C1415F">
            <w:pPr>
              <w:spacing w:after="40"/>
              <w:jc w:val="center"/>
              <w:rPr>
                <w:rFonts w:cs="Arial"/>
              </w:rPr>
            </w:pPr>
          </w:p>
          <w:p w14:paraId="49D154F8" w14:textId="77777777" w:rsidR="00C1415F" w:rsidRDefault="00C1415F" w:rsidP="00C1415F">
            <w:pPr>
              <w:spacing w:after="40"/>
              <w:jc w:val="center"/>
              <w:rPr>
                <w:rFonts w:cs="Arial"/>
              </w:rPr>
            </w:pPr>
          </w:p>
          <w:p w14:paraId="59B1CA0A" w14:textId="4F1B6A4A" w:rsidR="00C1415F" w:rsidRDefault="00C1415F" w:rsidP="00C1415F">
            <w:pPr>
              <w:spacing w:after="40"/>
              <w:jc w:val="center"/>
              <w:rPr>
                <w:rFonts w:cs="Arial"/>
              </w:rPr>
            </w:pPr>
            <w:r>
              <w:rPr>
                <w:rFonts w:cs="Arial"/>
              </w:rPr>
              <w:t>10</w:t>
            </w:r>
            <w:r w:rsidRPr="00AF7D5D">
              <w:rPr>
                <w:rFonts w:cs="Arial"/>
              </w:rPr>
              <w:t>% of time performing duties</w:t>
            </w:r>
          </w:p>
          <w:p w14:paraId="36E91062" w14:textId="1F777DD7" w:rsidR="00034E1A" w:rsidRDefault="00034E1A" w:rsidP="00C1415F">
            <w:pPr>
              <w:spacing w:after="40"/>
              <w:jc w:val="center"/>
              <w:rPr>
                <w:rFonts w:cs="Arial"/>
              </w:rPr>
            </w:pPr>
          </w:p>
          <w:p w14:paraId="212526B9" w14:textId="0B8F8500" w:rsidR="00034E1A" w:rsidRDefault="00034E1A" w:rsidP="00C1415F">
            <w:pPr>
              <w:spacing w:after="40"/>
              <w:jc w:val="center"/>
              <w:rPr>
                <w:rFonts w:cs="Arial"/>
              </w:rPr>
            </w:pPr>
            <w:r>
              <w:rPr>
                <w:rFonts w:cs="Arial"/>
              </w:rPr>
              <w:t>5</w:t>
            </w:r>
            <w:r w:rsidRPr="00AF7D5D">
              <w:rPr>
                <w:rFonts w:cs="Arial"/>
              </w:rPr>
              <w:t>% of time performing duties</w:t>
            </w:r>
          </w:p>
          <w:p w14:paraId="3DEBA2ED" w14:textId="447C04E5" w:rsidR="00C1415F" w:rsidRPr="008D3AE1" w:rsidRDefault="00C1415F" w:rsidP="00C1415F">
            <w:pPr>
              <w:spacing w:after="40"/>
              <w:jc w:val="center"/>
              <w:rPr>
                <w:rFonts w:cs="Arial"/>
              </w:rPr>
            </w:pPr>
          </w:p>
        </w:tc>
        <w:tc>
          <w:tcPr>
            <w:tcW w:w="9125" w:type="dxa"/>
            <w:gridSpan w:val="8"/>
            <w:tcBorders>
              <w:top w:val="single" w:sz="4" w:space="0" w:color="auto"/>
              <w:left w:val="single" w:sz="4" w:space="0" w:color="auto"/>
              <w:bottom w:val="single" w:sz="4" w:space="0" w:color="auto"/>
              <w:right w:val="single" w:sz="4" w:space="0" w:color="auto"/>
            </w:tcBorders>
          </w:tcPr>
          <w:p w14:paraId="3AFD5677" w14:textId="662449C7" w:rsidR="00C1415F" w:rsidRPr="00531438" w:rsidRDefault="00C1415F" w:rsidP="00C1415F">
            <w:pPr>
              <w:spacing w:after="40" w:line="240" w:lineRule="auto"/>
              <w:rPr>
                <w:rFonts w:cs="Arial"/>
              </w:rPr>
            </w:pPr>
            <w:r w:rsidRPr="00F73032">
              <w:rPr>
                <w:rFonts w:cs="Arial"/>
              </w:rPr>
              <w:lastRenderedPageBreak/>
              <w:t xml:space="preserve">Security </w:t>
            </w:r>
            <w:r w:rsidRPr="00531438">
              <w:rPr>
                <w:rFonts w:cs="Arial"/>
                <w:szCs w:val="20"/>
              </w:rPr>
              <w:t xml:space="preserve">Operations </w:t>
            </w:r>
            <w:r w:rsidRPr="00531438">
              <w:rPr>
                <w:rFonts w:cs="Arial"/>
              </w:rPr>
              <w:t>Center and the associated organizations that secure business operations, and aligns with the states’ and CDT mission, goals, and objectives. The MSOC develops, implements,</w:t>
            </w:r>
          </w:p>
          <w:p w14:paraId="23EAEE7F" w14:textId="77777777" w:rsidR="00C1415F" w:rsidRPr="00531438" w:rsidRDefault="00C1415F" w:rsidP="00C1415F">
            <w:pPr>
              <w:spacing w:after="40" w:line="240" w:lineRule="auto"/>
              <w:rPr>
                <w:rFonts w:cs="Arial"/>
              </w:rPr>
            </w:pPr>
            <w:r w:rsidRPr="00531438">
              <w:rPr>
                <w:rFonts w:cs="Arial"/>
              </w:rPr>
              <w:t>enforces, and maintains processes, practices, and (as needed) policies related to the Information</w:t>
            </w:r>
          </w:p>
          <w:p w14:paraId="06CC3AC2" w14:textId="77777777" w:rsidR="00C1415F" w:rsidRPr="00531438" w:rsidRDefault="00C1415F" w:rsidP="00C1415F">
            <w:pPr>
              <w:spacing w:after="40" w:line="240" w:lineRule="auto"/>
              <w:rPr>
                <w:rFonts w:cs="Arial"/>
              </w:rPr>
            </w:pPr>
            <w:r w:rsidRPr="00531438">
              <w:rPr>
                <w:rFonts w:cs="Arial"/>
              </w:rPr>
              <w:t>Security Operations Center. The MSOC ensures that the Information Security Operations Center is compliant with all applicable legal, statutory, regulatory, and best practice requirements. Within</w:t>
            </w:r>
          </w:p>
          <w:p w14:paraId="63F6D5ED" w14:textId="77777777" w:rsidR="00C1415F" w:rsidRPr="00531438" w:rsidRDefault="00C1415F" w:rsidP="00C1415F">
            <w:pPr>
              <w:spacing w:after="40" w:line="240" w:lineRule="auto"/>
              <w:rPr>
                <w:rFonts w:cs="Arial"/>
              </w:rPr>
            </w:pPr>
            <w:r w:rsidRPr="00531438">
              <w:rPr>
                <w:rFonts w:cs="Arial"/>
              </w:rPr>
              <w:t>the purview of security operations people/process/technology triad, the Information Security</w:t>
            </w:r>
          </w:p>
          <w:p w14:paraId="0F79E0CF" w14:textId="77777777" w:rsidR="00C1415F" w:rsidRPr="00531438" w:rsidRDefault="00C1415F" w:rsidP="00C1415F">
            <w:pPr>
              <w:spacing w:after="40" w:line="240" w:lineRule="auto"/>
              <w:rPr>
                <w:rFonts w:cs="Arial"/>
              </w:rPr>
            </w:pPr>
            <w:r w:rsidRPr="00531438">
              <w:rPr>
                <w:rFonts w:cs="Arial"/>
              </w:rPr>
              <w:t>Operations Center has five main objectives:</w:t>
            </w:r>
          </w:p>
          <w:p w14:paraId="51B21467" w14:textId="77777777" w:rsidR="00C1415F" w:rsidRPr="00531438" w:rsidRDefault="00C1415F" w:rsidP="00C1415F">
            <w:pPr>
              <w:pStyle w:val="ListParagraph"/>
              <w:numPr>
                <w:ilvl w:val="0"/>
                <w:numId w:val="23"/>
              </w:numPr>
              <w:spacing w:after="40" w:line="240" w:lineRule="auto"/>
              <w:rPr>
                <w:rFonts w:cs="Arial"/>
                <w:sz w:val="20"/>
              </w:rPr>
            </w:pPr>
            <w:r w:rsidRPr="00531438">
              <w:rPr>
                <w:rFonts w:cs="Arial"/>
                <w:sz w:val="20"/>
              </w:rPr>
              <w:t>Identify the threats and vulnerabilities/weaknesses present within the protected Information Technology (IT) infrastructure.</w:t>
            </w:r>
          </w:p>
          <w:p w14:paraId="37C59DE4" w14:textId="77777777" w:rsidR="00C1415F" w:rsidRPr="00531438" w:rsidRDefault="00C1415F" w:rsidP="00C1415F">
            <w:pPr>
              <w:pStyle w:val="ListParagraph"/>
              <w:numPr>
                <w:ilvl w:val="0"/>
                <w:numId w:val="23"/>
              </w:numPr>
              <w:spacing w:after="40" w:line="240" w:lineRule="auto"/>
              <w:rPr>
                <w:rFonts w:cs="Arial"/>
                <w:sz w:val="20"/>
              </w:rPr>
            </w:pPr>
            <w:r w:rsidRPr="00531438">
              <w:rPr>
                <w:rFonts w:cs="Arial"/>
                <w:sz w:val="20"/>
              </w:rPr>
              <w:t>Protect, through security technology and processes, the assets and data present within the protected IT infrastructure.</w:t>
            </w:r>
          </w:p>
          <w:p w14:paraId="334711F0" w14:textId="77777777" w:rsidR="00C1415F" w:rsidRPr="00531438" w:rsidRDefault="00C1415F" w:rsidP="00C1415F">
            <w:pPr>
              <w:pStyle w:val="ListParagraph"/>
              <w:numPr>
                <w:ilvl w:val="0"/>
                <w:numId w:val="23"/>
              </w:numPr>
              <w:spacing w:after="40" w:line="240" w:lineRule="auto"/>
              <w:rPr>
                <w:rFonts w:cs="Arial"/>
                <w:sz w:val="20"/>
              </w:rPr>
            </w:pPr>
            <w:r w:rsidRPr="00531438">
              <w:rPr>
                <w:rFonts w:cs="Arial"/>
                <w:sz w:val="20"/>
              </w:rPr>
              <w:t>Detect threats or malicious events present within the protected IT infrastructure.</w:t>
            </w:r>
          </w:p>
          <w:p w14:paraId="4888036C" w14:textId="77777777" w:rsidR="00C1415F" w:rsidRPr="00531438" w:rsidRDefault="00C1415F" w:rsidP="00C1415F">
            <w:pPr>
              <w:pStyle w:val="ListParagraph"/>
              <w:numPr>
                <w:ilvl w:val="0"/>
                <w:numId w:val="23"/>
              </w:numPr>
              <w:spacing w:after="40" w:line="240" w:lineRule="auto"/>
              <w:rPr>
                <w:rFonts w:cs="Arial"/>
                <w:sz w:val="20"/>
              </w:rPr>
            </w:pPr>
            <w:r w:rsidRPr="00531438">
              <w:rPr>
                <w:rFonts w:cs="Arial"/>
                <w:sz w:val="20"/>
              </w:rPr>
              <w:t>Respond to security incidents within the protected IT infrastructure.</w:t>
            </w:r>
          </w:p>
          <w:p w14:paraId="24F81AE8" w14:textId="77777777" w:rsidR="00C1415F" w:rsidRPr="00531438" w:rsidRDefault="00C1415F" w:rsidP="00C1415F">
            <w:pPr>
              <w:pStyle w:val="ListParagraph"/>
              <w:numPr>
                <w:ilvl w:val="0"/>
                <w:numId w:val="23"/>
              </w:numPr>
              <w:spacing w:after="40" w:line="240" w:lineRule="auto"/>
              <w:rPr>
                <w:rFonts w:cs="Arial"/>
                <w:sz w:val="20"/>
              </w:rPr>
            </w:pPr>
            <w:r w:rsidRPr="00531438">
              <w:rPr>
                <w:rFonts w:cs="Arial"/>
                <w:sz w:val="20"/>
              </w:rPr>
              <w:t>And assist as appropriate in the recovery from malicious events within the protected IT infrastructure.</w:t>
            </w:r>
          </w:p>
          <w:p w14:paraId="20863857" w14:textId="52159479" w:rsidR="00C1415F" w:rsidRDefault="00C1415F" w:rsidP="00C1415F">
            <w:pPr>
              <w:spacing w:after="40" w:line="240" w:lineRule="auto"/>
              <w:rPr>
                <w:rFonts w:cs="Arial"/>
              </w:rPr>
            </w:pPr>
            <w:r w:rsidRPr="00531438">
              <w:rPr>
                <w:rFonts w:cs="Arial"/>
              </w:rPr>
              <w:t>These objectives are accomplished through the Security Solutions group which provides and</w:t>
            </w:r>
            <w:r>
              <w:rPr>
                <w:rFonts w:cs="Arial"/>
              </w:rPr>
              <w:t xml:space="preserve"> </w:t>
            </w:r>
            <w:r w:rsidRPr="00531438">
              <w:rPr>
                <w:rFonts w:cs="Arial"/>
              </w:rPr>
              <w:t>manages security technologies and services along with the Security Monitoring and Intelligence</w:t>
            </w:r>
            <w:r>
              <w:rPr>
                <w:rFonts w:cs="Arial"/>
              </w:rPr>
              <w:t xml:space="preserve"> </w:t>
            </w:r>
            <w:r w:rsidRPr="00531438">
              <w:rPr>
                <w:rFonts w:cs="Arial"/>
              </w:rPr>
              <w:t>group which provides 24*7 monitoring, detection, analysis, and response to security events within</w:t>
            </w:r>
            <w:r>
              <w:rPr>
                <w:rFonts w:cs="Arial"/>
              </w:rPr>
              <w:t xml:space="preserve"> </w:t>
            </w:r>
            <w:r w:rsidRPr="00531438">
              <w:rPr>
                <w:rFonts w:cs="Arial"/>
              </w:rPr>
              <w:t>the SOC.</w:t>
            </w:r>
          </w:p>
          <w:p w14:paraId="20EDD321" w14:textId="16487E3E" w:rsidR="00C1415F" w:rsidRDefault="00C1415F" w:rsidP="00C1415F">
            <w:pPr>
              <w:spacing w:after="40" w:line="240" w:lineRule="auto"/>
              <w:rPr>
                <w:rFonts w:cs="Arial"/>
              </w:rPr>
            </w:pPr>
          </w:p>
          <w:p w14:paraId="7BD4754F" w14:textId="77777777" w:rsidR="00C1415F" w:rsidRPr="00F73032" w:rsidRDefault="00C1415F" w:rsidP="00C1415F">
            <w:pPr>
              <w:spacing w:after="40" w:line="240" w:lineRule="auto"/>
              <w:rPr>
                <w:rFonts w:cs="Arial"/>
              </w:rPr>
            </w:pPr>
            <w:r w:rsidRPr="00F73032">
              <w:rPr>
                <w:rFonts w:cs="Arial"/>
              </w:rPr>
              <w:lastRenderedPageBreak/>
              <w:t>Perform day-to-day management activities for Security Operations Center.</w:t>
            </w:r>
          </w:p>
          <w:p w14:paraId="20A541BA" w14:textId="03F5E61D" w:rsidR="00C1415F" w:rsidRDefault="00C1415F" w:rsidP="00C1415F">
            <w:pPr>
              <w:pStyle w:val="ListParagraph"/>
              <w:numPr>
                <w:ilvl w:val="0"/>
                <w:numId w:val="24"/>
              </w:numPr>
              <w:spacing w:after="40" w:line="240" w:lineRule="auto"/>
              <w:rPr>
                <w:rFonts w:cs="Arial"/>
                <w:sz w:val="20"/>
              </w:rPr>
            </w:pPr>
            <w:r w:rsidRPr="00F73032">
              <w:rPr>
                <w:rFonts w:cs="Arial"/>
                <w:sz w:val="20"/>
              </w:rPr>
              <w:t>Develop plans to accomplish the Security Operations Center goals and objectives in accordance with organizational mission and strategic goal; support and advocate management’s philosophy, policies, and procedures.</w:t>
            </w:r>
          </w:p>
          <w:p w14:paraId="0B899F1C" w14:textId="77777777" w:rsidR="004304E8" w:rsidRPr="00F73032" w:rsidRDefault="004304E8" w:rsidP="004304E8">
            <w:pPr>
              <w:pStyle w:val="ListParagraph"/>
              <w:numPr>
                <w:ilvl w:val="0"/>
                <w:numId w:val="0"/>
              </w:numPr>
              <w:spacing w:after="40" w:line="240" w:lineRule="auto"/>
              <w:ind w:left="720"/>
              <w:rPr>
                <w:rFonts w:cs="Arial"/>
                <w:sz w:val="20"/>
              </w:rPr>
            </w:pPr>
          </w:p>
          <w:p w14:paraId="7ED730F1" w14:textId="65A6E9E7" w:rsidR="00C1415F" w:rsidRDefault="00C1415F" w:rsidP="00C1415F">
            <w:pPr>
              <w:pStyle w:val="ListParagraph"/>
              <w:numPr>
                <w:ilvl w:val="0"/>
                <w:numId w:val="24"/>
              </w:numPr>
              <w:spacing w:after="40" w:line="240" w:lineRule="auto"/>
              <w:rPr>
                <w:rFonts w:cs="Arial"/>
                <w:sz w:val="20"/>
              </w:rPr>
            </w:pPr>
            <w:r w:rsidRPr="00F73032">
              <w:rPr>
                <w:rFonts w:cs="Arial"/>
                <w:sz w:val="20"/>
              </w:rPr>
              <w:t>Evaluate supervisors on completion of their supervisory responsibilities; develop and update</w:t>
            </w:r>
            <w:r>
              <w:rPr>
                <w:rFonts w:cs="Arial"/>
                <w:sz w:val="20"/>
              </w:rPr>
              <w:t xml:space="preserve"> </w:t>
            </w:r>
            <w:r w:rsidRPr="00F73032">
              <w:rPr>
                <w:rFonts w:cs="Arial"/>
                <w:sz w:val="20"/>
              </w:rPr>
              <w:t>duty statements as needed, establish performance expectations, complete individual development plans annually, complete probationary reports on a timely basis, and other performance management activities including adherence to the State’s progressive disciplinary process and policy including taking corrective action as necessary.</w:t>
            </w:r>
          </w:p>
          <w:p w14:paraId="4F681EEE" w14:textId="77777777" w:rsidR="004304E8" w:rsidRPr="00F73032" w:rsidRDefault="004304E8" w:rsidP="004304E8">
            <w:pPr>
              <w:pStyle w:val="ListParagraph"/>
              <w:numPr>
                <w:ilvl w:val="0"/>
                <w:numId w:val="0"/>
              </w:numPr>
              <w:spacing w:after="40" w:line="240" w:lineRule="auto"/>
              <w:ind w:left="720"/>
              <w:rPr>
                <w:rFonts w:cs="Arial"/>
                <w:sz w:val="20"/>
              </w:rPr>
            </w:pPr>
          </w:p>
          <w:p w14:paraId="3F680E02" w14:textId="6D934764" w:rsidR="00C1415F" w:rsidRDefault="00C1415F" w:rsidP="004304E8">
            <w:pPr>
              <w:pStyle w:val="ListParagraph"/>
              <w:numPr>
                <w:ilvl w:val="0"/>
                <w:numId w:val="24"/>
              </w:numPr>
              <w:spacing w:after="40" w:line="240" w:lineRule="auto"/>
              <w:rPr>
                <w:rFonts w:cs="Arial"/>
                <w:sz w:val="20"/>
              </w:rPr>
            </w:pPr>
            <w:r w:rsidRPr="00F73032">
              <w:rPr>
                <w:rFonts w:cs="Arial"/>
                <w:sz w:val="20"/>
              </w:rPr>
              <w:t>Implement informed and defensible administrative and personnel management decisions in</w:t>
            </w:r>
            <w:r w:rsidR="004304E8">
              <w:rPr>
                <w:rFonts w:cs="Arial"/>
                <w:sz w:val="20"/>
              </w:rPr>
              <w:t xml:space="preserve"> </w:t>
            </w:r>
            <w:r w:rsidRPr="004304E8">
              <w:rPr>
                <w:rFonts w:cs="Arial"/>
                <w:sz w:val="20"/>
              </w:rPr>
              <w:t>accordance with department and state policies, personnel-related laws, rules, established</w:t>
            </w:r>
            <w:r w:rsidR="004304E8">
              <w:rPr>
                <w:rFonts w:cs="Arial"/>
                <w:sz w:val="20"/>
              </w:rPr>
              <w:t xml:space="preserve"> </w:t>
            </w:r>
            <w:r w:rsidRPr="004304E8">
              <w:rPr>
                <w:rFonts w:cs="Arial"/>
                <w:sz w:val="20"/>
              </w:rPr>
              <w:t>CDT administrative processes and procedures, and collective bargaining agreements.</w:t>
            </w:r>
          </w:p>
          <w:p w14:paraId="4626CAFA" w14:textId="77777777" w:rsidR="004304E8" w:rsidRPr="004304E8" w:rsidRDefault="004304E8" w:rsidP="004304E8">
            <w:pPr>
              <w:pStyle w:val="ListParagraph"/>
              <w:numPr>
                <w:ilvl w:val="0"/>
                <w:numId w:val="0"/>
              </w:numPr>
              <w:spacing w:after="40" w:line="240" w:lineRule="auto"/>
              <w:ind w:left="720"/>
              <w:rPr>
                <w:rFonts w:cs="Arial"/>
                <w:sz w:val="20"/>
              </w:rPr>
            </w:pPr>
          </w:p>
          <w:p w14:paraId="15EE48B5" w14:textId="4D6AADF8" w:rsidR="00C1415F" w:rsidRDefault="00C1415F" w:rsidP="00C1415F">
            <w:pPr>
              <w:pStyle w:val="ListParagraph"/>
              <w:numPr>
                <w:ilvl w:val="0"/>
                <w:numId w:val="24"/>
              </w:numPr>
              <w:spacing w:after="40" w:line="240" w:lineRule="auto"/>
              <w:rPr>
                <w:rFonts w:cs="Arial"/>
                <w:sz w:val="20"/>
              </w:rPr>
            </w:pPr>
            <w:r w:rsidRPr="00F73032">
              <w:rPr>
                <w:rFonts w:cs="Arial"/>
                <w:sz w:val="20"/>
              </w:rPr>
              <w:t>Ensure the Security Operations Center supervisors comply with all applicable CDT policies, standard operating procedures, and department/agency protocols.</w:t>
            </w:r>
          </w:p>
          <w:p w14:paraId="10A0D837" w14:textId="77777777" w:rsidR="004304E8" w:rsidRPr="00F73032" w:rsidRDefault="004304E8" w:rsidP="004304E8">
            <w:pPr>
              <w:pStyle w:val="ListParagraph"/>
              <w:numPr>
                <w:ilvl w:val="0"/>
                <w:numId w:val="0"/>
              </w:numPr>
              <w:spacing w:after="40" w:line="240" w:lineRule="auto"/>
              <w:ind w:left="720"/>
              <w:rPr>
                <w:rFonts w:cs="Arial"/>
                <w:sz w:val="20"/>
              </w:rPr>
            </w:pPr>
          </w:p>
          <w:p w14:paraId="6A91475C" w14:textId="77777777" w:rsidR="00D75995" w:rsidRDefault="00C1415F" w:rsidP="00C1415F">
            <w:pPr>
              <w:pStyle w:val="ListParagraph"/>
              <w:numPr>
                <w:ilvl w:val="0"/>
                <w:numId w:val="24"/>
              </w:numPr>
              <w:spacing w:after="40" w:line="240" w:lineRule="auto"/>
              <w:rPr>
                <w:rFonts w:cs="Arial"/>
                <w:sz w:val="20"/>
              </w:rPr>
            </w:pPr>
            <w:r w:rsidRPr="00F73032">
              <w:rPr>
                <w:rFonts w:cs="Arial"/>
                <w:sz w:val="20"/>
              </w:rPr>
              <w:t>Encourage team building, facilitate cross training and promote continuous improvement of processes. Implement motivation techniques, promote training, and create a positive climate for change.</w:t>
            </w:r>
          </w:p>
          <w:p w14:paraId="018BB587" w14:textId="77777777" w:rsidR="00D75995" w:rsidRDefault="00D75995" w:rsidP="00D75995">
            <w:pPr>
              <w:pStyle w:val="ListParagraph"/>
              <w:numPr>
                <w:ilvl w:val="0"/>
                <w:numId w:val="0"/>
              </w:numPr>
              <w:ind w:left="360"/>
              <w:rPr>
                <w:rFonts w:cs="Arial"/>
              </w:rPr>
            </w:pPr>
          </w:p>
          <w:p w14:paraId="761FBFBA" w14:textId="5347B8DC" w:rsidR="00C1415F" w:rsidRPr="00D75995" w:rsidRDefault="00C1415F" w:rsidP="00D75995">
            <w:pPr>
              <w:pStyle w:val="ListParagraph"/>
              <w:numPr>
                <w:ilvl w:val="0"/>
                <w:numId w:val="24"/>
              </w:numPr>
              <w:rPr>
                <w:rFonts w:cs="Arial"/>
                <w:sz w:val="20"/>
                <w:szCs w:val="20"/>
              </w:rPr>
            </w:pPr>
            <w:r w:rsidRPr="00D75995">
              <w:rPr>
                <w:rFonts w:cs="Arial"/>
                <w:sz w:val="20"/>
                <w:szCs w:val="20"/>
              </w:rPr>
              <w:t>Foster methods of creative decision making and problem solving while providing continuous feedback to the Security Operations Center supervisors and staff.</w:t>
            </w:r>
          </w:p>
          <w:p w14:paraId="5DB69D87" w14:textId="77777777" w:rsidR="00C1415F" w:rsidRDefault="00C1415F" w:rsidP="00C1415F">
            <w:pPr>
              <w:spacing w:after="40" w:line="240" w:lineRule="auto"/>
              <w:rPr>
                <w:rFonts w:cs="Arial"/>
                <w:b/>
                <w:bCs/>
                <w:szCs w:val="20"/>
              </w:rPr>
            </w:pPr>
          </w:p>
          <w:p w14:paraId="07FE9EC5" w14:textId="0D4837F6" w:rsidR="00C1415F" w:rsidRPr="00034E1A" w:rsidRDefault="00C1415F" w:rsidP="00C1415F">
            <w:pPr>
              <w:spacing w:after="40" w:line="240" w:lineRule="auto"/>
              <w:rPr>
                <w:rFonts w:cs="Arial"/>
                <w:szCs w:val="20"/>
              </w:rPr>
            </w:pPr>
            <w:r>
              <w:rPr>
                <w:rFonts w:cs="Arial"/>
                <w:b/>
                <w:bCs/>
                <w:szCs w:val="20"/>
              </w:rPr>
              <w:t xml:space="preserve">Process/Organizational Management: </w:t>
            </w:r>
            <w:r>
              <w:rPr>
                <w:rFonts w:cs="Arial"/>
                <w:szCs w:val="20"/>
              </w:rPr>
              <w:t>Collaborate with CDT customer, executives and senior managers to integrate the requisite security technologies and processes into departmental processes, procedures, and technologies.</w:t>
            </w:r>
          </w:p>
          <w:p w14:paraId="17FDDF3F" w14:textId="301CE416" w:rsidR="00C1415F" w:rsidRDefault="00C1415F" w:rsidP="00C1415F">
            <w:pPr>
              <w:spacing w:after="40" w:line="240" w:lineRule="auto"/>
              <w:rPr>
                <w:rFonts w:cs="Arial"/>
              </w:rPr>
            </w:pPr>
          </w:p>
          <w:p w14:paraId="2B9BB384" w14:textId="77777777" w:rsidR="00C1415F" w:rsidRPr="00C1415F" w:rsidRDefault="00C1415F" w:rsidP="00C1415F">
            <w:pPr>
              <w:spacing w:after="40" w:line="240" w:lineRule="auto"/>
              <w:rPr>
                <w:rFonts w:cs="Arial"/>
              </w:rPr>
            </w:pPr>
            <w:r w:rsidRPr="00C1415F">
              <w:rPr>
                <w:rFonts w:cs="Arial"/>
                <w:b/>
              </w:rPr>
              <w:t>Security Architecture:</w:t>
            </w:r>
            <w:r w:rsidRPr="00C1415F">
              <w:rPr>
                <w:rFonts w:cs="Arial"/>
              </w:rPr>
              <w:t xml:space="preserve"> Collaborate with CDT, customers and partners information technology</w:t>
            </w:r>
          </w:p>
          <w:p w14:paraId="0F4294F0" w14:textId="77777777" w:rsidR="00C1415F" w:rsidRPr="00C1415F" w:rsidRDefault="00C1415F" w:rsidP="00C1415F">
            <w:pPr>
              <w:spacing w:after="40" w:line="240" w:lineRule="auto"/>
              <w:rPr>
                <w:rFonts w:cs="Arial"/>
              </w:rPr>
            </w:pPr>
            <w:r w:rsidRPr="00C1415F">
              <w:rPr>
                <w:rFonts w:cs="Arial"/>
              </w:rPr>
              <w:t>staff, enterprise and security architects, and information security teams to ensure that the Security</w:t>
            </w:r>
          </w:p>
          <w:p w14:paraId="7EB64BEF" w14:textId="77777777" w:rsidR="00C1415F" w:rsidRDefault="00C1415F" w:rsidP="00C1415F">
            <w:pPr>
              <w:spacing w:after="40" w:line="240" w:lineRule="auto"/>
              <w:rPr>
                <w:rFonts w:cs="Arial"/>
              </w:rPr>
            </w:pPr>
            <w:r w:rsidRPr="00C1415F">
              <w:rPr>
                <w:rFonts w:cs="Arial"/>
              </w:rPr>
              <w:t>Operations Center technologies are consistent with, and supportive of, those initiatives and programs. Conduct maturity assessments to identify gaps and develop alternatives for investment recommendations to improve the affected CDT’s security posture in workforce, system and technical architecture, and business processes. Lead teams to research, evaluate, pilot, and implement new technologies for use in the Security Framework in support of enterprise and statewide business and surety initiatives. Define and publish the overall State Cloud security strategy with the consensus from operational and state Information Security Officer partners.</w:t>
            </w:r>
          </w:p>
          <w:p w14:paraId="29026C7C" w14:textId="64444E9D" w:rsidR="00C1415F" w:rsidRDefault="00C1415F" w:rsidP="00C1415F">
            <w:pPr>
              <w:spacing w:after="40" w:line="240" w:lineRule="auto"/>
              <w:rPr>
                <w:rFonts w:cs="Arial"/>
              </w:rPr>
            </w:pPr>
          </w:p>
          <w:p w14:paraId="578435EC" w14:textId="6E1D12F4" w:rsidR="00C1415F" w:rsidRPr="00531438" w:rsidRDefault="00C1415F" w:rsidP="00C1415F">
            <w:pPr>
              <w:autoSpaceDE w:val="0"/>
              <w:autoSpaceDN w:val="0"/>
              <w:adjustRightInd w:val="0"/>
              <w:spacing w:line="240" w:lineRule="auto"/>
              <w:ind w:right="0"/>
              <w:rPr>
                <w:rFonts w:cs="Arial"/>
                <w:szCs w:val="20"/>
              </w:rPr>
            </w:pPr>
            <w:r>
              <w:rPr>
                <w:rFonts w:cs="Arial"/>
                <w:b/>
                <w:bCs/>
                <w:szCs w:val="20"/>
              </w:rPr>
              <w:t xml:space="preserve">Strategic Planning: </w:t>
            </w:r>
            <w:r>
              <w:rPr>
                <w:rFonts w:cs="Arial"/>
                <w:szCs w:val="20"/>
              </w:rPr>
              <w:t>Ensure the CDT Security Operations Center is in alignment with statewide information security initiatives while leading and participating in security planning and/or governance sessions.</w:t>
            </w:r>
            <w:r>
              <w:rPr>
                <w:rFonts w:cs="Arial"/>
              </w:rPr>
              <w:t xml:space="preserve"> </w:t>
            </w:r>
          </w:p>
          <w:p w14:paraId="3B087923" w14:textId="396FEAB1" w:rsidR="00034E1A" w:rsidRDefault="00034E1A" w:rsidP="00C1415F">
            <w:pPr>
              <w:spacing w:after="40" w:line="240" w:lineRule="auto"/>
              <w:rPr>
                <w:rFonts w:cs="Arial"/>
              </w:rPr>
            </w:pPr>
          </w:p>
          <w:p w14:paraId="13D63159" w14:textId="4C641A7C" w:rsidR="00034E1A" w:rsidRPr="00C1415F" w:rsidRDefault="00034E1A" w:rsidP="00C1415F">
            <w:pPr>
              <w:spacing w:after="40" w:line="240" w:lineRule="auto"/>
              <w:rPr>
                <w:rFonts w:cs="Arial"/>
              </w:rPr>
            </w:pPr>
            <w:r>
              <w:rPr>
                <w:rFonts w:cs="Arial"/>
                <w:b/>
                <w:bCs/>
                <w:szCs w:val="20"/>
              </w:rPr>
              <w:t>Research and Innovation</w:t>
            </w:r>
            <w:r>
              <w:rPr>
                <w:rFonts w:cs="Arial"/>
                <w:szCs w:val="20"/>
              </w:rPr>
              <w:t>: Research and evaluate current, and new, information security technology and trends to develop the Security Operations Center strategy and roadmap.</w:t>
            </w:r>
          </w:p>
        </w:tc>
      </w:tr>
      <w:tr w:rsidR="00C1415F" w:rsidRPr="008D3AE1" w14:paraId="227FE361" w14:textId="77777777" w:rsidTr="6C8CEB7C">
        <w:trPr>
          <w:gridAfter w:val="1"/>
          <w:wAfter w:w="447" w:type="dxa"/>
          <w:trHeight w:val="130"/>
        </w:trPr>
        <w:tc>
          <w:tcPr>
            <w:tcW w:w="1530" w:type="dxa"/>
            <w:tcBorders>
              <w:top w:val="single" w:sz="4" w:space="0" w:color="auto"/>
              <w:left w:val="single" w:sz="4" w:space="0" w:color="auto"/>
              <w:bottom w:val="single" w:sz="4" w:space="0" w:color="auto"/>
              <w:right w:val="single" w:sz="4" w:space="0" w:color="auto"/>
            </w:tcBorders>
          </w:tcPr>
          <w:p w14:paraId="13C77AF4" w14:textId="77777777" w:rsidR="00C1415F" w:rsidRPr="008D3AE1" w:rsidRDefault="00C1415F" w:rsidP="00C1415F">
            <w:pPr>
              <w:spacing w:afterLines="40" w:after="96"/>
              <w:jc w:val="center"/>
              <w:rPr>
                <w:rFonts w:cs="Arial"/>
              </w:rPr>
            </w:pPr>
          </w:p>
        </w:tc>
        <w:tc>
          <w:tcPr>
            <w:tcW w:w="9125" w:type="dxa"/>
            <w:gridSpan w:val="8"/>
            <w:tcBorders>
              <w:top w:val="single" w:sz="4" w:space="0" w:color="auto"/>
              <w:left w:val="single" w:sz="4" w:space="0" w:color="auto"/>
              <w:bottom w:val="single" w:sz="4" w:space="0" w:color="auto"/>
              <w:right w:val="single" w:sz="4" w:space="0" w:color="auto"/>
            </w:tcBorders>
            <w:vAlign w:val="center"/>
          </w:tcPr>
          <w:p w14:paraId="66C4AF24" w14:textId="3947EB79" w:rsidR="00C1415F" w:rsidRPr="0068643F" w:rsidRDefault="00C1415F" w:rsidP="00C1415F">
            <w:pPr>
              <w:spacing w:after="40" w:line="240" w:lineRule="auto"/>
              <w:rPr>
                <w:b/>
              </w:rPr>
            </w:pPr>
            <w:r w:rsidRPr="0068643F">
              <w:rPr>
                <w:b/>
              </w:rPr>
              <w:t xml:space="preserve">Marginal Functions </w:t>
            </w:r>
            <w:r w:rsidRPr="00A01FAE">
              <w:rPr>
                <w:b/>
                <w:sz w:val="16"/>
                <w:szCs w:val="16"/>
              </w:rPr>
              <w:t>(Percentages shall be in increments of 5 and should be no more than 5%.)</w:t>
            </w:r>
          </w:p>
        </w:tc>
      </w:tr>
      <w:tr w:rsidR="00C1415F" w:rsidRPr="008D3AE1" w14:paraId="69A6C4C3" w14:textId="77777777" w:rsidTr="6C8CEB7C">
        <w:trPr>
          <w:gridAfter w:val="1"/>
          <w:wAfter w:w="447" w:type="dxa"/>
          <w:trHeight w:val="130"/>
        </w:trPr>
        <w:tc>
          <w:tcPr>
            <w:tcW w:w="1530" w:type="dxa"/>
            <w:tcBorders>
              <w:top w:val="single" w:sz="4" w:space="0" w:color="auto"/>
              <w:left w:val="single" w:sz="4" w:space="0" w:color="auto"/>
              <w:bottom w:val="single" w:sz="4" w:space="0" w:color="auto"/>
              <w:right w:val="single" w:sz="4" w:space="0" w:color="auto"/>
            </w:tcBorders>
            <w:vAlign w:val="center"/>
          </w:tcPr>
          <w:p w14:paraId="67D1EC6F" w14:textId="5ABCF23B" w:rsidR="00C1415F" w:rsidRPr="00034E1A" w:rsidRDefault="00034E1A" w:rsidP="00034E1A">
            <w:pPr>
              <w:spacing w:after="40"/>
              <w:jc w:val="center"/>
              <w:rPr>
                <w:rFonts w:cs="Arial"/>
              </w:rPr>
            </w:pPr>
            <w:r>
              <w:rPr>
                <w:rFonts w:cs="Arial"/>
              </w:rPr>
              <w:t>5</w:t>
            </w:r>
            <w:r w:rsidRPr="00AF7D5D">
              <w:rPr>
                <w:rFonts w:cs="Arial"/>
              </w:rPr>
              <w:t>% of time performing duties</w:t>
            </w:r>
          </w:p>
        </w:tc>
        <w:tc>
          <w:tcPr>
            <w:tcW w:w="9125" w:type="dxa"/>
            <w:gridSpan w:val="8"/>
            <w:tcBorders>
              <w:top w:val="single" w:sz="4" w:space="0" w:color="auto"/>
              <w:left w:val="single" w:sz="4" w:space="0" w:color="auto"/>
              <w:bottom w:val="single" w:sz="4" w:space="0" w:color="auto"/>
              <w:right w:val="single" w:sz="4" w:space="0" w:color="auto"/>
            </w:tcBorders>
            <w:vAlign w:val="center"/>
          </w:tcPr>
          <w:p w14:paraId="7B684187" w14:textId="5A5B7232" w:rsidR="00C1415F" w:rsidRPr="009C79E4" w:rsidRDefault="00034E1A" w:rsidP="00034E1A">
            <w:pPr>
              <w:pStyle w:val="ListParagraph"/>
              <w:numPr>
                <w:ilvl w:val="0"/>
                <w:numId w:val="0"/>
              </w:numPr>
              <w:spacing w:after="40" w:line="240" w:lineRule="auto"/>
            </w:pPr>
            <w:r w:rsidRPr="00034E1A">
              <w:rPr>
                <w:sz w:val="20"/>
              </w:rPr>
              <w:t>Support the CISO as required to represent the Office of Information Security both internally and externally</w:t>
            </w:r>
            <w:r>
              <w:t>.</w:t>
            </w:r>
          </w:p>
        </w:tc>
      </w:tr>
      <w:tr w:rsidR="00C1415F" w:rsidRPr="008D3AE1" w14:paraId="5373308E" w14:textId="77777777" w:rsidTr="6C8CEB7C">
        <w:trPr>
          <w:gridAfter w:val="1"/>
          <w:wAfter w:w="447" w:type="dxa"/>
          <w:trHeight w:val="130"/>
        </w:trPr>
        <w:tc>
          <w:tcPr>
            <w:tcW w:w="1530" w:type="dxa"/>
            <w:tcBorders>
              <w:top w:val="single" w:sz="4" w:space="0" w:color="auto"/>
              <w:left w:val="single" w:sz="4" w:space="0" w:color="auto"/>
              <w:bottom w:val="single" w:sz="4" w:space="0" w:color="auto"/>
              <w:right w:val="single" w:sz="4" w:space="0" w:color="auto"/>
            </w:tcBorders>
          </w:tcPr>
          <w:p w14:paraId="020B358A" w14:textId="77777777" w:rsidR="00C1415F" w:rsidRPr="008D3AE1" w:rsidRDefault="00C1415F" w:rsidP="00C1415F">
            <w:pPr>
              <w:spacing w:afterLines="40" w:after="96"/>
              <w:jc w:val="center"/>
              <w:rPr>
                <w:rFonts w:cs="Arial"/>
              </w:rPr>
            </w:pPr>
          </w:p>
        </w:tc>
        <w:tc>
          <w:tcPr>
            <w:tcW w:w="9125" w:type="dxa"/>
            <w:gridSpan w:val="8"/>
            <w:tcBorders>
              <w:top w:val="single" w:sz="4" w:space="0" w:color="auto"/>
              <w:left w:val="single" w:sz="4" w:space="0" w:color="auto"/>
              <w:bottom w:val="single" w:sz="4" w:space="0" w:color="auto"/>
              <w:right w:val="single" w:sz="4" w:space="0" w:color="auto"/>
            </w:tcBorders>
          </w:tcPr>
          <w:p w14:paraId="1D3A713B" w14:textId="77777777" w:rsidR="00C1415F" w:rsidRPr="006D0FD4" w:rsidRDefault="00C1415F" w:rsidP="00C1415F">
            <w:pPr>
              <w:spacing w:after="40" w:line="240" w:lineRule="auto"/>
              <w:rPr>
                <w:b/>
              </w:rPr>
            </w:pPr>
            <w:r w:rsidRPr="006D0FD4">
              <w:rPr>
                <w:b/>
              </w:rPr>
              <w:t>Work Environment Requirements</w:t>
            </w:r>
          </w:p>
          <w:p w14:paraId="681EFC3F" w14:textId="77777777" w:rsidR="00034E1A" w:rsidRPr="00425897" w:rsidRDefault="00034E1A" w:rsidP="00034E1A">
            <w:pPr>
              <w:pStyle w:val="ListParagraph"/>
              <w:numPr>
                <w:ilvl w:val="0"/>
                <w:numId w:val="25"/>
              </w:numPr>
              <w:spacing w:after="40" w:line="240" w:lineRule="auto"/>
              <w:rPr>
                <w:rFonts w:cs="Arial"/>
                <w:sz w:val="20"/>
              </w:rPr>
            </w:pPr>
            <w:r w:rsidRPr="00425897">
              <w:rPr>
                <w:rFonts w:cs="Arial"/>
                <w:sz w:val="20"/>
              </w:rPr>
              <w:t xml:space="preserve">The MSOC works in an office environment and is required to operate a personal computer, develop and analyze spreadsheets, conduct e-mail communications, develop presentations and diagramming applications, use technical software for monitoring a variety of security related items, as well as operate general office equipment to include, but not limited to the following; copy machine, fax machine, telephone system, etc.   </w:t>
            </w:r>
          </w:p>
          <w:p w14:paraId="07BFFA18" w14:textId="77777777" w:rsidR="00034E1A" w:rsidRPr="00425897" w:rsidRDefault="00034E1A" w:rsidP="00034E1A">
            <w:pPr>
              <w:pStyle w:val="ListParagraph"/>
              <w:numPr>
                <w:ilvl w:val="0"/>
                <w:numId w:val="25"/>
              </w:numPr>
              <w:spacing w:after="40" w:line="240" w:lineRule="auto"/>
              <w:rPr>
                <w:rFonts w:cs="Arial"/>
                <w:sz w:val="20"/>
              </w:rPr>
            </w:pPr>
            <w:r w:rsidRPr="00425897">
              <w:rPr>
                <w:rFonts w:cs="Arial"/>
                <w:sz w:val="20"/>
              </w:rPr>
              <w:t>The MSOC is required to carry a mobile device, and may be required to travel when necessary.</w:t>
            </w:r>
          </w:p>
          <w:p w14:paraId="6AEA3233" w14:textId="77777777" w:rsidR="00034E1A" w:rsidRPr="00425897" w:rsidRDefault="00034E1A" w:rsidP="00034E1A">
            <w:pPr>
              <w:pStyle w:val="ListParagraph"/>
              <w:numPr>
                <w:ilvl w:val="0"/>
                <w:numId w:val="25"/>
              </w:numPr>
              <w:spacing w:after="40" w:line="240" w:lineRule="auto"/>
              <w:rPr>
                <w:rFonts w:cs="Arial"/>
              </w:rPr>
            </w:pPr>
            <w:r w:rsidRPr="00425897">
              <w:rPr>
                <w:rFonts w:cs="Arial"/>
                <w:sz w:val="20"/>
              </w:rPr>
              <w:lastRenderedPageBreak/>
              <w:t>Must pass a fingerprint background check completed by the Department of Justice (DOJ) and Federal Bureau of Investigation (FBI</w:t>
            </w:r>
            <w:r w:rsidRPr="00425897">
              <w:rPr>
                <w:rFonts w:cs="Arial"/>
              </w:rPr>
              <w:t>).</w:t>
            </w:r>
          </w:p>
          <w:p w14:paraId="158030F0" w14:textId="5DE0F596" w:rsidR="00C1415F" w:rsidRPr="00FE7D81" w:rsidRDefault="00C1415F" w:rsidP="00034E1A">
            <w:pPr>
              <w:pStyle w:val="ListParagraph"/>
              <w:numPr>
                <w:ilvl w:val="0"/>
                <w:numId w:val="0"/>
              </w:numPr>
              <w:spacing w:after="40" w:line="240" w:lineRule="auto"/>
              <w:ind w:left="360"/>
              <w:rPr>
                <w:sz w:val="20"/>
                <w:szCs w:val="20"/>
              </w:rPr>
            </w:pPr>
            <w:r w:rsidRPr="00FE7D81">
              <w:rPr>
                <w:sz w:val="20"/>
                <w:szCs w:val="20"/>
              </w:rPr>
              <w:br/>
            </w:r>
          </w:p>
          <w:p w14:paraId="13E1077A" w14:textId="77777777" w:rsidR="00C1415F" w:rsidRPr="006D0FD4" w:rsidRDefault="00C1415F" w:rsidP="00C1415F">
            <w:pPr>
              <w:spacing w:after="40" w:line="240" w:lineRule="auto"/>
              <w:rPr>
                <w:b/>
              </w:rPr>
            </w:pPr>
            <w:r w:rsidRPr="006D0FD4">
              <w:rPr>
                <w:b/>
              </w:rPr>
              <w:t xml:space="preserve">Allocation Factors (Complete each of the following factors.) </w:t>
            </w:r>
          </w:p>
          <w:p w14:paraId="3AE89110" w14:textId="77777777" w:rsidR="00C1415F" w:rsidRPr="006D0FD4" w:rsidRDefault="00C1415F" w:rsidP="00C1415F">
            <w:pPr>
              <w:spacing w:after="40" w:line="240" w:lineRule="auto"/>
              <w:ind w:left="245"/>
              <w:rPr>
                <w:b/>
              </w:rPr>
            </w:pPr>
            <w:r w:rsidRPr="006D0FD4">
              <w:rPr>
                <w:b/>
                <w:u w:val="single"/>
              </w:rPr>
              <w:t>Supervision Received</w:t>
            </w:r>
            <w:r w:rsidRPr="006D0FD4">
              <w:rPr>
                <w:b/>
              </w:rPr>
              <w:t>:</w:t>
            </w:r>
          </w:p>
          <w:p w14:paraId="0AD818CE" w14:textId="5DCEABDB" w:rsidR="00C1415F" w:rsidRDefault="00034E1A" w:rsidP="00C1415F">
            <w:pPr>
              <w:spacing w:after="40" w:line="240" w:lineRule="auto"/>
              <w:ind w:left="245"/>
            </w:pPr>
            <w:r w:rsidRPr="00034E1A">
              <w:t xml:space="preserve">The IT </w:t>
            </w:r>
            <w:proofErr w:type="spellStart"/>
            <w:r w:rsidRPr="00034E1A">
              <w:t>Mgr</w:t>
            </w:r>
            <w:proofErr w:type="spellEnd"/>
            <w:r w:rsidRPr="00034E1A">
              <w:t xml:space="preserve"> II works under the administrative direction the Deputy Director of Security Operations. Assignments are given in general terms with the desired results and timeliness being specified. The IT </w:t>
            </w:r>
            <w:proofErr w:type="spellStart"/>
            <w:r w:rsidRPr="00034E1A">
              <w:t>Mgr</w:t>
            </w:r>
            <w:proofErr w:type="spellEnd"/>
            <w:r w:rsidRPr="00034E1A">
              <w:t xml:space="preserve"> II performs the various phases of the activity including the detail development and scheduling of tasks, progress review, problem identification, and changes in priority or schedules. The IT </w:t>
            </w:r>
            <w:proofErr w:type="spellStart"/>
            <w:r w:rsidRPr="00034E1A">
              <w:t>Mgr</w:t>
            </w:r>
            <w:proofErr w:type="spellEnd"/>
            <w:r w:rsidRPr="00034E1A">
              <w:t xml:space="preserve"> II is required to operate with an extreme degree of independence in performing all duties. </w:t>
            </w:r>
          </w:p>
          <w:p w14:paraId="5CA3D8B5" w14:textId="77777777" w:rsidR="00034E1A" w:rsidRPr="00FE7D81" w:rsidRDefault="00034E1A" w:rsidP="00C1415F">
            <w:pPr>
              <w:spacing w:after="40" w:line="240" w:lineRule="auto"/>
              <w:ind w:left="245"/>
              <w:rPr>
                <w:szCs w:val="20"/>
              </w:rPr>
            </w:pPr>
          </w:p>
          <w:p w14:paraId="31F9B0CC" w14:textId="77777777" w:rsidR="00C1415F" w:rsidRPr="006D0FD4" w:rsidRDefault="00C1415F" w:rsidP="00C1415F">
            <w:pPr>
              <w:spacing w:after="40" w:line="240" w:lineRule="auto"/>
              <w:ind w:left="245"/>
              <w:rPr>
                <w:b/>
              </w:rPr>
            </w:pPr>
            <w:r w:rsidRPr="006D0FD4">
              <w:rPr>
                <w:b/>
                <w:u w:val="single"/>
              </w:rPr>
              <w:t>Actions and Consequences</w:t>
            </w:r>
            <w:r w:rsidRPr="006D0FD4">
              <w:rPr>
                <w:b/>
              </w:rPr>
              <w:t>:</w:t>
            </w:r>
          </w:p>
          <w:p w14:paraId="73DD2D5A" w14:textId="77777777" w:rsidR="00034E1A" w:rsidRPr="00034E1A" w:rsidRDefault="00034E1A" w:rsidP="00034E1A">
            <w:pPr>
              <w:pStyle w:val="Normal-Indented10pt"/>
              <w:spacing w:after="40" w:line="240" w:lineRule="auto"/>
            </w:pPr>
            <w:r w:rsidRPr="00034E1A">
              <w:t xml:space="preserve">The IT </w:t>
            </w:r>
            <w:proofErr w:type="spellStart"/>
            <w:r w:rsidRPr="00034E1A">
              <w:t>Mgr</w:t>
            </w:r>
            <w:proofErr w:type="spellEnd"/>
            <w:r w:rsidRPr="00034E1A">
              <w:t xml:space="preserve"> II provides in-depth review and analysis of statewide data and network security standards and best practices. The IT </w:t>
            </w:r>
            <w:proofErr w:type="spellStart"/>
            <w:r w:rsidRPr="00034E1A">
              <w:t>Mgr</w:t>
            </w:r>
            <w:proofErr w:type="spellEnd"/>
            <w:r w:rsidRPr="00034E1A">
              <w:t xml:space="preserve"> II assists in developing and maintaining</w:t>
            </w:r>
          </w:p>
          <w:p w14:paraId="0721D633" w14:textId="77777777" w:rsidR="00034E1A" w:rsidRPr="00034E1A" w:rsidRDefault="00034E1A" w:rsidP="00034E1A">
            <w:pPr>
              <w:pStyle w:val="Normal-Indented10pt"/>
              <w:spacing w:after="40" w:line="240" w:lineRule="auto"/>
            </w:pPr>
            <w:r w:rsidRPr="00034E1A">
              <w:t>confidentiality, integrity and availability to ensure compliance with the State Administrative</w:t>
            </w:r>
          </w:p>
          <w:p w14:paraId="382329C9" w14:textId="77777777" w:rsidR="00034E1A" w:rsidRPr="00034E1A" w:rsidRDefault="00034E1A" w:rsidP="00034E1A">
            <w:pPr>
              <w:pStyle w:val="Normal-Indented10pt"/>
              <w:spacing w:after="40" w:line="240" w:lineRule="auto"/>
            </w:pPr>
            <w:r w:rsidRPr="00034E1A">
              <w:t xml:space="preserve">Manual and federal mandates. The IT </w:t>
            </w:r>
            <w:proofErr w:type="spellStart"/>
            <w:r w:rsidRPr="00034E1A">
              <w:t>Mgr</w:t>
            </w:r>
            <w:proofErr w:type="spellEnd"/>
            <w:r w:rsidRPr="00034E1A">
              <w:t xml:space="preserve"> II must use discretion while maintaining</w:t>
            </w:r>
          </w:p>
          <w:p w14:paraId="3806D3E5" w14:textId="77777777" w:rsidR="00034E1A" w:rsidRPr="00034E1A" w:rsidRDefault="00034E1A" w:rsidP="00034E1A">
            <w:pPr>
              <w:pStyle w:val="Normal-Indented10pt"/>
              <w:spacing w:after="40" w:line="240" w:lineRule="auto"/>
            </w:pPr>
            <w:r w:rsidRPr="00034E1A">
              <w:t>confidentiality of all personal information, failure to successfully implement these responsibilities</w:t>
            </w:r>
          </w:p>
          <w:p w14:paraId="78FBC3CA" w14:textId="77777777" w:rsidR="00034E1A" w:rsidRPr="00034E1A" w:rsidRDefault="00034E1A" w:rsidP="00034E1A">
            <w:pPr>
              <w:pStyle w:val="Normal-Indented10pt"/>
              <w:spacing w:after="40" w:line="240" w:lineRule="auto"/>
            </w:pPr>
            <w:r w:rsidRPr="00034E1A">
              <w:t>could result in severe consequences including the loss, or compromise of, critical data or State</w:t>
            </w:r>
          </w:p>
          <w:p w14:paraId="54C5DB0B" w14:textId="5990DD96" w:rsidR="00C1415F" w:rsidRPr="00034E1A" w:rsidRDefault="00034E1A" w:rsidP="00034E1A">
            <w:pPr>
              <w:pStyle w:val="Normal-Indented10pt"/>
              <w:spacing w:after="40" w:line="240" w:lineRule="auto"/>
              <w:rPr>
                <w:rFonts w:cs="Arial"/>
              </w:rPr>
            </w:pPr>
            <w:r w:rsidRPr="00034E1A">
              <w:t>IT assets.</w:t>
            </w:r>
            <w:r w:rsidR="00C1415F" w:rsidRPr="006D0FD4">
              <w:br/>
            </w:r>
          </w:p>
          <w:p w14:paraId="46A6A506" w14:textId="77777777" w:rsidR="00C1415F" w:rsidRPr="006D0FD4" w:rsidRDefault="00C1415F" w:rsidP="00C1415F">
            <w:pPr>
              <w:spacing w:after="40" w:line="240" w:lineRule="auto"/>
              <w:ind w:left="245"/>
              <w:rPr>
                <w:b/>
              </w:rPr>
            </w:pPr>
            <w:r w:rsidRPr="006D0FD4">
              <w:rPr>
                <w:b/>
                <w:u w:val="single"/>
              </w:rPr>
              <w:t>Personal Contacts</w:t>
            </w:r>
            <w:r w:rsidRPr="006D0FD4">
              <w:rPr>
                <w:b/>
              </w:rPr>
              <w:t>:</w:t>
            </w:r>
          </w:p>
          <w:p w14:paraId="5F7195BC" w14:textId="41411CF4" w:rsidR="00C1415F" w:rsidRDefault="00034E1A" w:rsidP="00C1415F">
            <w:pPr>
              <w:spacing w:after="40" w:line="240" w:lineRule="auto"/>
              <w:ind w:left="245"/>
              <w:rPr>
                <w:rFonts w:cs="Arial"/>
              </w:rPr>
            </w:pPr>
            <w:r w:rsidRPr="008B390D">
              <w:rPr>
                <w:rFonts w:cs="Arial"/>
              </w:rPr>
              <w:t xml:space="preserve">The IT </w:t>
            </w:r>
            <w:proofErr w:type="spellStart"/>
            <w:r w:rsidRPr="008B390D">
              <w:rPr>
                <w:rFonts w:cs="Arial"/>
              </w:rPr>
              <w:t>Mgr</w:t>
            </w:r>
            <w:proofErr w:type="spellEnd"/>
            <w:r w:rsidRPr="008B390D">
              <w:rPr>
                <w:rFonts w:cs="Arial"/>
              </w:rPr>
              <w:t xml:space="preserve"> II is in personal contact with a wide variety of departmental, Agency, and customer</w:t>
            </w:r>
            <w:r>
              <w:rPr>
                <w:rFonts w:cs="Arial"/>
              </w:rPr>
              <w:t xml:space="preserve"> </w:t>
            </w:r>
            <w:r w:rsidRPr="008B390D">
              <w:rPr>
                <w:rFonts w:cs="Arial"/>
              </w:rPr>
              <w:t>executive management, administrative and technical personnel, and vendor community on a</w:t>
            </w:r>
            <w:r>
              <w:rPr>
                <w:rFonts w:cs="Arial"/>
              </w:rPr>
              <w:t xml:space="preserve"> </w:t>
            </w:r>
            <w:r w:rsidRPr="008B390D">
              <w:rPr>
                <w:rFonts w:cs="Arial"/>
              </w:rPr>
              <w:t>daily basis.</w:t>
            </w:r>
          </w:p>
          <w:p w14:paraId="7A00877E" w14:textId="77777777" w:rsidR="00034E1A" w:rsidRPr="00096153" w:rsidRDefault="00034E1A" w:rsidP="00C1415F">
            <w:pPr>
              <w:spacing w:after="40" w:line="240" w:lineRule="auto"/>
              <w:ind w:left="245"/>
              <w:rPr>
                <w:szCs w:val="20"/>
              </w:rPr>
            </w:pPr>
          </w:p>
          <w:p w14:paraId="1590DA5A" w14:textId="77777777" w:rsidR="00C1415F" w:rsidRPr="006D0FD4" w:rsidRDefault="00C1415F" w:rsidP="00C1415F">
            <w:pPr>
              <w:spacing w:after="40" w:line="240" w:lineRule="auto"/>
              <w:ind w:left="245"/>
              <w:rPr>
                <w:b/>
              </w:rPr>
            </w:pPr>
            <w:r w:rsidRPr="006D0FD4">
              <w:rPr>
                <w:b/>
                <w:u w:val="single"/>
              </w:rPr>
              <w:t>Administrative and Supervisory Responsibilities</w:t>
            </w:r>
            <w:r w:rsidRPr="006D0FD4">
              <w:rPr>
                <w:b/>
              </w:rPr>
              <w:t xml:space="preserve">: </w:t>
            </w:r>
            <w:r w:rsidRPr="006D0FD4">
              <w:rPr>
                <w:b/>
                <w:sz w:val="16"/>
                <w:szCs w:val="16"/>
              </w:rPr>
              <w:t>(Indicate “None” if this is a non-supervisory position.)</w:t>
            </w:r>
          </w:p>
          <w:p w14:paraId="32367C69" w14:textId="78CAEE94" w:rsidR="00C1415F" w:rsidRDefault="00034E1A" w:rsidP="00C1415F">
            <w:pPr>
              <w:spacing w:after="40" w:line="240" w:lineRule="auto"/>
              <w:ind w:left="245"/>
            </w:pPr>
            <w:r w:rsidRPr="00034E1A">
              <w:t xml:space="preserve">The IT </w:t>
            </w:r>
            <w:proofErr w:type="spellStart"/>
            <w:r w:rsidRPr="00034E1A">
              <w:t>Mgr</w:t>
            </w:r>
            <w:proofErr w:type="spellEnd"/>
            <w:r w:rsidRPr="00034E1A">
              <w:t xml:space="preserve"> II’s administrative duties include preparing status reports on assigned tasks, conducting presentations and meetings, authoring publications as needed, and performing research and analysis.</w:t>
            </w:r>
          </w:p>
          <w:p w14:paraId="1C2F99DB" w14:textId="77777777" w:rsidR="00034E1A" w:rsidRPr="00096153" w:rsidRDefault="00034E1A" w:rsidP="00C1415F">
            <w:pPr>
              <w:spacing w:after="40" w:line="240" w:lineRule="auto"/>
              <w:ind w:left="245"/>
              <w:rPr>
                <w:szCs w:val="20"/>
              </w:rPr>
            </w:pPr>
          </w:p>
          <w:p w14:paraId="5F8EB630" w14:textId="77777777" w:rsidR="00C1415F" w:rsidRPr="006D0FD4" w:rsidRDefault="00C1415F" w:rsidP="00C1415F">
            <w:pPr>
              <w:spacing w:after="40" w:line="240" w:lineRule="auto"/>
              <w:ind w:left="245"/>
              <w:rPr>
                <w:b/>
              </w:rPr>
            </w:pPr>
            <w:r w:rsidRPr="006D0FD4">
              <w:rPr>
                <w:b/>
                <w:u w:val="single"/>
              </w:rPr>
              <w:t>Supervision Exercised</w:t>
            </w:r>
            <w:r w:rsidRPr="006D0FD4">
              <w:rPr>
                <w:b/>
              </w:rPr>
              <w:t>:</w:t>
            </w:r>
          </w:p>
          <w:p w14:paraId="1FD8EA89" w14:textId="77777777" w:rsidR="00034E1A" w:rsidRDefault="00034E1A" w:rsidP="00034E1A">
            <w:pPr>
              <w:pStyle w:val="Normal-Indented10pt"/>
              <w:spacing w:after="40" w:line="240" w:lineRule="auto"/>
            </w:pPr>
            <w:r>
              <w:t xml:space="preserve">The IT </w:t>
            </w:r>
            <w:proofErr w:type="spellStart"/>
            <w:r>
              <w:t>Mgr</w:t>
            </w:r>
            <w:proofErr w:type="spellEnd"/>
            <w:r>
              <w:t xml:space="preserve"> II provides supervision to the lower level Information Technology Managers in</w:t>
            </w:r>
          </w:p>
          <w:p w14:paraId="5FAA5525" w14:textId="77777777" w:rsidR="00034E1A" w:rsidRPr="00C9782C" w:rsidRDefault="00034E1A" w:rsidP="00034E1A">
            <w:pPr>
              <w:pStyle w:val="Normal-Indented10pt"/>
              <w:spacing w:after="40" w:line="240" w:lineRule="auto"/>
            </w:pPr>
            <w:r>
              <w:t>Security Operations Center.</w:t>
            </w:r>
          </w:p>
          <w:p w14:paraId="1B12BBF2" w14:textId="6442850E" w:rsidR="00C1415F" w:rsidRPr="00096153" w:rsidRDefault="00C1415F" w:rsidP="00C1415F">
            <w:pPr>
              <w:spacing w:after="40" w:line="240" w:lineRule="auto"/>
              <w:ind w:left="245"/>
              <w:rPr>
                <w:szCs w:val="20"/>
              </w:rPr>
            </w:pPr>
          </w:p>
          <w:p w14:paraId="124C99A0" w14:textId="77777777" w:rsidR="00C1415F" w:rsidRPr="006D0FD4" w:rsidRDefault="00C1415F" w:rsidP="00C1415F">
            <w:pPr>
              <w:spacing w:after="40" w:line="240" w:lineRule="auto"/>
              <w:ind w:left="245"/>
            </w:pPr>
          </w:p>
          <w:p w14:paraId="7E53A27B" w14:textId="261D681E" w:rsidR="00C1415F" w:rsidRPr="006D0FD4" w:rsidRDefault="00C1415F" w:rsidP="00C1415F">
            <w:pPr>
              <w:spacing w:after="40" w:line="240" w:lineRule="auto"/>
              <w:ind w:left="245"/>
              <w:rPr>
                <w:b/>
                <w:u w:val="single"/>
              </w:rPr>
            </w:pPr>
            <w:r w:rsidRPr="006D0FD4">
              <w:rPr>
                <w:b/>
                <w:u w:val="single"/>
              </w:rPr>
              <w:t>Desirable Qualifications:</w:t>
            </w:r>
          </w:p>
          <w:p w14:paraId="40D0EA90" w14:textId="77777777" w:rsidR="009319A6" w:rsidRPr="008B390D" w:rsidRDefault="009319A6" w:rsidP="009319A6">
            <w:pPr>
              <w:pStyle w:val="Normal-Indented10pt"/>
              <w:numPr>
                <w:ilvl w:val="0"/>
                <w:numId w:val="26"/>
              </w:numPr>
              <w:spacing w:after="40" w:line="240" w:lineRule="auto"/>
              <w:rPr>
                <w:rFonts w:cs="Arial"/>
              </w:rPr>
            </w:pPr>
            <w:r w:rsidRPr="008B390D">
              <w:rPr>
                <w:rFonts w:cs="Arial"/>
              </w:rPr>
              <w:t>Experience in the management of a security program in a highly regulated industry.</w:t>
            </w:r>
          </w:p>
          <w:p w14:paraId="29C361C4" w14:textId="77777777" w:rsidR="009319A6" w:rsidRPr="00425897" w:rsidRDefault="009319A6" w:rsidP="009319A6">
            <w:pPr>
              <w:pStyle w:val="Normal-Indented10pt"/>
              <w:numPr>
                <w:ilvl w:val="0"/>
                <w:numId w:val="26"/>
              </w:numPr>
              <w:spacing w:after="40" w:line="240" w:lineRule="auto"/>
              <w:rPr>
                <w:rFonts w:cs="Arial"/>
              </w:rPr>
            </w:pPr>
            <w:r w:rsidRPr="008B390D">
              <w:rPr>
                <w:rFonts w:cs="Arial"/>
              </w:rPr>
              <w:t>Experience in planning, improving, and implementing large, cross-functional, complex</w:t>
            </w:r>
            <w:r>
              <w:rPr>
                <w:rFonts w:cs="Arial"/>
              </w:rPr>
              <w:t xml:space="preserve"> </w:t>
            </w:r>
            <w:r w:rsidRPr="00425897">
              <w:rPr>
                <w:rFonts w:cs="Arial"/>
              </w:rPr>
              <w:t>solutions.</w:t>
            </w:r>
          </w:p>
          <w:p w14:paraId="478A72AC" w14:textId="77777777" w:rsidR="009319A6" w:rsidRPr="008B390D" w:rsidRDefault="009319A6" w:rsidP="009319A6">
            <w:pPr>
              <w:pStyle w:val="Normal-Indented10pt"/>
              <w:numPr>
                <w:ilvl w:val="0"/>
                <w:numId w:val="26"/>
              </w:numPr>
              <w:spacing w:after="40" w:line="240" w:lineRule="auto"/>
              <w:rPr>
                <w:rFonts w:cs="Arial"/>
              </w:rPr>
            </w:pPr>
            <w:r w:rsidRPr="008B390D">
              <w:rPr>
                <w:rFonts w:cs="Arial"/>
              </w:rPr>
              <w:t>Experience in reporting on sensitive or critical risks and issues to executive management.</w:t>
            </w:r>
          </w:p>
          <w:p w14:paraId="255DFB7D" w14:textId="77777777" w:rsidR="009319A6" w:rsidRPr="00425897" w:rsidRDefault="009319A6" w:rsidP="009319A6">
            <w:pPr>
              <w:pStyle w:val="Normal-Indented10pt"/>
              <w:numPr>
                <w:ilvl w:val="0"/>
                <w:numId w:val="26"/>
              </w:numPr>
              <w:spacing w:after="40" w:line="240" w:lineRule="auto"/>
              <w:rPr>
                <w:rFonts w:cs="Arial"/>
              </w:rPr>
            </w:pPr>
            <w:r w:rsidRPr="008B390D">
              <w:rPr>
                <w:rFonts w:cs="Arial"/>
              </w:rPr>
              <w:t>Ability to build strategic relationships with industry partners in both the public and private</w:t>
            </w:r>
            <w:r>
              <w:rPr>
                <w:rFonts w:cs="Arial"/>
              </w:rPr>
              <w:t xml:space="preserve"> </w:t>
            </w:r>
            <w:r w:rsidRPr="00425897">
              <w:rPr>
                <w:rFonts w:cs="Arial"/>
              </w:rPr>
              <w:t>sectors.</w:t>
            </w:r>
          </w:p>
          <w:p w14:paraId="2185BD6F" w14:textId="77777777" w:rsidR="009319A6" w:rsidRPr="008B390D" w:rsidRDefault="009319A6" w:rsidP="009319A6">
            <w:pPr>
              <w:pStyle w:val="Normal-Indented10pt"/>
              <w:numPr>
                <w:ilvl w:val="0"/>
                <w:numId w:val="26"/>
              </w:numPr>
              <w:spacing w:after="40" w:line="240" w:lineRule="auto"/>
              <w:rPr>
                <w:rFonts w:cs="Arial"/>
              </w:rPr>
            </w:pPr>
            <w:r w:rsidRPr="008B390D">
              <w:rPr>
                <w:rFonts w:cs="Arial"/>
              </w:rPr>
              <w:t>Ability to develop and deliver strategic communications and security education programs.</w:t>
            </w:r>
          </w:p>
          <w:p w14:paraId="22C108B1" w14:textId="77777777" w:rsidR="009319A6" w:rsidRPr="008B390D" w:rsidRDefault="009319A6" w:rsidP="009319A6">
            <w:pPr>
              <w:pStyle w:val="Normal-Indented10pt"/>
              <w:numPr>
                <w:ilvl w:val="0"/>
                <w:numId w:val="26"/>
              </w:numPr>
              <w:spacing w:after="40" w:line="240" w:lineRule="auto"/>
              <w:rPr>
                <w:rFonts w:cs="Arial"/>
              </w:rPr>
            </w:pPr>
            <w:r w:rsidRPr="008B390D">
              <w:rPr>
                <w:rFonts w:cs="Arial"/>
              </w:rPr>
              <w:t>Ability to work collaboratively, and in partnership with, multiple agencies and localities that are</w:t>
            </w:r>
            <w:r>
              <w:rPr>
                <w:rFonts w:cs="Arial"/>
              </w:rPr>
              <w:t xml:space="preserve"> </w:t>
            </w:r>
            <w:r w:rsidRPr="008B390D">
              <w:rPr>
                <w:rFonts w:cs="Arial"/>
              </w:rPr>
              <w:t>or will be affected by the Security Operations function</w:t>
            </w:r>
          </w:p>
          <w:p w14:paraId="62773F12" w14:textId="77777777" w:rsidR="009319A6" w:rsidRPr="008B390D" w:rsidRDefault="009319A6" w:rsidP="009319A6">
            <w:pPr>
              <w:pStyle w:val="Normal-Indented10pt"/>
              <w:numPr>
                <w:ilvl w:val="0"/>
                <w:numId w:val="26"/>
              </w:numPr>
              <w:spacing w:after="40" w:line="240" w:lineRule="auto"/>
              <w:rPr>
                <w:rFonts w:cs="Arial"/>
              </w:rPr>
            </w:pPr>
            <w:r w:rsidRPr="008B390D">
              <w:rPr>
                <w:rFonts w:cs="Arial"/>
              </w:rPr>
              <w:t>Experience in conducting assessments and implementing improvement plans.</w:t>
            </w:r>
          </w:p>
          <w:p w14:paraId="13BB8E67" w14:textId="77777777" w:rsidR="009319A6" w:rsidRDefault="009319A6" w:rsidP="009319A6">
            <w:pPr>
              <w:pStyle w:val="Normal-Indented10pt"/>
              <w:numPr>
                <w:ilvl w:val="0"/>
                <w:numId w:val="26"/>
              </w:numPr>
              <w:spacing w:after="40" w:line="240" w:lineRule="auto"/>
              <w:rPr>
                <w:rFonts w:cs="Arial"/>
              </w:rPr>
            </w:pPr>
            <w:r w:rsidRPr="008B390D">
              <w:rPr>
                <w:rFonts w:cs="Arial"/>
              </w:rPr>
              <w:t>Experience in contract and vendor negotiations. Technical competence to lead organizations</w:t>
            </w:r>
            <w:r>
              <w:rPr>
                <w:rFonts w:cs="Arial"/>
              </w:rPr>
              <w:t xml:space="preserve"> </w:t>
            </w:r>
            <w:r w:rsidRPr="00425897">
              <w:rPr>
                <w:rFonts w:cs="Arial"/>
              </w:rPr>
              <w:t>security operations initiatives, including knowledge of technical issues and the effect on</w:t>
            </w:r>
            <w:r>
              <w:rPr>
                <w:rFonts w:cs="Arial"/>
              </w:rPr>
              <w:t xml:space="preserve"> </w:t>
            </w:r>
            <w:r w:rsidRPr="00425897">
              <w:rPr>
                <w:rFonts w:cs="Arial"/>
              </w:rPr>
              <w:t>business processes.</w:t>
            </w:r>
          </w:p>
          <w:p w14:paraId="1D52B85F" w14:textId="77777777" w:rsidR="009319A6" w:rsidRPr="00425897" w:rsidRDefault="009319A6" w:rsidP="009319A6">
            <w:pPr>
              <w:pStyle w:val="Normal-Indented10pt"/>
              <w:spacing w:after="40" w:line="240" w:lineRule="auto"/>
              <w:ind w:left="780"/>
              <w:rPr>
                <w:rFonts w:cs="Arial"/>
              </w:rPr>
            </w:pPr>
          </w:p>
          <w:p w14:paraId="0977DBC6" w14:textId="77777777" w:rsidR="009319A6" w:rsidRPr="008B390D" w:rsidRDefault="009319A6" w:rsidP="009319A6">
            <w:pPr>
              <w:pStyle w:val="Normal-Indented10pt"/>
              <w:numPr>
                <w:ilvl w:val="0"/>
                <w:numId w:val="26"/>
              </w:numPr>
              <w:spacing w:after="40" w:line="240" w:lineRule="auto"/>
              <w:rPr>
                <w:rFonts w:cs="Arial"/>
              </w:rPr>
            </w:pPr>
            <w:r w:rsidRPr="008B390D">
              <w:rPr>
                <w:rFonts w:cs="Arial"/>
              </w:rPr>
              <w:t>Principles, practices, and trends of public administration, including management, organization,</w:t>
            </w:r>
            <w:r>
              <w:rPr>
                <w:rFonts w:cs="Arial"/>
              </w:rPr>
              <w:t xml:space="preserve"> </w:t>
            </w:r>
            <w:r w:rsidRPr="008B390D">
              <w:rPr>
                <w:rFonts w:cs="Arial"/>
              </w:rPr>
              <w:t>planning, cost/benefit analysis, budgeting, and project management and evaluation.</w:t>
            </w:r>
          </w:p>
          <w:p w14:paraId="5636E470" w14:textId="77777777" w:rsidR="009319A6" w:rsidRPr="008B390D" w:rsidRDefault="009319A6" w:rsidP="009319A6">
            <w:pPr>
              <w:pStyle w:val="Normal-Indented10pt"/>
              <w:numPr>
                <w:ilvl w:val="0"/>
                <w:numId w:val="26"/>
              </w:numPr>
              <w:spacing w:after="40" w:line="240" w:lineRule="auto"/>
              <w:rPr>
                <w:rFonts w:cs="Arial"/>
              </w:rPr>
            </w:pPr>
            <w:r w:rsidRPr="008B390D">
              <w:rPr>
                <w:rFonts w:cs="Arial"/>
              </w:rPr>
              <w:t>Employee supervision, training, development and personnel management.</w:t>
            </w:r>
          </w:p>
          <w:p w14:paraId="12E68EA8" w14:textId="77777777" w:rsidR="009319A6" w:rsidRPr="008B390D" w:rsidRDefault="009319A6" w:rsidP="009319A6">
            <w:pPr>
              <w:pStyle w:val="Normal-Indented10pt"/>
              <w:numPr>
                <w:ilvl w:val="0"/>
                <w:numId w:val="26"/>
              </w:numPr>
              <w:spacing w:after="40" w:line="240" w:lineRule="auto"/>
              <w:rPr>
                <w:rFonts w:cs="Arial"/>
              </w:rPr>
            </w:pPr>
            <w:r w:rsidRPr="008B390D">
              <w:rPr>
                <w:rFonts w:cs="Arial"/>
              </w:rPr>
              <w:lastRenderedPageBreak/>
              <w:t>Current computer industry technology and practices.</w:t>
            </w:r>
          </w:p>
          <w:p w14:paraId="31FB8113" w14:textId="77777777" w:rsidR="009319A6" w:rsidRPr="008B390D" w:rsidRDefault="009319A6" w:rsidP="009319A6">
            <w:pPr>
              <w:pStyle w:val="Normal-Indented10pt"/>
              <w:numPr>
                <w:ilvl w:val="0"/>
                <w:numId w:val="26"/>
              </w:numPr>
              <w:spacing w:after="40" w:line="240" w:lineRule="auto"/>
              <w:rPr>
                <w:rFonts w:cs="Arial"/>
              </w:rPr>
            </w:pPr>
            <w:r w:rsidRPr="008B390D">
              <w:rPr>
                <w:rFonts w:cs="Arial"/>
              </w:rPr>
              <w:t>Principles of data processing systems design, programming, operations, and controls.</w:t>
            </w:r>
          </w:p>
          <w:p w14:paraId="189378AB" w14:textId="77777777" w:rsidR="009319A6" w:rsidRPr="008B390D" w:rsidRDefault="009319A6" w:rsidP="009319A6">
            <w:pPr>
              <w:pStyle w:val="Normal-Indented10pt"/>
              <w:numPr>
                <w:ilvl w:val="0"/>
                <w:numId w:val="26"/>
              </w:numPr>
              <w:spacing w:after="40" w:line="240" w:lineRule="auto"/>
              <w:rPr>
                <w:rFonts w:cs="Arial"/>
              </w:rPr>
            </w:pPr>
            <w:r w:rsidRPr="008B390D">
              <w:rPr>
                <w:rFonts w:cs="Arial"/>
              </w:rPr>
              <w:t>State level policies and procedures relating to EDP.</w:t>
            </w:r>
          </w:p>
          <w:p w14:paraId="6C88E586" w14:textId="77777777" w:rsidR="009319A6" w:rsidRPr="008B390D" w:rsidRDefault="009319A6" w:rsidP="009319A6">
            <w:pPr>
              <w:pStyle w:val="Normal-Indented10pt"/>
              <w:numPr>
                <w:ilvl w:val="0"/>
                <w:numId w:val="26"/>
              </w:numPr>
              <w:spacing w:after="40" w:line="240" w:lineRule="auto"/>
              <w:rPr>
                <w:rFonts w:cs="Arial"/>
              </w:rPr>
            </w:pPr>
            <w:r w:rsidRPr="008B390D">
              <w:rPr>
                <w:rFonts w:cs="Arial"/>
              </w:rPr>
              <w:t>The department’s goals and policies.</w:t>
            </w:r>
          </w:p>
          <w:p w14:paraId="5ADA48BA" w14:textId="77777777" w:rsidR="009319A6" w:rsidRPr="008B390D" w:rsidRDefault="009319A6" w:rsidP="009319A6">
            <w:pPr>
              <w:pStyle w:val="Normal-Indented10pt"/>
              <w:numPr>
                <w:ilvl w:val="0"/>
                <w:numId w:val="26"/>
              </w:numPr>
              <w:spacing w:after="40" w:line="240" w:lineRule="auto"/>
              <w:rPr>
                <w:rFonts w:cs="Arial"/>
              </w:rPr>
            </w:pPr>
            <w:r w:rsidRPr="008B390D">
              <w:rPr>
                <w:rFonts w:cs="Arial"/>
              </w:rPr>
              <w:t>Department’s Equal Employment Opportunity (EEO) objectives.</w:t>
            </w:r>
          </w:p>
          <w:p w14:paraId="0324FBF0" w14:textId="77777777" w:rsidR="009319A6" w:rsidRPr="008B390D" w:rsidRDefault="009319A6" w:rsidP="009319A6">
            <w:pPr>
              <w:pStyle w:val="Normal-Indented10pt"/>
              <w:numPr>
                <w:ilvl w:val="0"/>
                <w:numId w:val="26"/>
              </w:numPr>
              <w:spacing w:after="40" w:line="240" w:lineRule="auto"/>
              <w:rPr>
                <w:rFonts w:cs="Arial"/>
              </w:rPr>
            </w:pPr>
            <w:r w:rsidRPr="008B390D">
              <w:rPr>
                <w:rFonts w:cs="Arial"/>
              </w:rPr>
              <w:t>A manager’s role in the Equal Employment Opportunity Program and the processes available to</w:t>
            </w:r>
            <w:r>
              <w:rPr>
                <w:rFonts w:cs="Arial"/>
              </w:rPr>
              <w:t xml:space="preserve"> </w:t>
            </w:r>
            <w:r w:rsidRPr="008B390D">
              <w:rPr>
                <w:rFonts w:cs="Arial"/>
              </w:rPr>
              <w:t>meet EEO.</w:t>
            </w:r>
          </w:p>
          <w:p w14:paraId="2B6D91E3" w14:textId="77777777" w:rsidR="00C1415F" w:rsidRDefault="009319A6" w:rsidP="009319A6">
            <w:pPr>
              <w:pStyle w:val="Normal-Indented10pt"/>
              <w:numPr>
                <w:ilvl w:val="0"/>
                <w:numId w:val="26"/>
              </w:numPr>
              <w:spacing w:after="40" w:line="240" w:lineRule="auto"/>
              <w:rPr>
                <w:rFonts w:cs="Arial"/>
              </w:rPr>
            </w:pPr>
            <w:r w:rsidRPr="008B390D">
              <w:rPr>
                <w:rFonts w:cs="Arial"/>
              </w:rPr>
              <w:t>Effectively contribute to the department’s EEO objectives.</w:t>
            </w:r>
          </w:p>
          <w:p w14:paraId="3561C31F" w14:textId="77777777" w:rsidR="004304E8" w:rsidRDefault="004304E8" w:rsidP="004304E8">
            <w:pPr>
              <w:pStyle w:val="Normal-Indented10pt"/>
              <w:numPr>
                <w:ilvl w:val="0"/>
                <w:numId w:val="26"/>
              </w:numPr>
              <w:spacing w:after="40" w:line="240" w:lineRule="auto"/>
              <w:rPr>
                <w:rFonts w:cs="Arial"/>
              </w:rPr>
            </w:pPr>
            <w:r w:rsidRPr="004304E8">
              <w:rPr>
                <w:rFonts w:cs="Arial"/>
              </w:rPr>
              <w:t>Principles of the governmental functions and organizations at the State level, including the</w:t>
            </w:r>
            <w:r>
              <w:rPr>
                <w:rFonts w:cs="Arial"/>
              </w:rPr>
              <w:t xml:space="preserve"> </w:t>
            </w:r>
            <w:r w:rsidRPr="004304E8">
              <w:rPr>
                <w:rFonts w:cs="Arial"/>
              </w:rPr>
              <w:t>legislative process.</w:t>
            </w:r>
          </w:p>
          <w:p w14:paraId="53324C47" w14:textId="4BF5F26B" w:rsidR="004304E8" w:rsidRPr="004304E8" w:rsidRDefault="004304E8" w:rsidP="004304E8">
            <w:pPr>
              <w:pStyle w:val="Normal-Indented10pt"/>
              <w:spacing w:after="40" w:line="240" w:lineRule="auto"/>
              <w:ind w:left="421"/>
              <w:rPr>
                <w:rFonts w:cs="Arial"/>
              </w:rPr>
            </w:pPr>
            <w:r w:rsidRPr="004304E8">
              <w:rPr>
                <w:rFonts w:cs="Arial"/>
              </w:rPr>
              <w:t>Ability to:</w:t>
            </w:r>
          </w:p>
          <w:p w14:paraId="23A634C5" w14:textId="77777777" w:rsidR="004304E8" w:rsidRDefault="004304E8" w:rsidP="004304E8">
            <w:pPr>
              <w:pStyle w:val="Normal-Indented10pt"/>
              <w:numPr>
                <w:ilvl w:val="0"/>
                <w:numId w:val="26"/>
              </w:numPr>
              <w:spacing w:after="40" w:line="240" w:lineRule="auto"/>
              <w:rPr>
                <w:rFonts w:cs="Arial"/>
              </w:rPr>
            </w:pPr>
            <w:r w:rsidRPr="004304E8">
              <w:rPr>
                <w:rFonts w:cs="Arial"/>
              </w:rPr>
              <w:t>Develop and evaluate alternatives, make decisions and take appropriate action.</w:t>
            </w:r>
          </w:p>
          <w:p w14:paraId="0FD0AB55" w14:textId="77777777" w:rsidR="004304E8" w:rsidRDefault="004304E8" w:rsidP="004304E8">
            <w:pPr>
              <w:pStyle w:val="Normal-Indented10pt"/>
              <w:numPr>
                <w:ilvl w:val="0"/>
                <w:numId w:val="26"/>
              </w:numPr>
              <w:spacing w:after="40" w:line="240" w:lineRule="auto"/>
              <w:rPr>
                <w:rFonts w:cs="Arial"/>
              </w:rPr>
            </w:pPr>
            <w:r w:rsidRPr="004304E8">
              <w:rPr>
                <w:rFonts w:cs="Arial"/>
              </w:rPr>
              <w:t>Establish and maintain priorities.</w:t>
            </w:r>
          </w:p>
          <w:p w14:paraId="0E97BB9C" w14:textId="77777777" w:rsidR="004304E8" w:rsidRDefault="004304E8" w:rsidP="004304E8">
            <w:pPr>
              <w:pStyle w:val="Normal-Indented10pt"/>
              <w:numPr>
                <w:ilvl w:val="0"/>
                <w:numId w:val="26"/>
              </w:numPr>
              <w:spacing w:after="40" w:line="240" w:lineRule="auto"/>
              <w:rPr>
                <w:rFonts w:cs="Arial"/>
              </w:rPr>
            </w:pPr>
            <w:r w:rsidRPr="004304E8">
              <w:rPr>
                <w:rFonts w:cs="Arial"/>
              </w:rPr>
              <w:t>Effectively develop and use resources.</w:t>
            </w:r>
          </w:p>
          <w:p w14:paraId="32DA2C2F" w14:textId="77777777" w:rsidR="004304E8" w:rsidRDefault="004304E8" w:rsidP="004304E8">
            <w:pPr>
              <w:pStyle w:val="Normal-Indented10pt"/>
              <w:numPr>
                <w:ilvl w:val="0"/>
                <w:numId w:val="26"/>
              </w:numPr>
              <w:spacing w:after="40" w:line="240" w:lineRule="auto"/>
              <w:rPr>
                <w:rFonts w:cs="Arial"/>
              </w:rPr>
            </w:pPr>
            <w:r w:rsidRPr="004304E8">
              <w:rPr>
                <w:rFonts w:cs="Arial"/>
              </w:rPr>
              <w:t>Identify the need for and assure the establishment of appropriate administrative procedures.</w:t>
            </w:r>
          </w:p>
          <w:p w14:paraId="22350B3E" w14:textId="77777777" w:rsidR="004304E8" w:rsidRDefault="004304E8" w:rsidP="004304E8">
            <w:pPr>
              <w:pStyle w:val="Normal-Indented10pt"/>
              <w:numPr>
                <w:ilvl w:val="0"/>
                <w:numId w:val="26"/>
              </w:numPr>
              <w:spacing w:after="40" w:line="240" w:lineRule="auto"/>
              <w:rPr>
                <w:rFonts w:cs="Arial"/>
              </w:rPr>
            </w:pPr>
            <w:r w:rsidRPr="004304E8">
              <w:rPr>
                <w:rFonts w:cs="Arial"/>
              </w:rPr>
              <w:t>Plan, coordinate and direct the activities of a data processing staff.</w:t>
            </w:r>
          </w:p>
          <w:p w14:paraId="76E32382" w14:textId="77777777" w:rsidR="004304E8" w:rsidRDefault="004304E8" w:rsidP="004304E8">
            <w:pPr>
              <w:pStyle w:val="Normal-Indented10pt"/>
              <w:numPr>
                <w:ilvl w:val="0"/>
                <w:numId w:val="26"/>
              </w:numPr>
              <w:spacing w:after="40" w:line="240" w:lineRule="auto"/>
              <w:rPr>
                <w:rFonts w:cs="Arial"/>
              </w:rPr>
            </w:pPr>
            <w:r w:rsidRPr="004304E8">
              <w:rPr>
                <w:rFonts w:cs="Arial"/>
              </w:rPr>
              <w:t>Make effective use of interdisciplinary teams.</w:t>
            </w:r>
          </w:p>
          <w:p w14:paraId="774F4E8E" w14:textId="77777777" w:rsidR="004304E8" w:rsidRDefault="004304E8" w:rsidP="004304E8">
            <w:pPr>
              <w:pStyle w:val="Normal-Indented10pt"/>
              <w:numPr>
                <w:ilvl w:val="0"/>
                <w:numId w:val="26"/>
              </w:numPr>
              <w:spacing w:after="40" w:line="240" w:lineRule="auto"/>
              <w:rPr>
                <w:rFonts w:cs="Arial"/>
              </w:rPr>
            </w:pPr>
            <w:r w:rsidRPr="004304E8">
              <w:rPr>
                <w:rFonts w:cs="Arial"/>
              </w:rPr>
              <w:t>Reason logically and creatively and use a variety of analytical techniques to resolve managerial problems.</w:t>
            </w:r>
          </w:p>
          <w:p w14:paraId="13C70E52" w14:textId="77777777" w:rsidR="004304E8" w:rsidRDefault="004304E8" w:rsidP="004304E8">
            <w:pPr>
              <w:pStyle w:val="Normal-Indented10pt"/>
              <w:numPr>
                <w:ilvl w:val="0"/>
                <w:numId w:val="26"/>
              </w:numPr>
              <w:spacing w:after="40" w:line="240" w:lineRule="auto"/>
              <w:rPr>
                <w:rFonts w:cs="Arial"/>
              </w:rPr>
            </w:pPr>
            <w:r w:rsidRPr="004304E8">
              <w:rPr>
                <w:rFonts w:cs="Arial"/>
              </w:rPr>
              <w:t>Present ideas and information effectively, both orally and in writing.</w:t>
            </w:r>
          </w:p>
          <w:p w14:paraId="6D985AD5" w14:textId="77777777" w:rsidR="004304E8" w:rsidRDefault="004304E8" w:rsidP="004304E8">
            <w:pPr>
              <w:pStyle w:val="Normal-Indented10pt"/>
              <w:numPr>
                <w:ilvl w:val="0"/>
                <w:numId w:val="26"/>
              </w:numPr>
              <w:spacing w:after="40" w:line="240" w:lineRule="auto"/>
              <w:rPr>
                <w:rFonts w:cs="Arial"/>
              </w:rPr>
            </w:pPr>
            <w:r w:rsidRPr="004304E8">
              <w:rPr>
                <w:rFonts w:cs="Arial"/>
              </w:rPr>
              <w:t>Consult with and advise administrators and other interested parties on a variety of subject matter</w:t>
            </w:r>
            <w:r>
              <w:rPr>
                <w:rFonts w:cs="Arial"/>
              </w:rPr>
              <w:t xml:space="preserve"> </w:t>
            </w:r>
            <w:r w:rsidRPr="004304E8">
              <w:rPr>
                <w:rFonts w:cs="Arial"/>
              </w:rPr>
              <w:t>area, translating technical data processing terms into everyday language.</w:t>
            </w:r>
          </w:p>
          <w:p w14:paraId="03118DA2" w14:textId="0E83B3E0" w:rsidR="004304E8" w:rsidRPr="004304E8" w:rsidRDefault="004304E8" w:rsidP="004304E8">
            <w:pPr>
              <w:pStyle w:val="Normal-Indented10pt"/>
              <w:numPr>
                <w:ilvl w:val="0"/>
                <w:numId w:val="26"/>
              </w:numPr>
              <w:spacing w:after="40" w:line="240" w:lineRule="auto"/>
              <w:rPr>
                <w:rFonts w:cs="Arial"/>
              </w:rPr>
            </w:pPr>
            <w:r w:rsidRPr="004304E8">
              <w:rPr>
                <w:rFonts w:cs="Arial"/>
              </w:rPr>
              <w:t>Gain and maintain the confidence and cooperation of others.</w:t>
            </w:r>
          </w:p>
        </w:tc>
      </w:tr>
      <w:tr w:rsidR="00C1415F" w:rsidRPr="008D3AE1" w14:paraId="767BBA39" w14:textId="77777777" w:rsidTr="6C8CEB7C">
        <w:trPr>
          <w:trHeight w:val="130"/>
        </w:trPr>
        <w:tc>
          <w:tcPr>
            <w:tcW w:w="1530" w:type="dxa"/>
            <w:tcBorders>
              <w:top w:val="single" w:sz="4" w:space="0" w:color="auto"/>
              <w:left w:val="single" w:sz="4" w:space="0" w:color="auto"/>
              <w:bottom w:val="single" w:sz="4" w:space="0" w:color="auto"/>
              <w:right w:val="single" w:sz="4" w:space="0" w:color="auto"/>
            </w:tcBorders>
          </w:tcPr>
          <w:p w14:paraId="1E7737A3" w14:textId="77777777" w:rsidR="00C1415F" w:rsidRPr="008D3AE1" w:rsidRDefault="00C1415F" w:rsidP="00C1415F">
            <w:pPr>
              <w:spacing w:afterLines="40" w:after="96"/>
              <w:jc w:val="center"/>
              <w:rPr>
                <w:rFonts w:cs="Arial"/>
              </w:rPr>
            </w:pPr>
          </w:p>
        </w:tc>
        <w:tc>
          <w:tcPr>
            <w:tcW w:w="9125" w:type="dxa"/>
            <w:gridSpan w:val="9"/>
            <w:tcBorders>
              <w:top w:val="single" w:sz="4" w:space="0" w:color="auto"/>
              <w:left w:val="single" w:sz="4" w:space="0" w:color="auto"/>
              <w:bottom w:val="single" w:sz="4" w:space="0" w:color="auto"/>
              <w:right w:val="single" w:sz="4" w:space="0" w:color="auto"/>
            </w:tcBorders>
          </w:tcPr>
          <w:p w14:paraId="5E9E359D" w14:textId="77777777" w:rsidR="00C1415F" w:rsidRPr="00D57B8B" w:rsidRDefault="00C1415F" w:rsidP="00C1415F">
            <w:pPr>
              <w:spacing w:after="40" w:line="240" w:lineRule="auto"/>
              <w:rPr>
                <w:b/>
              </w:rPr>
            </w:pPr>
          </w:p>
        </w:tc>
      </w:tr>
    </w:tbl>
    <w:tbl>
      <w:tblPr>
        <w:tblStyle w:val="TableGrid1"/>
        <w:tblW w:w="11102" w:type="dxa"/>
        <w:tblInd w:w="-185" w:type="dxa"/>
        <w:tblLayout w:type="fixed"/>
        <w:tblCellMar>
          <w:top w:w="14" w:type="dxa"/>
          <w:left w:w="115" w:type="dxa"/>
          <w:bottom w:w="14" w:type="dxa"/>
          <w:right w:w="115" w:type="dxa"/>
        </w:tblCellMar>
        <w:tblLook w:val="04A0" w:firstRow="1" w:lastRow="0" w:firstColumn="1" w:lastColumn="0" w:noHBand="0" w:noVBand="1"/>
      </w:tblPr>
      <w:tblGrid>
        <w:gridCol w:w="4364"/>
        <w:gridCol w:w="4297"/>
        <w:gridCol w:w="2441"/>
      </w:tblGrid>
      <w:tr w:rsidR="00FD57B6" w:rsidRPr="008D3AE1" w14:paraId="43C1AC67" w14:textId="77777777" w:rsidTr="00FD57B6">
        <w:trPr>
          <w:trHeight w:val="462"/>
        </w:trPr>
        <w:tc>
          <w:tcPr>
            <w:tcW w:w="11102" w:type="dxa"/>
            <w:gridSpan w:val="3"/>
            <w:tcBorders>
              <w:top w:val="single" w:sz="4" w:space="0" w:color="auto"/>
              <w:left w:val="single" w:sz="4" w:space="0" w:color="auto"/>
              <w:bottom w:val="single" w:sz="4" w:space="0" w:color="auto"/>
              <w:right w:val="single" w:sz="4" w:space="0" w:color="auto"/>
            </w:tcBorders>
            <w:vAlign w:val="center"/>
          </w:tcPr>
          <w:p w14:paraId="23A31DF9" w14:textId="77777777" w:rsidR="00FD57B6" w:rsidRPr="008568CD" w:rsidRDefault="00FD57B6" w:rsidP="004D1567">
            <w:pPr>
              <w:pStyle w:val="FormText9pt"/>
              <w:rPr>
                <w:b/>
                <w:sz w:val="20"/>
              </w:rPr>
            </w:pPr>
            <w:r>
              <w:rPr>
                <w:b/>
                <w:caps/>
              </w:rPr>
              <w:t xml:space="preserve">incumbent Statement: </w:t>
            </w:r>
            <w:r w:rsidRPr="008568CD">
              <w:rPr>
                <w:b/>
              </w:rPr>
              <w:t xml:space="preserve">I have discussed the duties of this position with my supervisor and have received a copy of the duty statement. </w:t>
            </w:r>
          </w:p>
        </w:tc>
      </w:tr>
      <w:tr w:rsidR="00FD57B6" w:rsidRPr="008D3AE1" w14:paraId="2E50BDAB" w14:textId="77777777" w:rsidTr="00FD57B6">
        <w:trPr>
          <w:trHeight w:val="75"/>
        </w:trPr>
        <w:tc>
          <w:tcPr>
            <w:tcW w:w="4364" w:type="dxa"/>
            <w:tcBorders>
              <w:top w:val="single" w:sz="4" w:space="0" w:color="auto"/>
              <w:left w:val="single" w:sz="4" w:space="0" w:color="auto"/>
              <w:bottom w:val="nil"/>
              <w:right w:val="single" w:sz="4" w:space="0" w:color="auto"/>
            </w:tcBorders>
            <w:vAlign w:val="center"/>
          </w:tcPr>
          <w:p w14:paraId="77FFC82D" w14:textId="77777777" w:rsidR="00FD57B6" w:rsidRPr="008D3AE1" w:rsidRDefault="00FD57B6" w:rsidP="004D1567">
            <w:pPr>
              <w:pStyle w:val="FormTextCAPS7pt"/>
              <w:rPr>
                <w:rFonts w:cs="Arial"/>
              </w:rPr>
            </w:pPr>
            <w:r w:rsidRPr="008D3AE1">
              <w:rPr>
                <w:rFonts w:cs="Arial"/>
              </w:rPr>
              <w:t>Incumbent Name (Print)</w:t>
            </w:r>
          </w:p>
        </w:tc>
        <w:tc>
          <w:tcPr>
            <w:tcW w:w="4297" w:type="dxa"/>
            <w:tcBorders>
              <w:top w:val="single" w:sz="4" w:space="0" w:color="auto"/>
              <w:left w:val="single" w:sz="4" w:space="0" w:color="auto"/>
              <w:bottom w:val="nil"/>
              <w:right w:val="nil"/>
            </w:tcBorders>
            <w:vAlign w:val="center"/>
          </w:tcPr>
          <w:p w14:paraId="2AAF619B" w14:textId="77777777" w:rsidR="00FD57B6" w:rsidRPr="008D3AE1" w:rsidRDefault="00FD57B6" w:rsidP="004D1567">
            <w:pPr>
              <w:pStyle w:val="FormTextCAPS7pt"/>
              <w:rPr>
                <w:rFonts w:cs="Arial"/>
              </w:rPr>
            </w:pPr>
            <w:r w:rsidRPr="008D3AE1">
              <w:rPr>
                <w:rFonts w:cs="Arial"/>
              </w:rPr>
              <w:t>Incumbent Signature</w:t>
            </w:r>
          </w:p>
        </w:tc>
        <w:tc>
          <w:tcPr>
            <w:tcW w:w="2441" w:type="dxa"/>
            <w:tcBorders>
              <w:top w:val="single" w:sz="4" w:space="0" w:color="auto"/>
              <w:left w:val="single" w:sz="4" w:space="0" w:color="auto"/>
              <w:bottom w:val="nil"/>
              <w:right w:val="single" w:sz="4" w:space="0" w:color="auto"/>
            </w:tcBorders>
            <w:vAlign w:val="center"/>
          </w:tcPr>
          <w:p w14:paraId="25404982" w14:textId="77777777" w:rsidR="00FD57B6" w:rsidRPr="008D3AE1" w:rsidRDefault="00FD57B6" w:rsidP="004D1567">
            <w:pPr>
              <w:pStyle w:val="FormTextCAPS7pt"/>
              <w:rPr>
                <w:rFonts w:cs="Arial"/>
              </w:rPr>
            </w:pPr>
            <w:r w:rsidRPr="008D3AE1">
              <w:rPr>
                <w:rFonts w:cs="Arial"/>
              </w:rPr>
              <w:t>Date</w:t>
            </w:r>
          </w:p>
        </w:tc>
      </w:tr>
      <w:tr w:rsidR="00FD57B6" w:rsidRPr="008D3AE1" w14:paraId="0A9454BB" w14:textId="77777777" w:rsidTr="00FD57B6">
        <w:trPr>
          <w:trHeight w:val="292"/>
        </w:trPr>
        <w:tc>
          <w:tcPr>
            <w:tcW w:w="4364" w:type="dxa"/>
            <w:tcBorders>
              <w:top w:val="nil"/>
              <w:left w:val="single" w:sz="4" w:space="0" w:color="auto"/>
              <w:bottom w:val="single" w:sz="4" w:space="0" w:color="auto"/>
              <w:right w:val="single" w:sz="4" w:space="0" w:color="auto"/>
            </w:tcBorders>
          </w:tcPr>
          <w:p w14:paraId="6A8920DC" w14:textId="77777777" w:rsidR="00FD57B6" w:rsidRPr="008D3AE1" w:rsidRDefault="00FD57B6" w:rsidP="004D1567">
            <w:pPr>
              <w:rPr>
                <w:rFonts w:cs="Arial"/>
              </w:rPr>
            </w:pPr>
            <w:r>
              <w:rPr>
                <w:rFonts w:cs="Arial"/>
              </w:rPr>
              <w:t xml:space="preserve">  </w:t>
            </w:r>
          </w:p>
        </w:tc>
        <w:tc>
          <w:tcPr>
            <w:tcW w:w="4297" w:type="dxa"/>
            <w:tcBorders>
              <w:top w:val="nil"/>
              <w:left w:val="single" w:sz="4" w:space="0" w:color="auto"/>
              <w:bottom w:val="single" w:sz="4" w:space="0" w:color="auto"/>
              <w:right w:val="nil"/>
            </w:tcBorders>
          </w:tcPr>
          <w:p w14:paraId="29BE8CA9" w14:textId="77777777" w:rsidR="00FD57B6" w:rsidRPr="008D3AE1" w:rsidRDefault="00FD57B6" w:rsidP="004D1567">
            <w:pPr>
              <w:rPr>
                <w:rFonts w:cs="Arial"/>
              </w:rPr>
            </w:pPr>
          </w:p>
        </w:tc>
        <w:tc>
          <w:tcPr>
            <w:tcW w:w="2441" w:type="dxa"/>
            <w:tcBorders>
              <w:top w:val="nil"/>
              <w:left w:val="single" w:sz="4" w:space="0" w:color="auto"/>
              <w:bottom w:val="single" w:sz="4" w:space="0" w:color="auto"/>
              <w:right w:val="single" w:sz="4" w:space="0" w:color="auto"/>
            </w:tcBorders>
          </w:tcPr>
          <w:p w14:paraId="0E270916" w14:textId="77777777" w:rsidR="00FD57B6" w:rsidRPr="008D3AE1" w:rsidRDefault="00FD57B6" w:rsidP="004D1567">
            <w:pPr>
              <w:rPr>
                <w:rFonts w:cs="Arial"/>
              </w:rPr>
            </w:pPr>
            <w:r>
              <w:rPr>
                <w:rFonts w:cs="Arial"/>
              </w:rPr>
              <w:t xml:space="preserve">  </w:t>
            </w:r>
          </w:p>
        </w:tc>
      </w:tr>
      <w:tr w:rsidR="00FD57B6" w:rsidRPr="008D3AE1" w14:paraId="0202A95F" w14:textId="77777777" w:rsidTr="00FD57B6">
        <w:trPr>
          <w:trHeight w:val="291"/>
        </w:trPr>
        <w:tc>
          <w:tcPr>
            <w:tcW w:w="11102" w:type="dxa"/>
            <w:gridSpan w:val="3"/>
            <w:tcBorders>
              <w:top w:val="single" w:sz="4" w:space="0" w:color="auto"/>
              <w:left w:val="single" w:sz="4" w:space="0" w:color="auto"/>
              <w:bottom w:val="single" w:sz="4" w:space="0" w:color="auto"/>
              <w:right w:val="single" w:sz="4" w:space="0" w:color="auto"/>
            </w:tcBorders>
            <w:vAlign w:val="center"/>
          </w:tcPr>
          <w:p w14:paraId="77834533" w14:textId="77777777" w:rsidR="00FD57B6" w:rsidRPr="008568CD" w:rsidRDefault="00FD57B6" w:rsidP="004D1567">
            <w:pPr>
              <w:pStyle w:val="FormText9pt"/>
              <w:rPr>
                <w:b/>
              </w:rPr>
            </w:pPr>
            <w:r>
              <w:rPr>
                <w:b/>
                <w:caps/>
              </w:rPr>
              <w:t xml:space="preserve">Supervisor Statement: </w:t>
            </w:r>
            <w:r w:rsidRPr="008568CD">
              <w:rPr>
                <w:b/>
              </w:rPr>
              <w:t xml:space="preserve">I have discussed the duties of this position with the incumbent. </w:t>
            </w:r>
          </w:p>
        </w:tc>
      </w:tr>
      <w:tr w:rsidR="00FD57B6" w:rsidRPr="008D3AE1" w14:paraId="3CE9322F" w14:textId="77777777" w:rsidTr="00FD57B6">
        <w:trPr>
          <w:trHeight w:val="48"/>
        </w:trPr>
        <w:tc>
          <w:tcPr>
            <w:tcW w:w="4364" w:type="dxa"/>
            <w:tcBorders>
              <w:top w:val="single" w:sz="4" w:space="0" w:color="auto"/>
              <w:left w:val="single" w:sz="4" w:space="0" w:color="auto"/>
              <w:bottom w:val="nil"/>
              <w:right w:val="single" w:sz="4" w:space="0" w:color="auto"/>
            </w:tcBorders>
            <w:vAlign w:val="center"/>
          </w:tcPr>
          <w:p w14:paraId="3B284E18" w14:textId="77777777" w:rsidR="00FD57B6" w:rsidRPr="008D3AE1" w:rsidRDefault="00FD57B6" w:rsidP="004D1567">
            <w:pPr>
              <w:pStyle w:val="FormTextCAPS7pt"/>
              <w:rPr>
                <w:rFonts w:cs="Arial"/>
              </w:rPr>
            </w:pPr>
            <w:r w:rsidRPr="008D3AE1">
              <w:rPr>
                <w:rFonts w:cs="Arial"/>
              </w:rPr>
              <w:t>Supervisor Name (Print)</w:t>
            </w:r>
          </w:p>
        </w:tc>
        <w:tc>
          <w:tcPr>
            <w:tcW w:w="4297" w:type="dxa"/>
            <w:tcBorders>
              <w:top w:val="single" w:sz="4" w:space="0" w:color="auto"/>
              <w:left w:val="single" w:sz="4" w:space="0" w:color="auto"/>
              <w:bottom w:val="nil"/>
              <w:right w:val="nil"/>
            </w:tcBorders>
            <w:vAlign w:val="center"/>
          </w:tcPr>
          <w:p w14:paraId="1448CB7C" w14:textId="77777777" w:rsidR="00FD57B6" w:rsidRPr="008D3AE1" w:rsidRDefault="00FD57B6" w:rsidP="004D1567">
            <w:pPr>
              <w:pStyle w:val="FormTextCAPS7pt"/>
              <w:rPr>
                <w:rFonts w:cs="Arial"/>
              </w:rPr>
            </w:pPr>
            <w:r w:rsidRPr="008D3AE1">
              <w:rPr>
                <w:rFonts w:cs="Arial"/>
              </w:rPr>
              <w:t>Supervisor Signature</w:t>
            </w:r>
          </w:p>
        </w:tc>
        <w:tc>
          <w:tcPr>
            <w:tcW w:w="2441" w:type="dxa"/>
            <w:tcBorders>
              <w:top w:val="single" w:sz="4" w:space="0" w:color="auto"/>
              <w:left w:val="single" w:sz="4" w:space="0" w:color="auto"/>
              <w:bottom w:val="nil"/>
              <w:right w:val="single" w:sz="4" w:space="0" w:color="auto"/>
            </w:tcBorders>
            <w:vAlign w:val="center"/>
          </w:tcPr>
          <w:p w14:paraId="47B31995" w14:textId="77777777" w:rsidR="00FD57B6" w:rsidRPr="008D3AE1" w:rsidRDefault="00FD57B6" w:rsidP="004D1567">
            <w:pPr>
              <w:pStyle w:val="FormTextCAPS7pt"/>
              <w:rPr>
                <w:rFonts w:cs="Arial"/>
              </w:rPr>
            </w:pPr>
            <w:r w:rsidRPr="008D3AE1">
              <w:rPr>
                <w:rFonts w:cs="Arial"/>
              </w:rPr>
              <w:t>Date</w:t>
            </w:r>
          </w:p>
        </w:tc>
      </w:tr>
      <w:tr w:rsidR="00FD57B6" w:rsidRPr="008D3AE1" w14:paraId="02F95084" w14:textId="77777777" w:rsidTr="00FD57B6">
        <w:trPr>
          <w:trHeight w:val="301"/>
        </w:trPr>
        <w:tc>
          <w:tcPr>
            <w:tcW w:w="4364" w:type="dxa"/>
            <w:tcBorders>
              <w:top w:val="nil"/>
              <w:left w:val="single" w:sz="4" w:space="0" w:color="auto"/>
              <w:right w:val="single" w:sz="4" w:space="0" w:color="auto"/>
            </w:tcBorders>
          </w:tcPr>
          <w:p w14:paraId="593712BC" w14:textId="6F21F6FA" w:rsidR="00FD57B6" w:rsidRPr="008D3AE1" w:rsidRDefault="00FD57B6" w:rsidP="004D1567">
            <w:pPr>
              <w:rPr>
                <w:rFonts w:cs="Arial"/>
              </w:rPr>
            </w:pPr>
            <w:r>
              <w:rPr>
                <w:rFonts w:cs="Arial"/>
              </w:rPr>
              <w:t xml:space="preserve">  </w:t>
            </w:r>
          </w:p>
        </w:tc>
        <w:tc>
          <w:tcPr>
            <w:tcW w:w="4297" w:type="dxa"/>
            <w:tcBorders>
              <w:top w:val="nil"/>
              <w:left w:val="single" w:sz="4" w:space="0" w:color="auto"/>
              <w:right w:val="nil"/>
            </w:tcBorders>
          </w:tcPr>
          <w:p w14:paraId="30D69216" w14:textId="77777777" w:rsidR="00FD57B6" w:rsidRPr="008D3AE1" w:rsidRDefault="00FD57B6" w:rsidP="004D1567">
            <w:pPr>
              <w:rPr>
                <w:rFonts w:cs="Arial"/>
              </w:rPr>
            </w:pPr>
          </w:p>
        </w:tc>
        <w:tc>
          <w:tcPr>
            <w:tcW w:w="2441" w:type="dxa"/>
            <w:tcBorders>
              <w:top w:val="nil"/>
              <w:left w:val="single" w:sz="4" w:space="0" w:color="auto"/>
              <w:right w:val="single" w:sz="4" w:space="0" w:color="auto"/>
            </w:tcBorders>
          </w:tcPr>
          <w:p w14:paraId="32AF1D06" w14:textId="77777777" w:rsidR="00FD57B6" w:rsidRPr="008D3AE1" w:rsidRDefault="00FD57B6" w:rsidP="004D1567">
            <w:pPr>
              <w:rPr>
                <w:rFonts w:cs="Arial"/>
              </w:rPr>
            </w:pPr>
            <w:r>
              <w:rPr>
                <w:rFonts w:cs="Arial"/>
              </w:rPr>
              <w:t xml:space="preserve">  </w:t>
            </w:r>
          </w:p>
        </w:tc>
      </w:tr>
    </w:tbl>
    <w:p w14:paraId="04BAD40A" w14:textId="77777777" w:rsidR="006748A2" w:rsidRPr="008D3AE1" w:rsidRDefault="006748A2">
      <w:pPr>
        <w:rPr>
          <w:rFonts w:cs="Arial"/>
          <w:sz w:val="8"/>
          <w:szCs w:val="10"/>
        </w:rPr>
      </w:pPr>
    </w:p>
    <w:p w14:paraId="04BAD449" w14:textId="77777777" w:rsidR="00137B70" w:rsidRPr="008D3AE1" w:rsidRDefault="00137B70" w:rsidP="00137B70">
      <w:pPr>
        <w:rPr>
          <w:rFonts w:cs="Arial"/>
          <w:sz w:val="2"/>
          <w:szCs w:val="2"/>
        </w:rPr>
      </w:pPr>
    </w:p>
    <w:sectPr w:rsidR="00137B70" w:rsidRPr="008D3AE1" w:rsidSect="00A01FAE">
      <w:footerReference w:type="default" r:id="rId11"/>
      <w:pgSz w:w="12240" w:h="15840" w:code="1"/>
      <w:pgMar w:top="432" w:right="720" w:bottom="432"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0875ED" w14:textId="77777777" w:rsidR="00371EF4" w:rsidRDefault="00371EF4" w:rsidP="00137B70">
      <w:r>
        <w:separator/>
      </w:r>
    </w:p>
  </w:endnote>
  <w:endnote w:type="continuationSeparator" w:id="0">
    <w:p w14:paraId="64BDD88F" w14:textId="77777777" w:rsidR="00371EF4" w:rsidRDefault="00371EF4" w:rsidP="00137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AD44E" w14:textId="5CAC5306" w:rsidR="00137B70" w:rsidRPr="00A023E7" w:rsidRDefault="00057457" w:rsidP="00CF71CE">
    <w:pPr>
      <w:pStyle w:val="Footer"/>
      <w:rPr>
        <w:b w:val="0"/>
      </w:rPr>
    </w:pPr>
    <w:r w:rsidRPr="00A023E7">
      <w:rPr>
        <w:b w:val="0"/>
      </w:rPr>
      <w:t xml:space="preserve">Duty Statement (TECH 052) | </w:t>
    </w:r>
    <w:r w:rsidR="00137B70" w:rsidRPr="00A023E7">
      <w:rPr>
        <w:b w:val="0"/>
      </w:rPr>
      <w:t xml:space="preserve">Page </w:t>
    </w:r>
    <w:r w:rsidR="00137B70" w:rsidRPr="00A023E7">
      <w:rPr>
        <w:b w:val="0"/>
      </w:rPr>
      <w:fldChar w:fldCharType="begin"/>
    </w:r>
    <w:r w:rsidR="00137B70" w:rsidRPr="00A023E7">
      <w:rPr>
        <w:b w:val="0"/>
      </w:rPr>
      <w:instrText xml:space="preserve"> PAGE  \* Arabic  \* MERGEFORMAT </w:instrText>
    </w:r>
    <w:r w:rsidR="00137B70" w:rsidRPr="00A023E7">
      <w:rPr>
        <w:b w:val="0"/>
      </w:rPr>
      <w:fldChar w:fldCharType="separate"/>
    </w:r>
    <w:r w:rsidR="004304E8">
      <w:rPr>
        <w:b w:val="0"/>
        <w:noProof/>
      </w:rPr>
      <w:t>1</w:t>
    </w:r>
    <w:r w:rsidR="00137B70" w:rsidRPr="00A023E7">
      <w:rPr>
        <w:b w:val="0"/>
      </w:rPr>
      <w:fldChar w:fldCharType="end"/>
    </w:r>
    <w:r w:rsidR="00137B70" w:rsidRPr="00A023E7">
      <w:rPr>
        <w:b w:val="0"/>
      </w:rPr>
      <w:t xml:space="preserve"> of </w:t>
    </w:r>
    <w:r w:rsidR="00BE5D14" w:rsidRPr="00A023E7">
      <w:rPr>
        <w:b w:val="0"/>
      </w:rPr>
      <w:fldChar w:fldCharType="begin"/>
    </w:r>
    <w:r w:rsidR="00BE5D14" w:rsidRPr="00A023E7">
      <w:rPr>
        <w:b w:val="0"/>
      </w:rPr>
      <w:instrText xml:space="preserve"> NUMPAGES  \* Arabic  \* MERGEFORMAT </w:instrText>
    </w:r>
    <w:r w:rsidR="00BE5D14" w:rsidRPr="00A023E7">
      <w:rPr>
        <w:b w:val="0"/>
      </w:rPr>
      <w:fldChar w:fldCharType="separate"/>
    </w:r>
    <w:r w:rsidR="004304E8">
      <w:rPr>
        <w:b w:val="0"/>
        <w:noProof/>
      </w:rPr>
      <w:t>4</w:t>
    </w:r>
    <w:r w:rsidR="00BE5D14" w:rsidRPr="00A023E7">
      <w:rPr>
        <w:b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C71A9" w14:textId="77777777" w:rsidR="00371EF4" w:rsidRDefault="00371EF4" w:rsidP="00137B70">
      <w:r>
        <w:separator/>
      </w:r>
    </w:p>
  </w:footnote>
  <w:footnote w:type="continuationSeparator" w:id="0">
    <w:p w14:paraId="7BA56728" w14:textId="77777777" w:rsidR="00371EF4" w:rsidRDefault="00371EF4" w:rsidP="00137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F7202"/>
    <w:multiLevelType w:val="hybridMultilevel"/>
    <w:tmpl w:val="707CA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B35526"/>
    <w:multiLevelType w:val="hybridMultilevel"/>
    <w:tmpl w:val="A5B6A24E"/>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2" w15:restartNumberingAfterBreak="0">
    <w:nsid w:val="197A033B"/>
    <w:multiLevelType w:val="hybridMultilevel"/>
    <w:tmpl w:val="899E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2228C9"/>
    <w:multiLevelType w:val="hybridMultilevel"/>
    <w:tmpl w:val="C4207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DC70EF"/>
    <w:multiLevelType w:val="hybridMultilevel"/>
    <w:tmpl w:val="36EC5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C6A49"/>
    <w:multiLevelType w:val="hybridMultilevel"/>
    <w:tmpl w:val="92487E62"/>
    <w:lvl w:ilvl="0" w:tplc="7A48BCE4">
      <w:numFmt w:val="bullet"/>
      <w:lvlText w:val="•"/>
      <w:lvlJc w:val="left"/>
      <w:pPr>
        <w:ind w:left="789" w:hanging="720"/>
      </w:pPr>
      <w:rPr>
        <w:rFonts w:ascii="Arial" w:eastAsiaTheme="minorHAnsi" w:hAnsi="Arial" w:cs="Arial" w:hint="default"/>
      </w:rPr>
    </w:lvl>
    <w:lvl w:ilvl="1" w:tplc="04090003" w:tentative="1">
      <w:start w:val="1"/>
      <w:numFmt w:val="bullet"/>
      <w:lvlText w:val="o"/>
      <w:lvlJc w:val="left"/>
      <w:pPr>
        <w:ind w:left="1149" w:hanging="360"/>
      </w:pPr>
      <w:rPr>
        <w:rFonts w:ascii="Courier New" w:hAnsi="Courier New" w:cs="Courier New" w:hint="default"/>
      </w:rPr>
    </w:lvl>
    <w:lvl w:ilvl="2" w:tplc="04090005" w:tentative="1">
      <w:start w:val="1"/>
      <w:numFmt w:val="bullet"/>
      <w:lvlText w:val=""/>
      <w:lvlJc w:val="left"/>
      <w:pPr>
        <w:ind w:left="1869" w:hanging="360"/>
      </w:pPr>
      <w:rPr>
        <w:rFonts w:ascii="Wingdings" w:hAnsi="Wingdings" w:hint="default"/>
      </w:rPr>
    </w:lvl>
    <w:lvl w:ilvl="3" w:tplc="04090001" w:tentative="1">
      <w:start w:val="1"/>
      <w:numFmt w:val="bullet"/>
      <w:lvlText w:val=""/>
      <w:lvlJc w:val="left"/>
      <w:pPr>
        <w:ind w:left="2589" w:hanging="360"/>
      </w:pPr>
      <w:rPr>
        <w:rFonts w:ascii="Symbol" w:hAnsi="Symbol" w:hint="default"/>
      </w:rPr>
    </w:lvl>
    <w:lvl w:ilvl="4" w:tplc="04090003" w:tentative="1">
      <w:start w:val="1"/>
      <w:numFmt w:val="bullet"/>
      <w:lvlText w:val="o"/>
      <w:lvlJc w:val="left"/>
      <w:pPr>
        <w:ind w:left="3309" w:hanging="360"/>
      </w:pPr>
      <w:rPr>
        <w:rFonts w:ascii="Courier New" w:hAnsi="Courier New" w:cs="Courier New" w:hint="default"/>
      </w:rPr>
    </w:lvl>
    <w:lvl w:ilvl="5" w:tplc="04090005" w:tentative="1">
      <w:start w:val="1"/>
      <w:numFmt w:val="bullet"/>
      <w:lvlText w:val=""/>
      <w:lvlJc w:val="left"/>
      <w:pPr>
        <w:ind w:left="4029" w:hanging="360"/>
      </w:pPr>
      <w:rPr>
        <w:rFonts w:ascii="Wingdings" w:hAnsi="Wingdings" w:hint="default"/>
      </w:rPr>
    </w:lvl>
    <w:lvl w:ilvl="6" w:tplc="04090001" w:tentative="1">
      <w:start w:val="1"/>
      <w:numFmt w:val="bullet"/>
      <w:lvlText w:val=""/>
      <w:lvlJc w:val="left"/>
      <w:pPr>
        <w:ind w:left="4749" w:hanging="360"/>
      </w:pPr>
      <w:rPr>
        <w:rFonts w:ascii="Symbol" w:hAnsi="Symbol" w:hint="default"/>
      </w:rPr>
    </w:lvl>
    <w:lvl w:ilvl="7" w:tplc="04090003" w:tentative="1">
      <w:start w:val="1"/>
      <w:numFmt w:val="bullet"/>
      <w:lvlText w:val="o"/>
      <w:lvlJc w:val="left"/>
      <w:pPr>
        <w:ind w:left="5469" w:hanging="360"/>
      </w:pPr>
      <w:rPr>
        <w:rFonts w:ascii="Courier New" w:hAnsi="Courier New" w:cs="Courier New" w:hint="default"/>
      </w:rPr>
    </w:lvl>
    <w:lvl w:ilvl="8" w:tplc="04090005" w:tentative="1">
      <w:start w:val="1"/>
      <w:numFmt w:val="bullet"/>
      <w:lvlText w:val=""/>
      <w:lvlJc w:val="left"/>
      <w:pPr>
        <w:ind w:left="6189" w:hanging="360"/>
      </w:pPr>
      <w:rPr>
        <w:rFonts w:ascii="Wingdings" w:hAnsi="Wingdings" w:hint="default"/>
      </w:rPr>
    </w:lvl>
  </w:abstractNum>
  <w:abstractNum w:abstractNumId="6" w15:restartNumberingAfterBreak="0">
    <w:nsid w:val="24836651"/>
    <w:multiLevelType w:val="hybridMultilevel"/>
    <w:tmpl w:val="E09C663A"/>
    <w:lvl w:ilvl="0" w:tplc="7A48BCE4">
      <w:numFmt w:val="bullet"/>
      <w:lvlText w:val="•"/>
      <w:lvlJc w:val="left"/>
      <w:pPr>
        <w:ind w:left="720" w:hanging="72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320E15"/>
    <w:multiLevelType w:val="hybridMultilevel"/>
    <w:tmpl w:val="EC5E5150"/>
    <w:lvl w:ilvl="0" w:tplc="91026B04">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8" w15:restartNumberingAfterBreak="0">
    <w:nsid w:val="2B953C5A"/>
    <w:multiLevelType w:val="hybridMultilevel"/>
    <w:tmpl w:val="95EAAC1C"/>
    <w:lvl w:ilvl="0" w:tplc="5BBE09DA">
      <w:start w:val="1"/>
      <w:numFmt w:val="bullet"/>
      <w:pStyle w:val="ListParagraph"/>
      <w:lvlText w:val=""/>
      <w:lvlJc w:val="left"/>
      <w:pPr>
        <w:ind w:left="36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D5E772D"/>
    <w:multiLevelType w:val="hybridMultilevel"/>
    <w:tmpl w:val="AA5AAF7E"/>
    <w:lvl w:ilvl="0" w:tplc="7A48BCE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4F1501"/>
    <w:multiLevelType w:val="hybridMultilevel"/>
    <w:tmpl w:val="0EA07D2A"/>
    <w:lvl w:ilvl="0" w:tplc="04090001">
      <w:start w:val="1"/>
      <w:numFmt w:val="bullet"/>
      <w:lvlText w:val=""/>
      <w:lvlJc w:val="left"/>
      <w:pPr>
        <w:ind w:left="333" w:hanging="360"/>
      </w:pPr>
      <w:rPr>
        <w:rFonts w:ascii="Symbol" w:hAnsi="Symbol" w:hint="default"/>
      </w:rPr>
    </w:lvl>
    <w:lvl w:ilvl="1" w:tplc="04090003" w:tentative="1">
      <w:start w:val="1"/>
      <w:numFmt w:val="bullet"/>
      <w:lvlText w:val="o"/>
      <w:lvlJc w:val="left"/>
      <w:pPr>
        <w:ind w:left="1053" w:hanging="360"/>
      </w:pPr>
      <w:rPr>
        <w:rFonts w:ascii="Courier New" w:hAnsi="Courier New" w:cs="Courier New" w:hint="default"/>
      </w:rPr>
    </w:lvl>
    <w:lvl w:ilvl="2" w:tplc="04090005" w:tentative="1">
      <w:start w:val="1"/>
      <w:numFmt w:val="bullet"/>
      <w:lvlText w:val=""/>
      <w:lvlJc w:val="left"/>
      <w:pPr>
        <w:ind w:left="1773" w:hanging="360"/>
      </w:pPr>
      <w:rPr>
        <w:rFonts w:ascii="Wingdings" w:hAnsi="Wingdings" w:hint="default"/>
      </w:rPr>
    </w:lvl>
    <w:lvl w:ilvl="3" w:tplc="04090001" w:tentative="1">
      <w:start w:val="1"/>
      <w:numFmt w:val="bullet"/>
      <w:lvlText w:val=""/>
      <w:lvlJc w:val="left"/>
      <w:pPr>
        <w:ind w:left="2493" w:hanging="360"/>
      </w:pPr>
      <w:rPr>
        <w:rFonts w:ascii="Symbol" w:hAnsi="Symbol" w:hint="default"/>
      </w:rPr>
    </w:lvl>
    <w:lvl w:ilvl="4" w:tplc="04090003" w:tentative="1">
      <w:start w:val="1"/>
      <w:numFmt w:val="bullet"/>
      <w:lvlText w:val="o"/>
      <w:lvlJc w:val="left"/>
      <w:pPr>
        <w:ind w:left="3213" w:hanging="360"/>
      </w:pPr>
      <w:rPr>
        <w:rFonts w:ascii="Courier New" w:hAnsi="Courier New" w:cs="Courier New" w:hint="default"/>
      </w:rPr>
    </w:lvl>
    <w:lvl w:ilvl="5" w:tplc="04090005" w:tentative="1">
      <w:start w:val="1"/>
      <w:numFmt w:val="bullet"/>
      <w:lvlText w:val=""/>
      <w:lvlJc w:val="left"/>
      <w:pPr>
        <w:ind w:left="3933" w:hanging="360"/>
      </w:pPr>
      <w:rPr>
        <w:rFonts w:ascii="Wingdings" w:hAnsi="Wingdings" w:hint="default"/>
      </w:rPr>
    </w:lvl>
    <w:lvl w:ilvl="6" w:tplc="04090001" w:tentative="1">
      <w:start w:val="1"/>
      <w:numFmt w:val="bullet"/>
      <w:lvlText w:val=""/>
      <w:lvlJc w:val="left"/>
      <w:pPr>
        <w:ind w:left="4653" w:hanging="360"/>
      </w:pPr>
      <w:rPr>
        <w:rFonts w:ascii="Symbol" w:hAnsi="Symbol" w:hint="default"/>
      </w:rPr>
    </w:lvl>
    <w:lvl w:ilvl="7" w:tplc="04090003" w:tentative="1">
      <w:start w:val="1"/>
      <w:numFmt w:val="bullet"/>
      <w:lvlText w:val="o"/>
      <w:lvlJc w:val="left"/>
      <w:pPr>
        <w:ind w:left="5373" w:hanging="360"/>
      </w:pPr>
      <w:rPr>
        <w:rFonts w:ascii="Courier New" w:hAnsi="Courier New" w:cs="Courier New" w:hint="default"/>
      </w:rPr>
    </w:lvl>
    <w:lvl w:ilvl="8" w:tplc="04090005" w:tentative="1">
      <w:start w:val="1"/>
      <w:numFmt w:val="bullet"/>
      <w:lvlText w:val=""/>
      <w:lvlJc w:val="left"/>
      <w:pPr>
        <w:ind w:left="6093" w:hanging="360"/>
      </w:pPr>
      <w:rPr>
        <w:rFonts w:ascii="Wingdings" w:hAnsi="Wingdings" w:hint="default"/>
      </w:rPr>
    </w:lvl>
  </w:abstractNum>
  <w:abstractNum w:abstractNumId="11" w15:restartNumberingAfterBreak="0">
    <w:nsid w:val="47136AC5"/>
    <w:multiLevelType w:val="hybridMultilevel"/>
    <w:tmpl w:val="E3F0FA0A"/>
    <w:lvl w:ilvl="0" w:tplc="B8BA45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5B0C32"/>
    <w:multiLevelType w:val="hybridMultilevel"/>
    <w:tmpl w:val="CF7C8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5E58E8"/>
    <w:multiLevelType w:val="hybridMultilevel"/>
    <w:tmpl w:val="25A48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F13579D"/>
    <w:multiLevelType w:val="hybridMultilevel"/>
    <w:tmpl w:val="F4EA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7F7C1F"/>
    <w:multiLevelType w:val="hybridMultilevel"/>
    <w:tmpl w:val="E85A6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FD032E"/>
    <w:multiLevelType w:val="hybridMultilevel"/>
    <w:tmpl w:val="21144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2378E4"/>
    <w:multiLevelType w:val="hybridMultilevel"/>
    <w:tmpl w:val="3758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F07520"/>
    <w:multiLevelType w:val="hybridMultilevel"/>
    <w:tmpl w:val="2D9E7AEC"/>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19" w15:restartNumberingAfterBreak="0">
    <w:nsid w:val="668B2675"/>
    <w:multiLevelType w:val="hybridMultilevel"/>
    <w:tmpl w:val="159EA17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15:restartNumberingAfterBreak="0">
    <w:nsid w:val="6A5B0285"/>
    <w:multiLevelType w:val="hybridMultilevel"/>
    <w:tmpl w:val="B96038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7E926F75"/>
    <w:multiLevelType w:val="hybridMultilevel"/>
    <w:tmpl w:val="74BA74F0"/>
    <w:lvl w:ilvl="0" w:tplc="91026B04">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11"/>
  </w:num>
  <w:num w:numId="2">
    <w:abstractNumId w:val="13"/>
  </w:num>
  <w:num w:numId="3">
    <w:abstractNumId w:val="14"/>
  </w:num>
  <w:num w:numId="4">
    <w:abstractNumId w:val="17"/>
  </w:num>
  <w:num w:numId="5">
    <w:abstractNumId w:val="8"/>
  </w:num>
  <w:num w:numId="6">
    <w:abstractNumId w:val="8"/>
  </w:num>
  <w:num w:numId="7">
    <w:abstractNumId w:val="8"/>
  </w:num>
  <w:num w:numId="8">
    <w:abstractNumId w:val="8"/>
  </w:num>
  <w:num w:numId="9">
    <w:abstractNumId w:val="7"/>
  </w:num>
  <w:num w:numId="10">
    <w:abstractNumId w:val="21"/>
  </w:num>
  <w:num w:numId="11">
    <w:abstractNumId w:val="19"/>
  </w:num>
  <w:num w:numId="12">
    <w:abstractNumId w:val="8"/>
  </w:num>
  <w:num w:numId="13">
    <w:abstractNumId w:val="8"/>
  </w:num>
  <w:num w:numId="14">
    <w:abstractNumId w:val="6"/>
  </w:num>
  <w:num w:numId="15">
    <w:abstractNumId w:val="18"/>
  </w:num>
  <w:num w:numId="16">
    <w:abstractNumId w:val="5"/>
  </w:num>
  <w:num w:numId="17">
    <w:abstractNumId w:val="9"/>
  </w:num>
  <w:num w:numId="18">
    <w:abstractNumId w:val="1"/>
  </w:num>
  <w:num w:numId="19">
    <w:abstractNumId w:val="10"/>
  </w:num>
  <w:num w:numId="20">
    <w:abstractNumId w:val="0"/>
  </w:num>
  <w:num w:numId="21">
    <w:abstractNumId w:val="16"/>
  </w:num>
  <w:num w:numId="22">
    <w:abstractNumId w:val="15"/>
  </w:num>
  <w:num w:numId="23">
    <w:abstractNumId w:val="4"/>
  </w:num>
  <w:num w:numId="24">
    <w:abstractNumId w:val="12"/>
  </w:num>
  <w:num w:numId="25">
    <w:abstractNumId w:val="2"/>
  </w:num>
  <w:num w:numId="26">
    <w:abstractNumId w:val="20"/>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D75"/>
    <w:rsid w:val="00006A84"/>
    <w:rsid w:val="00010258"/>
    <w:rsid w:val="00016155"/>
    <w:rsid w:val="0002155C"/>
    <w:rsid w:val="00034E1A"/>
    <w:rsid w:val="000528C5"/>
    <w:rsid w:val="000542C6"/>
    <w:rsid w:val="00057457"/>
    <w:rsid w:val="00060807"/>
    <w:rsid w:val="00060CCB"/>
    <w:rsid w:val="0008256A"/>
    <w:rsid w:val="0009292B"/>
    <w:rsid w:val="00096153"/>
    <w:rsid w:val="000A547B"/>
    <w:rsid w:val="000B50A8"/>
    <w:rsid w:val="000D13DC"/>
    <w:rsid w:val="000D6A2A"/>
    <w:rsid w:val="000E5CA2"/>
    <w:rsid w:val="000E5CF0"/>
    <w:rsid w:val="000F2530"/>
    <w:rsid w:val="000F3647"/>
    <w:rsid w:val="000F4F83"/>
    <w:rsid w:val="00100E01"/>
    <w:rsid w:val="00103527"/>
    <w:rsid w:val="00106359"/>
    <w:rsid w:val="00106B88"/>
    <w:rsid w:val="0011495D"/>
    <w:rsid w:val="00116F5D"/>
    <w:rsid w:val="00121374"/>
    <w:rsid w:val="00121856"/>
    <w:rsid w:val="001270A2"/>
    <w:rsid w:val="00130C67"/>
    <w:rsid w:val="001365A6"/>
    <w:rsid w:val="00136EAE"/>
    <w:rsid w:val="00137B70"/>
    <w:rsid w:val="00142023"/>
    <w:rsid w:val="00142805"/>
    <w:rsid w:val="001463AF"/>
    <w:rsid w:val="00153FDC"/>
    <w:rsid w:val="00166BD5"/>
    <w:rsid w:val="00166C15"/>
    <w:rsid w:val="00170E66"/>
    <w:rsid w:val="00177032"/>
    <w:rsid w:val="001770F1"/>
    <w:rsid w:val="00181827"/>
    <w:rsid w:val="00185175"/>
    <w:rsid w:val="00193360"/>
    <w:rsid w:val="00196572"/>
    <w:rsid w:val="001A0400"/>
    <w:rsid w:val="001B0AEE"/>
    <w:rsid w:val="001B162B"/>
    <w:rsid w:val="001B1899"/>
    <w:rsid w:val="001B6ADC"/>
    <w:rsid w:val="001B6BD1"/>
    <w:rsid w:val="001C3625"/>
    <w:rsid w:val="001D0A19"/>
    <w:rsid w:val="001D2FD0"/>
    <w:rsid w:val="001E317C"/>
    <w:rsid w:val="001E39CB"/>
    <w:rsid w:val="001E6627"/>
    <w:rsid w:val="001F267C"/>
    <w:rsid w:val="001F49DD"/>
    <w:rsid w:val="001F513B"/>
    <w:rsid w:val="00222EA9"/>
    <w:rsid w:val="002238BC"/>
    <w:rsid w:val="00240B45"/>
    <w:rsid w:val="002457A1"/>
    <w:rsid w:val="002507A8"/>
    <w:rsid w:val="0025093E"/>
    <w:rsid w:val="00252E28"/>
    <w:rsid w:val="00255CB4"/>
    <w:rsid w:val="00260E83"/>
    <w:rsid w:val="00264CD6"/>
    <w:rsid w:val="00273042"/>
    <w:rsid w:val="00275A5E"/>
    <w:rsid w:val="00297CA2"/>
    <w:rsid w:val="002A1ED0"/>
    <w:rsid w:val="002A21F3"/>
    <w:rsid w:val="002A66B9"/>
    <w:rsid w:val="002B0251"/>
    <w:rsid w:val="002B24EA"/>
    <w:rsid w:val="002B69AF"/>
    <w:rsid w:val="002C394D"/>
    <w:rsid w:val="002C3C0C"/>
    <w:rsid w:val="002C3FC2"/>
    <w:rsid w:val="002D0399"/>
    <w:rsid w:val="002F04DF"/>
    <w:rsid w:val="002F30A3"/>
    <w:rsid w:val="003171DC"/>
    <w:rsid w:val="00323576"/>
    <w:rsid w:val="00327DF5"/>
    <w:rsid w:val="003332A0"/>
    <w:rsid w:val="003415E8"/>
    <w:rsid w:val="00356106"/>
    <w:rsid w:val="00357D5D"/>
    <w:rsid w:val="0036551E"/>
    <w:rsid w:val="00371EF4"/>
    <w:rsid w:val="003738AD"/>
    <w:rsid w:val="003766C3"/>
    <w:rsid w:val="00384985"/>
    <w:rsid w:val="00393EA3"/>
    <w:rsid w:val="00396D38"/>
    <w:rsid w:val="003A4C53"/>
    <w:rsid w:val="003A793B"/>
    <w:rsid w:val="003B4F88"/>
    <w:rsid w:val="003C0E88"/>
    <w:rsid w:val="003C5879"/>
    <w:rsid w:val="003D1351"/>
    <w:rsid w:val="003D57B3"/>
    <w:rsid w:val="003F14C3"/>
    <w:rsid w:val="003F490C"/>
    <w:rsid w:val="00406112"/>
    <w:rsid w:val="00412D8A"/>
    <w:rsid w:val="0041445B"/>
    <w:rsid w:val="004215EE"/>
    <w:rsid w:val="004304E8"/>
    <w:rsid w:val="00445616"/>
    <w:rsid w:val="00460EFD"/>
    <w:rsid w:val="0046271D"/>
    <w:rsid w:val="00467BE2"/>
    <w:rsid w:val="004816C7"/>
    <w:rsid w:val="0048555C"/>
    <w:rsid w:val="004959F4"/>
    <w:rsid w:val="004B25AE"/>
    <w:rsid w:val="004C6C5B"/>
    <w:rsid w:val="004F2415"/>
    <w:rsid w:val="00502691"/>
    <w:rsid w:val="00502716"/>
    <w:rsid w:val="005050FE"/>
    <w:rsid w:val="005129C6"/>
    <w:rsid w:val="00537638"/>
    <w:rsid w:val="00537D8E"/>
    <w:rsid w:val="00541583"/>
    <w:rsid w:val="00572DC6"/>
    <w:rsid w:val="005733C2"/>
    <w:rsid w:val="00583140"/>
    <w:rsid w:val="00592DDB"/>
    <w:rsid w:val="00595610"/>
    <w:rsid w:val="005B06D9"/>
    <w:rsid w:val="005B0D89"/>
    <w:rsid w:val="005B3A1C"/>
    <w:rsid w:val="005C6C32"/>
    <w:rsid w:val="005C7544"/>
    <w:rsid w:val="005D48A5"/>
    <w:rsid w:val="005E0AA8"/>
    <w:rsid w:val="005E1A51"/>
    <w:rsid w:val="005E1EED"/>
    <w:rsid w:val="005F1142"/>
    <w:rsid w:val="005F7EF4"/>
    <w:rsid w:val="00602788"/>
    <w:rsid w:val="00605120"/>
    <w:rsid w:val="00605AF9"/>
    <w:rsid w:val="00624669"/>
    <w:rsid w:val="0062753C"/>
    <w:rsid w:val="006307B7"/>
    <w:rsid w:val="006367D9"/>
    <w:rsid w:val="00636AD4"/>
    <w:rsid w:val="006372FE"/>
    <w:rsid w:val="00651A28"/>
    <w:rsid w:val="00651D75"/>
    <w:rsid w:val="00657967"/>
    <w:rsid w:val="006602D0"/>
    <w:rsid w:val="006644E8"/>
    <w:rsid w:val="006748A2"/>
    <w:rsid w:val="00675CEB"/>
    <w:rsid w:val="00685844"/>
    <w:rsid w:val="0068643F"/>
    <w:rsid w:val="00690781"/>
    <w:rsid w:val="0069651A"/>
    <w:rsid w:val="006A1155"/>
    <w:rsid w:val="006A1EF6"/>
    <w:rsid w:val="006B6E63"/>
    <w:rsid w:val="006D075C"/>
    <w:rsid w:val="006D0FD4"/>
    <w:rsid w:val="006E43B6"/>
    <w:rsid w:val="006E4884"/>
    <w:rsid w:val="006E4ABA"/>
    <w:rsid w:val="006E6276"/>
    <w:rsid w:val="006F712A"/>
    <w:rsid w:val="0073519A"/>
    <w:rsid w:val="0073753E"/>
    <w:rsid w:val="00737731"/>
    <w:rsid w:val="00737F22"/>
    <w:rsid w:val="00745811"/>
    <w:rsid w:val="00753AA1"/>
    <w:rsid w:val="00764DFF"/>
    <w:rsid w:val="00771B59"/>
    <w:rsid w:val="007739C1"/>
    <w:rsid w:val="007768E5"/>
    <w:rsid w:val="007827E5"/>
    <w:rsid w:val="00786EE6"/>
    <w:rsid w:val="00796142"/>
    <w:rsid w:val="007972A1"/>
    <w:rsid w:val="007A12B6"/>
    <w:rsid w:val="007A12F3"/>
    <w:rsid w:val="007A2C61"/>
    <w:rsid w:val="007B4956"/>
    <w:rsid w:val="007D208C"/>
    <w:rsid w:val="007D37DC"/>
    <w:rsid w:val="007D74EC"/>
    <w:rsid w:val="007F2C4B"/>
    <w:rsid w:val="007F5201"/>
    <w:rsid w:val="007F54A2"/>
    <w:rsid w:val="008053B8"/>
    <w:rsid w:val="0082205E"/>
    <w:rsid w:val="00843560"/>
    <w:rsid w:val="00844D7F"/>
    <w:rsid w:val="008516A4"/>
    <w:rsid w:val="008568CD"/>
    <w:rsid w:val="008610FC"/>
    <w:rsid w:val="00861315"/>
    <w:rsid w:val="008659DB"/>
    <w:rsid w:val="00867DD3"/>
    <w:rsid w:val="00871374"/>
    <w:rsid w:val="0087176B"/>
    <w:rsid w:val="008717B3"/>
    <w:rsid w:val="00873F63"/>
    <w:rsid w:val="008824DB"/>
    <w:rsid w:val="00886708"/>
    <w:rsid w:val="0089166C"/>
    <w:rsid w:val="0089206F"/>
    <w:rsid w:val="008A0FD5"/>
    <w:rsid w:val="008A1A40"/>
    <w:rsid w:val="008A46DE"/>
    <w:rsid w:val="008B7823"/>
    <w:rsid w:val="008B79D1"/>
    <w:rsid w:val="008C0AC3"/>
    <w:rsid w:val="008C583F"/>
    <w:rsid w:val="008D3AE1"/>
    <w:rsid w:val="008D7BA3"/>
    <w:rsid w:val="008E7907"/>
    <w:rsid w:val="008F1F64"/>
    <w:rsid w:val="008F38E9"/>
    <w:rsid w:val="00900953"/>
    <w:rsid w:val="0090097B"/>
    <w:rsid w:val="0090629F"/>
    <w:rsid w:val="00906CF2"/>
    <w:rsid w:val="009319A6"/>
    <w:rsid w:val="0093610D"/>
    <w:rsid w:val="00944A91"/>
    <w:rsid w:val="009467F8"/>
    <w:rsid w:val="00953EE1"/>
    <w:rsid w:val="0096329F"/>
    <w:rsid w:val="00970A64"/>
    <w:rsid w:val="00971FCF"/>
    <w:rsid w:val="00972D59"/>
    <w:rsid w:val="0097390F"/>
    <w:rsid w:val="00973F1D"/>
    <w:rsid w:val="00985688"/>
    <w:rsid w:val="00992900"/>
    <w:rsid w:val="00992F63"/>
    <w:rsid w:val="00994745"/>
    <w:rsid w:val="009A1A4D"/>
    <w:rsid w:val="009A54D5"/>
    <w:rsid w:val="009A7713"/>
    <w:rsid w:val="009B1593"/>
    <w:rsid w:val="009B3B5D"/>
    <w:rsid w:val="009B7905"/>
    <w:rsid w:val="009C055C"/>
    <w:rsid w:val="009C79E4"/>
    <w:rsid w:val="009E3975"/>
    <w:rsid w:val="009E61E9"/>
    <w:rsid w:val="009E71C9"/>
    <w:rsid w:val="009F28F8"/>
    <w:rsid w:val="00A01FAE"/>
    <w:rsid w:val="00A023E7"/>
    <w:rsid w:val="00A053EB"/>
    <w:rsid w:val="00A30EF6"/>
    <w:rsid w:val="00A345DD"/>
    <w:rsid w:val="00A34C3E"/>
    <w:rsid w:val="00A57798"/>
    <w:rsid w:val="00A729ED"/>
    <w:rsid w:val="00A7580D"/>
    <w:rsid w:val="00A75E5F"/>
    <w:rsid w:val="00A83CEF"/>
    <w:rsid w:val="00A86A76"/>
    <w:rsid w:val="00A87EEA"/>
    <w:rsid w:val="00A9138D"/>
    <w:rsid w:val="00A93C75"/>
    <w:rsid w:val="00AA2AC9"/>
    <w:rsid w:val="00AA5584"/>
    <w:rsid w:val="00AB584B"/>
    <w:rsid w:val="00AB7813"/>
    <w:rsid w:val="00AF3EDC"/>
    <w:rsid w:val="00AF7D5D"/>
    <w:rsid w:val="00B027E2"/>
    <w:rsid w:val="00B1068B"/>
    <w:rsid w:val="00B11397"/>
    <w:rsid w:val="00B113DA"/>
    <w:rsid w:val="00B13A42"/>
    <w:rsid w:val="00B14B1C"/>
    <w:rsid w:val="00B14C7E"/>
    <w:rsid w:val="00B15183"/>
    <w:rsid w:val="00B17D76"/>
    <w:rsid w:val="00B20058"/>
    <w:rsid w:val="00B2252B"/>
    <w:rsid w:val="00B225BD"/>
    <w:rsid w:val="00B32187"/>
    <w:rsid w:val="00B41403"/>
    <w:rsid w:val="00B46290"/>
    <w:rsid w:val="00B50600"/>
    <w:rsid w:val="00B50E20"/>
    <w:rsid w:val="00B510E3"/>
    <w:rsid w:val="00B54B73"/>
    <w:rsid w:val="00B568B8"/>
    <w:rsid w:val="00B60FBD"/>
    <w:rsid w:val="00B62EBD"/>
    <w:rsid w:val="00B75EA0"/>
    <w:rsid w:val="00B85A6F"/>
    <w:rsid w:val="00B92EDE"/>
    <w:rsid w:val="00B951AD"/>
    <w:rsid w:val="00B9675C"/>
    <w:rsid w:val="00BB09A2"/>
    <w:rsid w:val="00BD6FB1"/>
    <w:rsid w:val="00BE280A"/>
    <w:rsid w:val="00BE2E26"/>
    <w:rsid w:val="00BE5D14"/>
    <w:rsid w:val="00BE62AA"/>
    <w:rsid w:val="00BE72FA"/>
    <w:rsid w:val="00BF714D"/>
    <w:rsid w:val="00C0033C"/>
    <w:rsid w:val="00C049A1"/>
    <w:rsid w:val="00C116AB"/>
    <w:rsid w:val="00C12263"/>
    <w:rsid w:val="00C136B0"/>
    <w:rsid w:val="00C1415F"/>
    <w:rsid w:val="00C353FE"/>
    <w:rsid w:val="00C431B3"/>
    <w:rsid w:val="00C45DFC"/>
    <w:rsid w:val="00C51033"/>
    <w:rsid w:val="00C51950"/>
    <w:rsid w:val="00C51994"/>
    <w:rsid w:val="00C51F4A"/>
    <w:rsid w:val="00C72CE1"/>
    <w:rsid w:val="00C83D41"/>
    <w:rsid w:val="00C903CF"/>
    <w:rsid w:val="00C94B5F"/>
    <w:rsid w:val="00C9782C"/>
    <w:rsid w:val="00CA0B4F"/>
    <w:rsid w:val="00CA74B4"/>
    <w:rsid w:val="00CB0CDA"/>
    <w:rsid w:val="00CB3A1B"/>
    <w:rsid w:val="00CC18EA"/>
    <w:rsid w:val="00CD020E"/>
    <w:rsid w:val="00CD09F6"/>
    <w:rsid w:val="00CD2E75"/>
    <w:rsid w:val="00CD55B0"/>
    <w:rsid w:val="00CE3E34"/>
    <w:rsid w:val="00CF4253"/>
    <w:rsid w:val="00CF71CE"/>
    <w:rsid w:val="00CF71F0"/>
    <w:rsid w:val="00D031E6"/>
    <w:rsid w:val="00D0505E"/>
    <w:rsid w:val="00D117D2"/>
    <w:rsid w:val="00D11BD5"/>
    <w:rsid w:val="00D143BA"/>
    <w:rsid w:val="00D21E30"/>
    <w:rsid w:val="00D22F88"/>
    <w:rsid w:val="00D24C65"/>
    <w:rsid w:val="00D31639"/>
    <w:rsid w:val="00D3427A"/>
    <w:rsid w:val="00D360D9"/>
    <w:rsid w:val="00D5040F"/>
    <w:rsid w:val="00D54F44"/>
    <w:rsid w:val="00D562F2"/>
    <w:rsid w:val="00D57B8B"/>
    <w:rsid w:val="00D66810"/>
    <w:rsid w:val="00D72AF9"/>
    <w:rsid w:val="00D75995"/>
    <w:rsid w:val="00D82AC4"/>
    <w:rsid w:val="00D83B90"/>
    <w:rsid w:val="00D84EB1"/>
    <w:rsid w:val="00D85ABA"/>
    <w:rsid w:val="00D97A93"/>
    <w:rsid w:val="00D97D80"/>
    <w:rsid w:val="00DA20A1"/>
    <w:rsid w:val="00DA4674"/>
    <w:rsid w:val="00DB3FE8"/>
    <w:rsid w:val="00DB6F48"/>
    <w:rsid w:val="00DB7444"/>
    <w:rsid w:val="00DB78A2"/>
    <w:rsid w:val="00DC31FD"/>
    <w:rsid w:val="00DD6764"/>
    <w:rsid w:val="00DF62FE"/>
    <w:rsid w:val="00E014CB"/>
    <w:rsid w:val="00E12B07"/>
    <w:rsid w:val="00E32C9F"/>
    <w:rsid w:val="00E377BF"/>
    <w:rsid w:val="00E44894"/>
    <w:rsid w:val="00E46442"/>
    <w:rsid w:val="00E47FBA"/>
    <w:rsid w:val="00E715E6"/>
    <w:rsid w:val="00E73D08"/>
    <w:rsid w:val="00E76A8F"/>
    <w:rsid w:val="00E77E22"/>
    <w:rsid w:val="00E8257C"/>
    <w:rsid w:val="00E83E20"/>
    <w:rsid w:val="00EB1E26"/>
    <w:rsid w:val="00EC24F2"/>
    <w:rsid w:val="00EC4C0D"/>
    <w:rsid w:val="00ED3FE6"/>
    <w:rsid w:val="00EE6292"/>
    <w:rsid w:val="00EF72E9"/>
    <w:rsid w:val="00EF7A41"/>
    <w:rsid w:val="00F044BC"/>
    <w:rsid w:val="00F11E5A"/>
    <w:rsid w:val="00F173F2"/>
    <w:rsid w:val="00F20AA7"/>
    <w:rsid w:val="00F21050"/>
    <w:rsid w:val="00F3501A"/>
    <w:rsid w:val="00F51065"/>
    <w:rsid w:val="00F6761E"/>
    <w:rsid w:val="00F75187"/>
    <w:rsid w:val="00F75831"/>
    <w:rsid w:val="00F80DDC"/>
    <w:rsid w:val="00F85CDA"/>
    <w:rsid w:val="00F870E1"/>
    <w:rsid w:val="00F903F3"/>
    <w:rsid w:val="00FA7398"/>
    <w:rsid w:val="00FB5CDF"/>
    <w:rsid w:val="00FC26FB"/>
    <w:rsid w:val="00FD0992"/>
    <w:rsid w:val="00FD28CB"/>
    <w:rsid w:val="00FD50C3"/>
    <w:rsid w:val="00FD57B6"/>
    <w:rsid w:val="00FF0C55"/>
    <w:rsid w:val="48AB6CA0"/>
    <w:rsid w:val="6C8CE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BAD380"/>
  <w15:docId w15:val="{7AB87771-BFA2-4FE4-931C-001B32A1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1AD"/>
    <w:pPr>
      <w:spacing w:after="0" w:line="233" w:lineRule="auto"/>
      <w:ind w:right="115"/>
    </w:pPr>
    <w:rPr>
      <w:rFonts w:ascii="Arial" w:hAnsi="Arial"/>
      <w:sz w:val="20"/>
    </w:rPr>
  </w:style>
  <w:style w:type="paragraph" w:styleId="Heading1">
    <w:name w:val="heading 1"/>
    <w:basedOn w:val="Normal"/>
    <w:next w:val="Normal"/>
    <w:link w:val="Heading1Char"/>
    <w:uiPriority w:val="9"/>
    <w:qFormat/>
    <w:rsid w:val="008568CD"/>
    <w:pPr>
      <w:keepNext/>
      <w:keepLines/>
      <w:spacing w:before="480"/>
      <w:outlineLvl w:val="0"/>
    </w:pPr>
    <w:rPr>
      <w:rFonts w:asciiTheme="majorHAnsi" w:eastAsiaTheme="majorEastAsia" w:hAnsiTheme="majorHAnsi" w:cstheme="majorBidi"/>
      <w:b/>
      <w:bCs/>
      <w:color w:val="00355E"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Heading-DptName">
    <w:name w:val="Form: Heading - Dpt Name"/>
    <w:basedOn w:val="Normal"/>
    <w:next w:val="FormHeading-FormTitle"/>
    <w:qFormat/>
    <w:rsid w:val="008568CD"/>
    <w:pPr>
      <w:spacing w:line="240" w:lineRule="auto"/>
    </w:pPr>
    <w:rPr>
      <w:caps/>
      <w:sz w:val="14"/>
      <w:szCs w:val="16"/>
    </w:rPr>
  </w:style>
  <w:style w:type="paragraph" w:customStyle="1" w:styleId="FormHeading-FormNumber">
    <w:name w:val="Form: Heading - Form Number"/>
    <w:basedOn w:val="Normal"/>
    <w:next w:val="Normal"/>
    <w:qFormat/>
    <w:rsid w:val="008610FC"/>
    <w:pPr>
      <w:spacing w:line="240" w:lineRule="auto"/>
      <w:ind w:left="-14"/>
    </w:pPr>
    <w:rPr>
      <w:caps/>
      <w:sz w:val="16"/>
      <w:szCs w:val="18"/>
    </w:rPr>
  </w:style>
  <w:style w:type="paragraph" w:customStyle="1" w:styleId="FormHeading-FormTitle">
    <w:name w:val="Form: Heading - Form Title"/>
    <w:basedOn w:val="Normal"/>
    <w:next w:val="FormHeading-FormNumber"/>
    <w:qFormat/>
    <w:rsid w:val="008568CD"/>
    <w:pPr>
      <w:spacing w:line="240" w:lineRule="auto"/>
    </w:pPr>
    <w:rPr>
      <w:b/>
      <w:caps/>
      <w:szCs w:val="28"/>
    </w:rPr>
  </w:style>
  <w:style w:type="table" w:styleId="TableGrid">
    <w:name w:val="Table Grid"/>
    <w:basedOn w:val="TableNormal"/>
    <w:uiPriority w:val="59"/>
    <w:rsid w:val="00250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507A8"/>
    <w:rPr>
      <w:color w:val="808080"/>
    </w:rPr>
  </w:style>
  <w:style w:type="paragraph" w:styleId="BalloonText">
    <w:name w:val="Balloon Text"/>
    <w:basedOn w:val="Normal"/>
    <w:link w:val="BalloonTextChar"/>
    <w:uiPriority w:val="99"/>
    <w:semiHidden/>
    <w:unhideWhenUsed/>
    <w:rsid w:val="002507A8"/>
    <w:rPr>
      <w:rFonts w:ascii="Tahoma" w:hAnsi="Tahoma" w:cs="Tahoma"/>
      <w:sz w:val="16"/>
      <w:szCs w:val="16"/>
    </w:rPr>
  </w:style>
  <w:style w:type="character" w:customStyle="1" w:styleId="BalloonTextChar">
    <w:name w:val="Balloon Text Char"/>
    <w:basedOn w:val="DefaultParagraphFont"/>
    <w:link w:val="BalloonText"/>
    <w:uiPriority w:val="99"/>
    <w:semiHidden/>
    <w:rsid w:val="002507A8"/>
    <w:rPr>
      <w:rFonts w:ascii="Tahoma" w:hAnsi="Tahoma" w:cs="Tahoma"/>
      <w:sz w:val="16"/>
      <w:szCs w:val="16"/>
    </w:rPr>
  </w:style>
  <w:style w:type="paragraph" w:styleId="Header">
    <w:name w:val="header"/>
    <w:basedOn w:val="Normal"/>
    <w:link w:val="HeaderChar"/>
    <w:uiPriority w:val="99"/>
    <w:unhideWhenUsed/>
    <w:rsid w:val="00137B70"/>
    <w:pPr>
      <w:tabs>
        <w:tab w:val="center" w:pos="4680"/>
        <w:tab w:val="right" w:pos="9360"/>
      </w:tabs>
    </w:pPr>
  </w:style>
  <w:style w:type="character" w:customStyle="1" w:styleId="HeaderChar">
    <w:name w:val="Header Char"/>
    <w:basedOn w:val="DefaultParagraphFont"/>
    <w:link w:val="Header"/>
    <w:uiPriority w:val="99"/>
    <w:rsid w:val="00137B70"/>
    <w:rPr>
      <w:sz w:val="20"/>
    </w:rPr>
  </w:style>
  <w:style w:type="paragraph" w:styleId="Footer">
    <w:name w:val="footer"/>
    <w:basedOn w:val="Normal"/>
    <w:link w:val="FooterChar"/>
    <w:uiPriority w:val="99"/>
    <w:unhideWhenUsed/>
    <w:rsid w:val="008F38E9"/>
    <w:pPr>
      <w:jc w:val="right"/>
    </w:pPr>
    <w:rPr>
      <w:b/>
      <w:sz w:val="16"/>
    </w:rPr>
  </w:style>
  <w:style w:type="character" w:customStyle="1" w:styleId="FooterChar">
    <w:name w:val="Footer Char"/>
    <w:basedOn w:val="DefaultParagraphFont"/>
    <w:link w:val="Footer"/>
    <w:uiPriority w:val="99"/>
    <w:rsid w:val="008F38E9"/>
    <w:rPr>
      <w:rFonts w:ascii="Arial" w:hAnsi="Arial"/>
      <w:b/>
      <w:sz w:val="16"/>
    </w:rPr>
  </w:style>
  <w:style w:type="paragraph" w:styleId="ListParagraph">
    <w:name w:val="List Paragraph"/>
    <w:basedOn w:val="Normal"/>
    <w:uiPriority w:val="34"/>
    <w:qFormat/>
    <w:rsid w:val="008568CD"/>
    <w:pPr>
      <w:numPr>
        <w:numId w:val="13"/>
      </w:numPr>
      <w:contextualSpacing/>
    </w:pPr>
    <w:rPr>
      <w:sz w:val="18"/>
    </w:rPr>
  </w:style>
  <w:style w:type="paragraph" w:customStyle="1" w:styleId="Default">
    <w:name w:val="Default"/>
    <w:rsid w:val="00B951AD"/>
    <w:pPr>
      <w:autoSpaceDE w:val="0"/>
      <w:autoSpaceDN w:val="0"/>
      <w:adjustRightInd w:val="0"/>
      <w:spacing w:after="0" w:line="240" w:lineRule="auto"/>
    </w:pPr>
    <w:rPr>
      <w:rFonts w:ascii="Arial" w:eastAsia="Times New Roman" w:hAnsi="Arial" w:cs="Arial"/>
      <w:color w:val="000000"/>
      <w:sz w:val="20"/>
      <w:szCs w:val="24"/>
    </w:rPr>
  </w:style>
  <w:style w:type="character" w:styleId="CommentReference">
    <w:name w:val="annotation reference"/>
    <w:basedOn w:val="DefaultParagraphFont"/>
    <w:uiPriority w:val="99"/>
    <w:semiHidden/>
    <w:unhideWhenUsed/>
    <w:rsid w:val="002B69AF"/>
    <w:rPr>
      <w:sz w:val="16"/>
      <w:szCs w:val="16"/>
    </w:rPr>
  </w:style>
  <w:style w:type="paragraph" w:styleId="CommentText">
    <w:name w:val="annotation text"/>
    <w:basedOn w:val="Normal"/>
    <w:link w:val="CommentTextChar"/>
    <w:uiPriority w:val="99"/>
    <w:semiHidden/>
    <w:unhideWhenUsed/>
    <w:rsid w:val="002B69AF"/>
    <w:rPr>
      <w:szCs w:val="20"/>
    </w:rPr>
  </w:style>
  <w:style w:type="character" w:customStyle="1" w:styleId="CommentTextChar">
    <w:name w:val="Comment Text Char"/>
    <w:basedOn w:val="DefaultParagraphFont"/>
    <w:link w:val="CommentText"/>
    <w:uiPriority w:val="99"/>
    <w:semiHidden/>
    <w:rsid w:val="002B69AF"/>
    <w:rPr>
      <w:sz w:val="20"/>
      <w:szCs w:val="20"/>
    </w:rPr>
  </w:style>
  <w:style w:type="paragraph" w:styleId="CommentSubject">
    <w:name w:val="annotation subject"/>
    <w:basedOn w:val="CommentText"/>
    <w:next w:val="CommentText"/>
    <w:link w:val="CommentSubjectChar"/>
    <w:uiPriority w:val="99"/>
    <w:semiHidden/>
    <w:unhideWhenUsed/>
    <w:rsid w:val="002B69AF"/>
    <w:rPr>
      <w:b/>
      <w:bCs/>
    </w:rPr>
  </w:style>
  <w:style w:type="character" w:customStyle="1" w:styleId="CommentSubjectChar">
    <w:name w:val="Comment Subject Char"/>
    <w:basedOn w:val="CommentTextChar"/>
    <w:link w:val="CommentSubject"/>
    <w:uiPriority w:val="99"/>
    <w:semiHidden/>
    <w:rsid w:val="002B69AF"/>
    <w:rPr>
      <w:b/>
      <w:bCs/>
      <w:sz w:val="20"/>
      <w:szCs w:val="20"/>
    </w:rPr>
  </w:style>
  <w:style w:type="paragraph" w:customStyle="1" w:styleId="FormText8pt">
    <w:name w:val="Form: Text 8pt"/>
    <w:basedOn w:val="FormText9pt"/>
    <w:next w:val="Normal"/>
    <w:qFormat/>
    <w:rsid w:val="008568CD"/>
    <w:pPr>
      <w:spacing w:after="40" w:line="240" w:lineRule="auto"/>
    </w:pPr>
    <w:rPr>
      <w:sz w:val="16"/>
      <w:szCs w:val="16"/>
    </w:rPr>
  </w:style>
  <w:style w:type="paragraph" w:customStyle="1" w:styleId="FormTextCAPS7pt">
    <w:name w:val="Form: Text CAPS 7pt"/>
    <w:basedOn w:val="Normal"/>
    <w:next w:val="Normal"/>
    <w:qFormat/>
    <w:rsid w:val="008568CD"/>
    <w:rPr>
      <w:caps/>
      <w:sz w:val="14"/>
      <w:szCs w:val="19"/>
    </w:rPr>
  </w:style>
  <w:style w:type="paragraph" w:customStyle="1" w:styleId="FormTitle-BlackFont">
    <w:name w:val="Form: Title - Black Font"/>
    <w:basedOn w:val="FormTitle-WhiteFont"/>
    <w:qFormat/>
    <w:rsid w:val="00B951AD"/>
    <w:rPr>
      <w:color w:val="auto"/>
      <w:szCs w:val="26"/>
    </w:rPr>
  </w:style>
  <w:style w:type="paragraph" w:customStyle="1" w:styleId="FormTitle-WhiteFont">
    <w:name w:val="Form: Title - White Font"/>
    <w:basedOn w:val="Normal"/>
    <w:qFormat/>
    <w:rsid w:val="00B951AD"/>
    <w:rPr>
      <w:b/>
      <w:color w:val="FFFFFF" w:themeColor="background1"/>
      <w:sz w:val="22"/>
      <w:szCs w:val="28"/>
    </w:rPr>
  </w:style>
  <w:style w:type="paragraph" w:customStyle="1" w:styleId="FormTextCAPS8pt">
    <w:name w:val="Form: Text CAPS 8pt"/>
    <w:basedOn w:val="FormTextCAPS7pt"/>
    <w:qFormat/>
    <w:rsid w:val="008610FC"/>
    <w:rPr>
      <w:sz w:val="16"/>
    </w:rPr>
  </w:style>
  <w:style w:type="paragraph" w:customStyle="1" w:styleId="FormTextCAPS10pt">
    <w:name w:val="Form: Text CAPS 10pt"/>
    <w:basedOn w:val="FormTextCAPS8pt"/>
    <w:rsid w:val="00A83CEF"/>
    <w:rPr>
      <w:sz w:val="20"/>
    </w:rPr>
  </w:style>
  <w:style w:type="character" w:customStyle="1" w:styleId="Heading1Char">
    <w:name w:val="Heading 1 Char"/>
    <w:basedOn w:val="DefaultParagraphFont"/>
    <w:link w:val="Heading1"/>
    <w:uiPriority w:val="9"/>
    <w:rsid w:val="008568CD"/>
    <w:rPr>
      <w:rFonts w:asciiTheme="majorHAnsi" w:eastAsiaTheme="majorEastAsia" w:hAnsiTheme="majorHAnsi" w:cstheme="majorBidi"/>
      <w:b/>
      <w:bCs/>
      <w:color w:val="00355E" w:themeColor="accent1" w:themeShade="BF"/>
      <w:sz w:val="28"/>
      <w:szCs w:val="28"/>
    </w:rPr>
  </w:style>
  <w:style w:type="character" w:styleId="Strong">
    <w:name w:val="Strong"/>
    <w:basedOn w:val="DefaultParagraphFont"/>
    <w:uiPriority w:val="22"/>
    <w:qFormat/>
    <w:rsid w:val="008568CD"/>
    <w:rPr>
      <w:b/>
      <w:bCs/>
    </w:rPr>
  </w:style>
  <w:style w:type="character" w:styleId="Emphasis">
    <w:name w:val="Emphasis"/>
    <w:basedOn w:val="DefaultParagraphFont"/>
    <w:uiPriority w:val="20"/>
    <w:qFormat/>
    <w:rsid w:val="008568CD"/>
    <w:rPr>
      <w:i/>
      <w:iCs/>
    </w:rPr>
  </w:style>
  <w:style w:type="paragraph" w:styleId="NoSpacing">
    <w:name w:val="No Spacing"/>
    <w:uiPriority w:val="1"/>
    <w:qFormat/>
    <w:rsid w:val="008568CD"/>
    <w:pPr>
      <w:spacing w:after="0" w:line="240" w:lineRule="auto"/>
    </w:pPr>
  </w:style>
  <w:style w:type="character" w:styleId="IntenseEmphasis">
    <w:name w:val="Intense Emphasis"/>
    <w:basedOn w:val="DefaultParagraphFont"/>
    <w:uiPriority w:val="21"/>
    <w:qFormat/>
    <w:rsid w:val="008568CD"/>
    <w:rPr>
      <w:b/>
      <w:bCs/>
      <w:i/>
      <w:iCs/>
      <w:color w:val="00487E" w:themeColor="accent1"/>
    </w:rPr>
  </w:style>
  <w:style w:type="paragraph" w:customStyle="1" w:styleId="FormText9pt">
    <w:name w:val="Form: Text 9pt"/>
    <w:basedOn w:val="Normal"/>
    <w:qFormat/>
    <w:rsid w:val="008568CD"/>
    <w:rPr>
      <w:sz w:val="18"/>
    </w:rPr>
  </w:style>
  <w:style w:type="paragraph" w:customStyle="1" w:styleId="FormText10pt">
    <w:name w:val="Form: Text 10pt"/>
    <w:basedOn w:val="Normal"/>
    <w:qFormat/>
    <w:rsid w:val="008568CD"/>
  </w:style>
  <w:style w:type="paragraph" w:customStyle="1" w:styleId="ProposedCurrent">
    <w:name w:val="ProposedCurrent"/>
    <w:basedOn w:val="Normal"/>
    <w:rsid w:val="00B20058"/>
    <w:pPr>
      <w:jc w:val="right"/>
    </w:pPr>
    <w:rPr>
      <w:b/>
      <w:caps/>
      <w:color w:val="FF0000"/>
      <w:sz w:val="56"/>
    </w:rPr>
  </w:style>
  <w:style w:type="paragraph" w:customStyle="1" w:styleId="Normal-Indented10pt">
    <w:name w:val="Normal - Indented 10pt"/>
    <w:basedOn w:val="Normal"/>
    <w:rsid w:val="00C9782C"/>
    <w:pPr>
      <w:ind w:left="245"/>
    </w:pPr>
  </w:style>
  <w:style w:type="paragraph" w:customStyle="1" w:styleId="FormText85pt">
    <w:name w:val="Form: Text 8.5pt"/>
    <w:basedOn w:val="FormText9pt"/>
    <w:qFormat/>
    <w:rsid w:val="004F2415"/>
    <w:pPr>
      <w:spacing w:before="20" w:after="40"/>
    </w:pPr>
    <w:rPr>
      <w:sz w:val="17"/>
      <w:szCs w:val="17"/>
    </w:rPr>
  </w:style>
  <w:style w:type="table" w:customStyle="1" w:styleId="TableGrid1">
    <w:name w:val="Table Grid1"/>
    <w:basedOn w:val="TableNormal"/>
    <w:next w:val="TableGrid"/>
    <w:uiPriority w:val="59"/>
    <w:rsid w:val="00FD5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627074">
      <w:bodyDiv w:val="1"/>
      <w:marLeft w:val="0"/>
      <w:marRight w:val="0"/>
      <w:marTop w:val="0"/>
      <w:marBottom w:val="0"/>
      <w:divBdr>
        <w:top w:val="none" w:sz="0" w:space="0" w:color="auto"/>
        <w:left w:val="none" w:sz="0" w:space="0" w:color="auto"/>
        <w:bottom w:val="none" w:sz="0" w:space="0" w:color="auto"/>
        <w:right w:val="none" w:sz="0" w:space="0" w:color="auto"/>
      </w:divBdr>
    </w:div>
    <w:div w:id="841310722">
      <w:bodyDiv w:val="1"/>
      <w:marLeft w:val="0"/>
      <w:marRight w:val="0"/>
      <w:marTop w:val="0"/>
      <w:marBottom w:val="0"/>
      <w:divBdr>
        <w:top w:val="none" w:sz="0" w:space="0" w:color="auto"/>
        <w:left w:val="none" w:sz="0" w:space="0" w:color="auto"/>
        <w:bottom w:val="none" w:sz="0" w:space="0" w:color="auto"/>
        <w:right w:val="none" w:sz="0" w:space="0" w:color="auto"/>
      </w:divBdr>
    </w:div>
    <w:div w:id="1509563736">
      <w:bodyDiv w:val="1"/>
      <w:marLeft w:val="0"/>
      <w:marRight w:val="0"/>
      <w:marTop w:val="0"/>
      <w:marBottom w:val="0"/>
      <w:divBdr>
        <w:top w:val="none" w:sz="0" w:space="0" w:color="auto"/>
        <w:left w:val="none" w:sz="0" w:space="0" w:color="auto"/>
        <w:bottom w:val="none" w:sz="0" w:space="0" w:color="auto"/>
        <w:right w:val="none" w:sz="0" w:space="0" w:color="auto"/>
      </w:divBdr>
    </w:div>
    <w:div w:id="18166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alTech HP Colors Colors">
      <a:dk1>
        <a:srgbClr val="3F3F3F"/>
      </a:dk1>
      <a:lt1>
        <a:sysClr val="window" lastClr="FFFFFF"/>
      </a:lt1>
      <a:dk2>
        <a:srgbClr val="0070C0"/>
      </a:dk2>
      <a:lt2>
        <a:srgbClr val="EEECE1"/>
      </a:lt2>
      <a:accent1>
        <a:srgbClr val="00487E"/>
      </a:accent1>
      <a:accent2>
        <a:srgbClr val="740000"/>
      </a:accent2>
      <a:accent3>
        <a:srgbClr val="76923C"/>
      </a:accent3>
      <a:accent4>
        <a:srgbClr val="8064A2"/>
      </a:accent4>
      <a:accent5>
        <a:srgbClr val="00B0F0"/>
      </a:accent5>
      <a:accent6>
        <a:srgbClr val="E36C09"/>
      </a:accent6>
      <a:hlink>
        <a:srgbClr val="0070C0"/>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rm_x0020_Name xmlns="81b3e1b5-910b-4b25-a99c-708843afcf14">Duty Statement</Form_x0020_Name>
    <Form_x0020_Owner xmlns="81b3e1b5-910b-4b25-a99c-708843afcf14">Human Resources (HR)</Form_x0020_Owner>
    <Form_x0020_Number xmlns="81b3e1b5-910b-4b25-a99c-708843afcf14">TECH 052</Form_x0020_Numb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C420CA9912904F896F4D926C8BDD00" ma:contentTypeVersion="4" ma:contentTypeDescription="Create a new document." ma:contentTypeScope="" ma:versionID="24fcb976651a6f02539d5320c6703d79">
  <xsd:schema xmlns:xsd="http://www.w3.org/2001/XMLSchema" xmlns:xs="http://www.w3.org/2001/XMLSchema" xmlns:p="http://schemas.microsoft.com/office/2006/metadata/properties" xmlns:ns2="81b3e1b5-910b-4b25-a99c-708843afcf14" targetNamespace="http://schemas.microsoft.com/office/2006/metadata/properties" ma:root="true" ma:fieldsID="3c99233cef82e7f76f1e3125a7f063ac" ns2:_="">
    <xsd:import namespace="81b3e1b5-910b-4b25-a99c-708843afcf14"/>
    <xsd:element name="properties">
      <xsd:complexType>
        <xsd:sequence>
          <xsd:element name="documentManagement">
            <xsd:complexType>
              <xsd:all>
                <xsd:element ref="ns2:Form_x0020_Number"/>
                <xsd:element ref="ns2:Form_x0020_Name"/>
                <xsd:element ref="ns2:Form_x0020_Own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3e1b5-910b-4b25-a99c-708843afcf14" elementFormDefault="qualified">
    <xsd:import namespace="http://schemas.microsoft.com/office/2006/documentManagement/types"/>
    <xsd:import namespace="http://schemas.microsoft.com/office/infopath/2007/PartnerControls"/>
    <xsd:element name="Form_x0020_Number" ma:index="8" ma:displayName="Form Number" ma:internalName="Form_x0020_Number">
      <xsd:simpleType>
        <xsd:restriction base="dms:Text">
          <xsd:maxLength value="50"/>
        </xsd:restriction>
      </xsd:simpleType>
    </xsd:element>
    <xsd:element name="Form_x0020_Name" ma:index="9" ma:displayName="Form Name" ma:internalName="Form_x0020_Name">
      <xsd:simpleType>
        <xsd:restriction base="dms:Text">
          <xsd:maxLength value="50"/>
        </xsd:restriction>
      </xsd:simpleType>
    </xsd:element>
    <xsd:element name="Form_x0020_Owner" ma:index="10" ma:displayName="Form Owner" ma:internalName="Form_x0020_Owner">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839C3-9633-4604-A71B-F985B06D0FFE}">
  <ds:schemaRefs>
    <ds:schemaRef ds:uri="http://schemas.microsoft.com/office/2006/metadata/properties"/>
    <ds:schemaRef ds:uri="81b3e1b5-910b-4b25-a99c-708843afcf1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E7D121C9-B173-4261-A5C3-FD1EE181DCB9}">
  <ds:schemaRefs>
    <ds:schemaRef ds:uri="http://schemas.microsoft.com/sharepoint/v3/contenttype/forms"/>
  </ds:schemaRefs>
</ds:datastoreItem>
</file>

<file path=customXml/itemProps3.xml><?xml version="1.0" encoding="utf-8"?>
<ds:datastoreItem xmlns:ds="http://schemas.openxmlformats.org/officeDocument/2006/customXml" ds:itemID="{7F58F42F-B605-4A90-96CA-548EC19DA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3e1b5-910b-4b25-a99c-708843afc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8F2586-B4D3-48EF-898B-A1CE7E261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1950</Words>
  <Characters>11116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Duty Statement Form (TECH 052)</vt:lpstr>
    </vt:vector>
  </TitlesOfParts>
  <Company>California Department of Technology</Company>
  <LinksUpToDate>false</LinksUpToDate>
  <CharactersWithSpaces>13040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Form (TECH 052)</dc:title>
  <dc:creator>Human Resources (HR) Branch</dc:creator>
  <cp:keywords>Hiring Process, Request for Personnel Action (RPA), Recruitment, Interview/Selection, Interview, Job Description, Duties</cp:keywords>
  <cp:lastModifiedBy>Kane, Anissa@CIO</cp:lastModifiedBy>
  <cp:revision>6</cp:revision>
  <cp:lastPrinted>2018-09-19T22:23:00Z</cp:lastPrinted>
  <dcterms:created xsi:type="dcterms:W3CDTF">2021-07-12T16:00:00Z</dcterms:created>
  <dcterms:modified xsi:type="dcterms:W3CDTF">2021-07-21T21:10:00Z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0x01010075C420CA9912904F896F4D926C8BDD00</vt:lpwstr>
  </property>
</Properties>
</file>