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66336" w14:textId="77777777" w:rsidR="00C8277C" w:rsidRPr="002F1620" w:rsidRDefault="00C8277C" w:rsidP="002F1620">
      <w:pPr>
        <w:rPr>
          <w:rFonts w:ascii="Arial" w:hAnsi="Arial" w:cs="Arial"/>
          <w:b/>
          <w:sz w:val="24"/>
          <w:szCs w:val="24"/>
        </w:rPr>
      </w:pPr>
      <w:bookmarkStart w:id="0" w:name="_GoBack"/>
      <w:bookmarkEnd w:id="0"/>
      <w:r w:rsidRPr="002F1620">
        <w:rPr>
          <w:rFonts w:ascii="Arial" w:hAnsi="Arial" w:cs="Arial"/>
          <w:b/>
          <w:sz w:val="24"/>
          <w:szCs w:val="24"/>
        </w:rPr>
        <w:t xml:space="preserve">Department of </w:t>
      </w:r>
      <w:r w:rsidR="00055705">
        <w:rPr>
          <w:rFonts w:ascii="Arial" w:hAnsi="Arial" w:cs="Arial"/>
          <w:b/>
          <w:sz w:val="24"/>
          <w:szCs w:val="24"/>
        </w:rPr>
        <w:t>Real Estate</w:t>
      </w:r>
    </w:p>
    <w:p w14:paraId="2248E17D" w14:textId="77777777" w:rsidR="00C8277C" w:rsidRPr="002F1620" w:rsidRDefault="002F1620" w:rsidP="002F1620">
      <w:pPr>
        <w:rPr>
          <w:rFonts w:ascii="Arial" w:hAnsi="Arial" w:cs="Arial"/>
          <w:sz w:val="24"/>
          <w:szCs w:val="24"/>
        </w:rPr>
      </w:pPr>
      <w:r w:rsidRPr="002F1620">
        <w:rPr>
          <w:rFonts w:ascii="Arial" w:hAnsi="Arial" w:cs="Arial"/>
          <w:sz w:val="24"/>
          <w:szCs w:val="24"/>
        </w:rPr>
        <w:t>Position Duty Statement</w:t>
      </w:r>
    </w:p>
    <w:p w14:paraId="60FF4E34" w14:textId="77777777" w:rsidR="00C8277C" w:rsidRPr="002F1620" w:rsidRDefault="00055705">
      <w:pPr>
        <w:rPr>
          <w:rFonts w:ascii="Arial" w:hAnsi="Arial" w:cs="Arial"/>
        </w:rPr>
      </w:pPr>
      <w:r>
        <w:rPr>
          <w:rFonts w:ascii="Arial" w:hAnsi="Arial" w:cs="Arial"/>
        </w:rPr>
        <w:t>RE 108</w:t>
      </w:r>
      <w:r w:rsidR="00EF789B" w:rsidRPr="002F1620">
        <w:rPr>
          <w:rFonts w:ascii="Arial" w:hAnsi="Arial" w:cs="Arial"/>
        </w:rPr>
        <w:t xml:space="preserve"> </w:t>
      </w:r>
      <w:r w:rsidR="00C8277C" w:rsidRPr="002F1620">
        <w:rPr>
          <w:rFonts w:ascii="Arial" w:hAnsi="Arial" w:cs="Arial"/>
        </w:rPr>
        <w:t>(</w:t>
      </w:r>
      <w:r w:rsidR="00EF789B" w:rsidRPr="002F1620">
        <w:rPr>
          <w:rFonts w:ascii="Arial" w:hAnsi="Arial" w:cs="Arial"/>
        </w:rPr>
        <w:t>rev.</w:t>
      </w:r>
      <w:r w:rsidR="00C8277C" w:rsidRPr="002F1620">
        <w:rPr>
          <w:rFonts w:ascii="Arial" w:hAnsi="Arial" w:cs="Arial"/>
        </w:rPr>
        <w:t xml:space="preserve"> </w:t>
      </w:r>
      <w:r w:rsidR="001D0E6E" w:rsidRPr="002F1620">
        <w:rPr>
          <w:rFonts w:ascii="Arial" w:hAnsi="Arial" w:cs="Arial"/>
        </w:rPr>
        <w:t>0</w:t>
      </w:r>
      <w:r w:rsidR="00A141AE">
        <w:rPr>
          <w:rFonts w:ascii="Arial" w:hAnsi="Arial" w:cs="Arial"/>
        </w:rPr>
        <w:t>7</w:t>
      </w:r>
      <w:r w:rsidR="00C8277C" w:rsidRPr="002F1620">
        <w:rPr>
          <w:rFonts w:ascii="Arial" w:hAnsi="Arial" w:cs="Arial"/>
        </w:rPr>
        <w:t>/</w:t>
      </w:r>
      <w:r w:rsidR="001D0E6E">
        <w:rPr>
          <w:rFonts w:ascii="Arial" w:hAnsi="Arial" w:cs="Arial"/>
        </w:rPr>
        <w:t>20</w:t>
      </w:r>
      <w:r w:rsidR="002F1620" w:rsidRPr="002F1620">
        <w:rPr>
          <w:rFonts w:ascii="Arial" w:hAnsi="Arial" w:cs="Arial"/>
        </w:rPr>
        <w:t>)</w:t>
      </w:r>
    </w:p>
    <w:p w14:paraId="3D67F9E8" w14:textId="77777777" w:rsidR="00C8277C" w:rsidRPr="002F1620" w:rsidRDefault="00C8277C" w:rsidP="002F1620">
      <w:pPr>
        <w:jc w:val="center"/>
        <w:rPr>
          <w:rFonts w:ascii="Arial" w:hAnsi="Arial" w:cs="Arial"/>
          <w:sz w:val="24"/>
          <w:szCs w:val="24"/>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5184"/>
      </w:tblGrid>
      <w:tr w:rsidR="00055705" w:rsidRPr="00EF789B" w14:paraId="0C0FFD4F" w14:textId="77777777" w:rsidTr="008C14C4">
        <w:trPr>
          <w:trHeight w:val="370"/>
          <w:jc w:val="center"/>
        </w:trPr>
        <w:tc>
          <w:tcPr>
            <w:tcW w:w="10368" w:type="dxa"/>
            <w:gridSpan w:val="2"/>
          </w:tcPr>
          <w:p w14:paraId="58EB0B07" w14:textId="77777777" w:rsidR="00055705" w:rsidRPr="00EF789B" w:rsidRDefault="00055705" w:rsidP="00055705">
            <w:pPr>
              <w:pStyle w:val="Heading2"/>
              <w:jc w:val="left"/>
              <w:rPr>
                <w:rFonts w:cs="Arial"/>
                <w:sz w:val="24"/>
              </w:rPr>
            </w:pPr>
            <w:r>
              <w:rPr>
                <w:rFonts w:cs="Arial"/>
                <w:sz w:val="24"/>
              </w:rPr>
              <w:t>Employee’s Name</w:t>
            </w:r>
          </w:p>
          <w:p w14:paraId="4C12EBE6" w14:textId="77777777" w:rsidR="00055705" w:rsidRPr="00EF789B" w:rsidRDefault="00055705" w:rsidP="00055705">
            <w:pPr>
              <w:rPr>
                <w:rFonts w:ascii="Arial" w:hAnsi="Arial" w:cs="Arial"/>
                <w:sz w:val="12"/>
                <w:szCs w:val="12"/>
              </w:rPr>
            </w:pPr>
          </w:p>
          <w:p w14:paraId="0CF0C707" w14:textId="77777777" w:rsidR="00055705" w:rsidRPr="00EF789B" w:rsidRDefault="00055705" w:rsidP="00DF6EEE">
            <w:pPr>
              <w:rPr>
                <w:rFonts w:ascii="Arial" w:hAnsi="Arial" w:cs="Arial"/>
                <w:sz w:val="24"/>
                <w:szCs w:val="24"/>
              </w:rPr>
            </w:pPr>
          </w:p>
        </w:tc>
      </w:tr>
      <w:tr w:rsidR="00055705" w:rsidRPr="00EF789B" w14:paraId="71F302E3" w14:textId="77777777" w:rsidTr="00055705">
        <w:trPr>
          <w:trHeight w:val="370"/>
          <w:jc w:val="center"/>
        </w:trPr>
        <w:tc>
          <w:tcPr>
            <w:tcW w:w="5184" w:type="dxa"/>
          </w:tcPr>
          <w:p w14:paraId="5C758827" w14:textId="77777777" w:rsidR="00055705" w:rsidRPr="00EF789B" w:rsidRDefault="00055705" w:rsidP="00055705">
            <w:pPr>
              <w:pStyle w:val="Heading2"/>
              <w:jc w:val="left"/>
              <w:rPr>
                <w:rFonts w:cs="Arial"/>
                <w:sz w:val="24"/>
              </w:rPr>
            </w:pPr>
            <w:r w:rsidRPr="00EF789B">
              <w:rPr>
                <w:rFonts w:cs="Arial"/>
                <w:sz w:val="24"/>
              </w:rPr>
              <w:t>Classification Title</w:t>
            </w:r>
          </w:p>
          <w:p w14:paraId="23F532CF" w14:textId="77777777" w:rsidR="00055705" w:rsidRPr="00EF789B" w:rsidRDefault="00055705" w:rsidP="00055705">
            <w:pPr>
              <w:rPr>
                <w:rFonts w:ascii="Arial" w:hAnsi="Arial" w:cs="Arial"/>
                <w:sz w:val="12"/>
                <w:szCs w:val="12"/>
              </w:rPr>
            </w:pPr>
          </w:p>
          <w:p w14:paraId="10AB0598" w14:textId="77777777" w:rsidR="00055705" w:rsidRPr="00EF789B" w:rsidRDefault="00BC0DE5" w:rsidP="00055705">
            <w:pPr>
              <w:rPr>
                <w:rFonts w:ascii="Arial" w:hAnsi="Arial" w:cs="Arial"/>
                <w:sz w:val="24"/>
                <w:szCs w:val="24"/>
              </w:rPr>
            </w:pPr>
            <w:r>
              <w:rPr>
                <w:rFonts w:ascii="Arial" w:hAnsi="Arial" w:cs="Arial"/>
                <w:sz w:val="24"/>
                <w:szCs w:val="24"/>
              </w:rPr>
              <w:t>Associate Personnel Analyst</w:t>
            </w:r>
          </w:p>
        </w:tc>
        <w:tc>
          <w:tcPr>
            <w:tcW w:w="5184" w:type="dxa"/>
          </w:tcPr>
          <w:p w14:paraId="0C025C42" w14:textId="77777777" w:rsidR="00055705" w:rsidRPr="00EF789B" w:rsidRDefault="00055705" w:rsidP="00055705">
            <w:pPr>
              <w:pStyle w:val="Heading2"/>
              <w:jc w:val="left"/>
              <w:rPr>
                <w:rFonts w:cs="Arial"/>
                <w:sz w:val="24"/>
              </w:rPr>
            </w:pPr>
            <w:r>
              <w:rPr>
                <w:rFonts w:cs="Arial"/>
                <w:sz w:val="24"/>
              </w:rPr>
              <w:t>Division/Section/Unit</w:t>
            </w:r>
          </w:p>
          <w:p w14:paraId="519A00C1" w14:textId="77777777" w:rsidR="00055705" w:rsidRPr="00EF789B" w:rsidRDefault="00055705" w:rsidP="00055705">
            <w:pPr>
              <w:rPr>
                <w:rFonts w:ascii="Arial" w:hAnsi="Arial" w:cs="Arial"/>
                <w:sz w:val="12"/>
                <w:szCs w:val="12"/>
              </w:rPr>
            </w:pPr>
          </w:p>
          <w:p w14:paraId="1C1BCF79" w14:textId="77777777" w:rsidR="00055705" w:rsidRPr="00EF789B" w:rsidRDefault="008C14C4" w:rsidP="00BA5EE5">
            <w:pPr>
              <w:rPr>
                <w:rFonts w:ascii="Arial" w:hAnsi="Arial" w:cs="Arial"/>
                <w:sz w:val="24"/>
                <w:szCs w:val="24"/>
              </w:rPr>
            </w:pPr>
            <w:r>
              <w:rPr>
                <w:rFonts w:ascii="Arial" w:hAnsi="Arial" w:cs="Arial"/>
                <w:sz w:val="24"/>
                <w:szCs w:val="24"/>
              </w:rPr>
              <w:t>Administrative Services</w:t>
            </w:r>
            <w:r w:rsidR="008F7334">
              <w:rPr>
                <w:rFonts w:ascii="Arial" w:hAnsi="Arial" w:cs="Arial"/>
                <w:sz w:val="24"/>
                <w:szCs w:val="24"/>
              </w:rPr>
              <w:t xml:space="preserve"> / Human Resources</w:t>
            </w:r>
          </w:p>
        </w:tc>
      </w:tr>
      <w:tr w:rsidR="00C8277C" w:rsidRPr="00EF789B" w14:paraId="7E722333" w14:textId="77777777" w:rsidTr="00055705">
        <w:trPr>
          <w:trHeight w:val="370"/>
          <w:jc w:val="center"/>
        </w:trPr>
        <w:tc>
          <w:tcPr>
            <w:tcW w:w="5184" w:type="dxa"/>
          </w:tcPr>
          <w:p w14:paraId="12C2A592" w14:textId="77777777" w:rsidR="00C8277C" w:rsidRPr="00EF789B" w:rsidRDefault="00C8277C" w:rsidP="004A18FB">
            <w:pPr>
              <w:pStyle w:val="Heading2"/>
              <w:jc w:val="left"/>
              <w:rPr>
                <w:rFonts w:cs="Arial"/>
                <w:sz w:val="24"/>
              </w:rPr>
            </w:pPr>
            <w:r w:rsidRPr="00EF789B">
              <w:rPr>
                <w:rFonts w:cs="Arial"/>
                <w:sz w:val="24"/>
              </w:rPr>
              <w:t>Working Title</w:t>
            </w:r>
          </w:p>
          <w:p w14:paraId="5056831E" w14:textId="77777777" w:rsidR="002536F8" w:rsidRPr="00EF789B" w:rsidRDefault="002536F8" w:rsidP="004A18FB">
            <w:pPr>
              <w:rPr>
                <w:rFonts w:ascii="Arial" w:hAnsi="Arial" w:cs="Arial"/>
                <w:sz w:val="12"/>
                <w:szCs w:val="12"/>
              </w:rPr>
            </w:pPr>
          </w:p>
          <w:p w14:paraId="21F0EEC4" w14:textId="77777777" w:rsidR="002536F8" w:rsidRPr="00EF789B" w:rsidRDefault="004311A8" w:rsidP="004A18FB">
            <w:pPr>
              <w:rPr>
                <w:rFonts w:ascii="Arial" w:hAnsi="Arial" w:cs="Arial"/>
                <w:sz w:val="24"/>
                <w:szCs w:val="24"/>
              </w:rPr>
            </w:pPr>
            <w:r>
              <w:rPr>
                <w:rFonts w:ascii="Arial" w:hAnsi="Arial" w:cs="Arial"/>
                <w:sz w:val="24"/>
                <w:szCs w:val="24"/>
              </w:rPr>
              <w:t>Human Resources Analyst</w:t>
            </w:r>
          </w:p>
        </w:tc>
        <w:tc>
          <w:tcPr>
            <w:tcW w:w="5184" w:type="dxa"/>
          </w:tcPr>
          <w:p w14:paraId="33049904" w14:textId="77777777" w:rsidR="00C8277C" w:rsidRPr="00EF789B" w:rsidRDefault="00C8277C" w:rsidP="004A18FB">
            <w:pPr>
              <w:pStyle w:val="Heading2"/>
              <w:jc w:val="left"/>
              <w:rPr>
                <w:rFonts w:cs="Arial"/>
                <w:sz w:val="24"/>
              </w:rPr>
            </w:pPr>
            <w:r w:rsidRPr="00EF789B">
              <w:rPr>
                <w:rFonts w:cs="Arial"/>
                <w:sz w:val="24"/>
              </w:rPr>
              <w:t>Geographic Location</w:t>
            </w:r>
          </w:p>
          <w:p w14:paraId="526EF0B0" w14:textId="77777777" w:rsidR="0027499F" w:rsidRPr="00EF789B" w:rsidRDefault="0027499F" w:rsidP="004A18FB">
            <w:pPr>
              <w:rPr>
                <w:rFonts w:ascii="Arial" w:hAnsi="Arial" w:cs="Arial"/>
                <w:sz w:val="12"/>
                <w:szCs w:val="12"/>
              </w:rPr>
            </w:pPr>
          </w:p>
          <w:p w14:paraId="05147FA9" w14:textId="77777777" w:rsidR="00C8277C" w:rsidRPr="00EF789B" w:rsidRDefault="008C14C4" w:rsidP="004A18FB">
            <w:pPr>
              <w:rPr>
                <w:rFonts w:ascii="Arial" w:hAnsi="Arial" w:cs="Arial"/>
                <w:sz w:val="24"/>
              </w:rPr>
            </w:pPr>
            <w:r>
              <w:rPr>
                <w:rFonts w:ascii="Arial" w:hAnsi="Arial" w:cs="Arial"/>
                <w:sz w:val="24"/>
              </w:rPr>
              <w:t>Sacramento</w:t>
            </w:r>
          </w:p>
        </w:tc>
      </w:tr>
      <w:tr w:rsidR="00C8277C" w:rsidRPr="00EF789B" w14:paraId="515049B0" w14:textId="77777777" w:rsidTr="00055705">
        <w:trPr>
          <w:trHeight w:val="370"/>
          <w:jc w:val="center"/>
        </w:trPr>
        <w:tc>
          <w:tcPr>
            <w:tcW w:w="5184" w:type="dxa"/>
            <w:tcBorders>
              <w:bottom w:val="single" w:sz="4" w:space="0" w:color="auto"/>
            </w:tcBorders>
          </w:tcPr>
          <w:p w14:paraId="7BBD4D31" w14:textId="77777777" w:rsidR="00C8277C" w:rsidRDefault="00C8277C" w:rsidP="004A18FB">
            <w:pPr>
              <w:pStyle w:val="Heading2"/>
              <w:jc w:val="left"/>
              <w:rPr>
                <w:rFonts w:cs="Arial"/>
                <w:sz w:val="24"/>
              </w:rPr>
            </w:pPr>
            <w:r w:rsidRPr="00EF789B">
              <w:rPr>
                <w:rFonts w:cs="Arial"/>
                <w:sz w:val="24"/>
              </w:rPr>
              <w:t>Position Number</w:t>
            </w:r>
          </w:p>
          <w:p w14:paraId="28473FC5" w14:textId="77777777" w:rsidR="00EF789B" w:rsidRPr="00EF789B" w:rsidRDefault="00EF789B" w:rsidP="004A18FB">
            <w:pPr>
              <w:rPr>
                <w:rFonts w:ascii="Arial" w:hAnsi="Arial" w:cs="Arial"/>
                <w:sz w:val="12"/>
                <w:szCs w:val="12"/>
              </w:rPr>
            </w:pPr>
          </w:p>
          <w:p w14:paraId="506642DB" w14:textId="77777777" w:rsidR="0073258C" w:rsidRPr="00EF789B" w:rsidRDefault="00FC43F6" w:rsidP="008C14C4">
            <w:pPr>
              <w:rPr>
                <w:rFonts w:ascii="Arial" w:hAnsi="Arial" w:cs="Arial"/>
                <w:sz w:val="24"/>
              </w:rPr>
            </w:pPr>
            <w:r>
              <w:rPr>
                <w:rFonts w:ascii="Arial" w:hAnsi="Arial" w:cs="Arial"/>
                <w:sz w:val="24"/>
              </w:rPr>
              <w:t>414-</w:t>
            </w:r>
            <w:r w:rsidR="004311A8">
              <w:rPr>
                <w:rFonts w:ascii="Arial" w:hAnsi="Arial" w:cs="Arial"/>
                <w:sz w:val="24"/>
              </w:rPr>
              <w:t>120-5142</w:t>
            </w:r>
            <w:r w:rsidR="008C14C4">
              <w:rPr>
                <w:rFonts w:ascii="Arial" w:hAnsi="Arial" w:cs="Arial"/>
                <w:sz w:val="24"/>
              </w:rPr>
              <w:t>-</w:t>
            </w:r>
            <w:r w:rsidR="001F36E7">
              <w:rPr>
                <w:rFonts w:ascii="Arial" w:hAnsi="Arial" w:cs="Arial"/>
                <w:sz w:val="24"/>
              </w:rPr>
              <w:t>XXX</w:t>
            </w:r>
          </w:p>
        </w:tc>
        <w:tc>
          <w:tcPr>
            <w:tcW w:w="5184" w:type="dxa"/>
            <w:tcBorders>
              <w:bottom w:val="single" w:sz="4" w:space="0" w:color="auto"/>
            </w:tcBorders>
          </w:tcPr>
          <w:p w14:paraId="7E1FA0AC" w14:textId="77777777" w:rsidR="00C8277C" w:rsidRPr="00EF789B" w:rsidRDefault="00C8277C" w:rsidP="004A18FB">
            <w:pPr>
              <w:pStyle w:val="Heading2"/>
              <w:jc w:val="left"/>
              <w:rPr>
                <w:rFonts w:cs="Arial"/>
                <w:sz w:val="24"/>
              </w:rPr>
            </w:pPr>
            <w:r w:rsidRPr="00EF789B">
              <w:rPr>
                <w:rFonts w:cs="Arial"/>
                <w:sz w:val="24"/>
              </w:rPr>
              <w:t>Effective Date</w:t>
            </w:r>
            <w:r w:rsidR="00055705">
              <w:rPr>
                <w:rFonts w:cs="Arial"/>
                <w:sz w:val="24"/>
              </w:rPr>
              <w:t xml:space="preserve"> </w:t>
            </w:r>
          </w:p>
          <w:p w14:paraId="1E63F3E0" w14:textId="77777777" w:rsidR="00C8277C" w:rsidRDefault="00C8277C" w:rsidP="004A18FB">
            <w:pPr>
              <w:rPr>
                <w:rFonts w:ascii="Arial" w:hAnsi="Arial" w:cs="Arial"/>
                <w:sz w:val="12"/>
                <w:szCs w:val="12"/>
              </w:rPr>
            </w:pPr>
          </w:p>
          <w:p w14:paraId="7B8FA8EB" w14:textId="77777777" w:rsidR="00EF789B" w:rsidRPr="00EF789B" w:rsidRDefault="00EF789B" w:rsidP="00213839">
            <w:pPr>
              <w:rPr>
                <w:rFonts w:ascii="Arial" w:hAnsi="Arial" w:cs="Arial"/>
                <w:sz w:val="24"/>
                <w:szCs w:val="24"/>
              </w:rPr>
            </w:pPr>
          </w:p>
        </w:tc>
      </w:tr>
    </w:tbl>
    <w:p w14:paraId="1027CAC5" w14:textId="77777777" w:rsidR="00C8277C" w:rsidRPr="002F1620" w:rsidRDefault="00C8277C" w:rsidP="002F1620">
      <w:pPr>
        <w:jc w:val="both"/>
        <w:rPr>
          <w:rFonts w:ascii="Arial" w:hAnsi="Arial" w:cs="Arial"/>
          <w:sz w:val="24"/>
          <w:szCs w:val="24"/>
        </w:rPr>
      </w:pPr>
    </w:p>
    <w:p w14:paraId="55B68DEE" w14:textId="2FD8DCBA" w:rsidR="00A86273" w:rsidRPr="00A519CA" w:rsidRDefault="00A86273" w:rsidP="00A86273">
      <w:pPr>
        <w:autoSpaceDE w:val="0"/>
        <w:autoSpaceDN w:val="0"/>
        <w:adjustRightInd w:val="0"/>
        <w:jc w:val="both"/>
        <w:rPr>
          <w:rFonts w:ascii="Arial" w:hAnsi="Arial" w:cs="Arial"/>
          <w:sz w:val="24"/>
          <w:szCs w:val="24"/>
        </w:rPr>
      </w:pPr>
      <w:r w:rsidRPr="00A519CA">
        <w:rPr>
          <w:rFonts w:ascii="Arial" w:hAnsi="Arial" w:cs="Arial"/>
          <w:sz w:val="24"/>
          <w:szCs w:val="24"/>
        </w:rPr>
        <w:t xml:space="preserve">Under </w:t>
      </w:r>
      <w:r>
        <w:rPr>
          <w:rFonts w:ascii="Arial" w:hAnsi="Arial" w:cs="Arial"/>
          <w:sz w:val="24"/>
          <w:szCs w:val="24"/>
        </w:rPr>
        <w:t xml:space="preserve">general direction of the Staff Services Manager I, the Associate Personnel Analyst will serve as the expert resource </w:t>
      </w:r>
      <w:r w:rsidRPr="007E3E96">
        <w:rPr>
          <w:rFonts w:ascii="Arial" w:hAnsi="Arial" w:cs="Arial"/>
          <w:sz w:val="24"/>
          <w:szCs w:val="24"/>
        </w:rPr>
        <w:t>for the Statewide Civil Service Personnel/Payroll programs functions for the</w:t>
      </w:r>
      <w:r>
        <w:rPr>
          <w:rFonts w:ascii="Arial" w:hAnsi="Arial" w:cs="Arial"/>
          <w:sz w:val="24"/>
          <w:szCs w:val="24"/>
        </w:rPr>
        <w:t xml:space="preserve"> Department and have lead responsibilities over the Personnel Specialists, responsible for conducting personnel/payroll transactions. The incumbent will be</w:t>
      </w:r>
      <w:r w:rsidRPr="00A86273">
        <w:rPr>
          <w:rFonts w:ascii="Arial" w:hAnsi="Arial" w:cs="Arial"/>
          <w:sz w:val="24"/>
          <w:szCs w:val="24"/>
        </w:rPr>
        <w:t xml:space="preserve"> responsible for providing technical support and responsibilities involving payroll, retirement and benefits</w:t>
      </w:r>
      <w:r>
        <w:rPr>
          <w:rFonts w:ascii="Arial" w:hAnsi="Arial" w:cs="Arial"/>
          <w:sz w:val="24"/>
          <w:szCs w:val="24"/>
        </w:rPr>
        <w:t>,</w:t>
      </w:r>
      <w:r w:rsidRPr="00A86273">
        <w:rPr>
          <w:rFonts w:ascii="Arial" w:hAnsi="Arial" w:cs="Arial"/>
          <w:sz w:val="24"/>
          <w:szCs w:val="24"/>
        </w:rPr>
        <w:t xml:space="preserve"> and researches critical personnel and payroll transaction problems and recommends alternative solutions.</w:t>
      </w:r>
      <w:r>
        <w:rPr>
          <w:rFonts w:ascii="Arial" w:hAnsi="Arial" w:cs="Arial"/>
          <w:sz w:val="24"/>
          <w:szCs w:val="24"/>
        </w:rPr>
        <w:t xml:space="preserve"> Additionally, the incumbent will be responsible for a small roster on all aspects of Classification and Pay services within the Department. Furthermore, the incumbent will manage the Department’s </w:t>
      </w:r>
      <w:r w:rsidR="00181EFE">
        <w:rPr>
          <w:rFonts w:ascii="Arial" w:hAnsi="Arial" w:cs="Arial"/>
          <w:sz w:val="24"/>
          <w:szCs w:val="24"/>
        </w:rPr>
        <w:t>position control.</w:t>
      </w:r>
      <w:r>
        <w:rPr>
          <w:rFonts w:ascii="Arial" w:hAnsi="Arial" w:cs="Arial"/>
          <w:sz w:val="24"/>
          <w:szCs w:val="24"/>
        </w:rPr>
        <w:t xml:space="preserve"> </w:t>
      </w:r>
      <w:r w:rsidRPr="00A519CA">
        <w:rPr>
          <w:rFonts w:ascii="Arial" w:hAnsi="Arial" w:cs="Arial"/>
          <w:sz w:val="24"/>
          <w:szCs w:val="24"/>
        </w:rPr>
        <w:t>Duties include, but are not limited to, the following:</w:t>
      </w:r>
    </w:p>
    <w:p w14:paraId="576FBB34" w14:textId="77777777" w:rsidR="00C8277C" w:rsidRPr="00A519CA" w:rsidRDefault="00C8277C" w:rsidP="00A519CA">
      <w:pPr>
        <w:pStyle w:val="BodyText3"/>
        <w:rPr>
          <w:rFonts w:cs="Arial"/>
          <w:sz w:val="24"/>
          <w:szCs w:val="24"/>
        </w:rPr>
      </w:pPr>
    </w:p>
    <w:p w14:paraId="746D9F44" w14:textId="77777777" w:rsidR="00C8277C" w:rsidRPr="002F1620" w:rsidRDefault="00C8277C" w:rsidP="002F1620">
      <w:pPr>
        <w:numPr>
          <w:ilvl w:val="0"/>
          <w:numId w:val="28"/>
        </w:numPr>
        <w:jc w:val="both"/>
        <w:rPr>
          <w:rFonts w:ascii="Arial" w:hAnsi="Arial" w:cs="Arial"/>
          <w:sz w:val="24"/>
          <w:szCs w:val="24"/>
        </w:rPr>
      </w:pPr>
      <w:r w:rsidRPr="002F1620">
        <w:rPr>
          <w:rFonts w:ascii="Arial" w:hAnsi="Arial" w:cs="Arial"/>
          <w:sz w:val="24"/>
          <w:szCs w:val="24"/>
          <w:u w:val="single"/>
        </w:rPr>
        <w:t>S</w:t>
      </w:r>
      <w:r w:rsidR="00EF789B" w:rsidRPr="002F1620">
        <w:rPr>
          <w:rFonts w:ascii="Arial" w:hAnsi="Arial" w:cs="Arial"/>
          <w:sz w:val="24"/>
          <w:szCs w:val="24"/>
          <w:u w:val="single"/>
        </w:rPr>
        <w:t>pecific Assignments</w:t>
      </w:r>
      <w:r w:rsidR="00EF789B" w:rsidRPr="002F1620">
        <w:rPr>
          <w:rFonts w:ascii="Arial" w:hAnsi="Arial" w:cs="Arial"/>
          <w:sz w:val="24"/>
          <w:szCs w:val="24"/>
        </w:rPr>
        <w:t xml:space="preserve"> </w:t>
      </w:r>
      <w:r w:rsidRPr="002F1620">
        <w:rPr>
          <w:rFonts w:ascii="Arial" w:hAnsi="Arial" w:cs="Arial"/>
          <w:sz w:val="24"/>
          <w:szCs w:val="24"/>
        </w:rPr>
        <w:t>[</w:t>
      </w:r>
      <w:r w:rsidR="00EF789B" w:rsidRPr="002F1620">
        <w:rPr>
          <w:rFonts w:ascii="Arial" w:hAnsi="Arial" w:cs="Arial"/>
          <w:sz w:val="24"/>
          <w:szCs w:val="24"/>
        </w:rPr>
        <w:t xml:space="preserve">w/ </w:t>
      </w:r>
      <w:r w:rsidRPr="002F1620">
        <w:rPr>
          <w:rFonts w:ascii="Arial" w:hAnsi="Arial" w:cs="Arial"/>
          <w:sz w:val="24"/>
          <w:szCs w:val="24"/>
        </w:rPr>
        <w:t>Essential (E) / Marginal (M) Functions]</w:t>
      </w:r>
    </w:p>
    <w:p w14:paraId="2C83EAB1" w14:textId="77777777" w:rsidR="00395EEC" w:rsidRPr="002F1620" w:rsidRDefault="00395EEC" w:rsidP="002F1620">
      <w:pPr>
        <w:jc w:val="both"/>
        <w:rPr>
          <w:rFonts w:ascii="Arial" w:hAnsi="Arial" w:cs="Arial"/>
          <w:sz w:val="24"/>
          <w:szCs w:val="24"/>
          <w:u w:val="single"/>
        </w:rPr>
      </w:pPr>
    </w:p>
    <w:p w14:paraId="1DDBB632" w14:textId="35249386" w:rsidR="00031230" w:rsidRDefault="00270E82" w:rsidP="00B87773">
      <w:pPr>
        <w:ind w:left="720" w:hanging="720"/>
        <w:jc w:val="both"/>
        <w:rPr>
          <w:rFonts w:ascii="Arial" w:hAnsi="Arial" w:cs="Arial"/>
          <w:b/>
          <w:sz w:val="24"/>
          <w:szCs w:val="24"/>
        </w:rPr>
      </w:pPr>
      <w:r>
        <w:rPr>
          <w:rFonts w:ascii="Arial" w:hAnsi="Arial" w:cs="Arial"/>
          <w:b/>
          <w:sz w:val="24"/>
          <w:szCs w:val="24"/>
        </w:rPr>
        <w:t>4</w:t>
      </w:r>
      <w:r w:rsidR="00D15BFA">
        <w:rPr>
          <w:rFonts w:ascii="Arial" w:hAnsi="Arial" w:cs="Arial"/>
          <w:b/>
          <w:sz w:val="24"/>
          <w:szCs w:val="24"/>
        </w:rPr>
        <w:t>0</w:t>
      </w:r>
      <w:r w:rsidR="00BF3658" w:rsidRPr="00BF3658">
        <w:rPr>
          <w:rFonts w:ascii="Arial" w:hAnsi="Arial" w:cs="Arial"/>
          <w:b/>
          <w:sz w:val="24"/>
          <w:szCs w:val="24"/>
        </w:rPr>
        <w:t>%</w:t>
      </w:r>
      <w:r w:rsidR="00BF3658">
        <w:rPr>
          <w:rFonts w:ascii="Arial" w:hAnsi="Arial" w:cs="Arial"/>
          <w:sz w:val="24"/>
          <w:szCs w:val="24"/>
        </w:rPr>
        <w:tab/>
      </w:r>
      <w:r w:rsidR="00000607" w:rsidRPr="00000607">
        <w:rPr>
          <w:rFonts w:ascii="Arial" w:hAnsi="Arial" w:cs="Arial"/>
          <w:sz w:val="24"/>
          <w:szCs w:val="24"/>
        </w:rPr>
        <w:t>Research and resolve complex, sensitive and critical problems/issues associated with processing personnel/payroll transactions. In a lead capacity over the Personnel Specialists in the Transactions Unit, ensure accuracy of employment history and resolve processing errors. As a subject matter expert, provide guidance and consultation to the personnel specialists to resolve complex personnel transactions when preparing Personnel Action Request (PAR) documents to key into the State Controller’s system. Resolve processing issues resulting from implementation of programs mandated by Collective Bargaining Unit contracts, laws, rules, regulations, policies and procedures, including Other Post-Employment Benefits (OPEB). Work with control agencies (i.e., State Controller’s Office (SCO), California Public Employer’s Retirement System (CalPERS), State Personnel Board (SPB) and California Department of Human Resources (CalHR) regarding various employee personnel/payroll issues.</w:t>
      </w:r>
      <w:r w:rsidR="00674293">
        <w:rPr>
          <w:rFonts w:ascii="Arial" w:hAnsi="Arial" w:cs="Arial"/>
          <w:sz w:val="24"/>
          <w:szCs w:val="24"/>
        </w:rPr>
        <w:t xml:space="preserve"> </w:t>
      </w:r>
      <w:r w:rsidR="00000607" w:rsidRPr="00000607">
        <w:rPr>
          <w:rFonts w:ascii="Arial" w:hAnsi="Arial" w:cs="Arial"/>
          <w:sz w:val="24"/>
          <w:szCs w:val="24"/>
        </w:rPr>
        <w:t>Research confidential and sensitive personnel problems and recommends alternative solutions to management. Review bargaining unit contracts to ensure employees receive appropriate benefits.</w:t>
      </w:r>
      <w:r w:rsidR="00031230">
        <w:rPr>
          <w:rFonts w:ascii="Arial" w:hAnsi="Arial" w:cs="Arial"/>
          <w:sz w:val="24"/>
          <w:szCs w:val="24"/>
        </w:rPr>
        <w:t xml:space="preserve"> </w:t>
      </w:r>
      <w:r w:rsidR="00322E9C" w:rsidRPr="00322E9C">
        <w:rPr>
          <w:rFonts w:ascii="Arial" w:hAnsi="Arial" w:cs="Arial"/>
          <w:b/>
          <w:sz w:val="24"/>
          <w:szCs w:val="24"/>
        </w:rPr>
        <w:t>(E)</w:t>
      </w:r>
    </w:p>
    <w:p w14:paraId="2F7206E8" w14:textId="52B86E35" w:rsidR="00213839" w:rsidRDefault="00213839" w:rsidP="00213839">
      <w:pPr>
        <w:jc w:val="both"/>
        <w:rPr>
          <w:rFonts w:ascii="Arial" w:hAnsi="Arial" w:cs="Arial"/>
          <w:sz w:val="24"/>
          <w:szCs w:val="24"/>
        </w:rPr>
      </w:pPr>
    </w:p>
    <w:p w14:paraId="19BAEE7C" w14:textId="758D1614" w:rsidR="00000607" w:rsidRDefault="00213839" w:rsidP="001E4F0B">
      <w:pPr>
        <w:ind w:left="720" w:hanging="720"/>
        <w:jc w:val="both"/>
        <w:rPr>
          <w:rFonts w:ascii="Arial" w:hAnsi="Arial" w:cs="Arial"/>
          <w:sz w:val="24"/>
          <w:szCs w:val="24"/>
        </w:rPr>
      </w:pPr>
      <w:r w:rsidRPr="00213839">
        <w:rPr>
          <w:rFonts w:ascii="Arial" w:hAnsi="Arial" w:cs="Arial"/>
          <w:b/>
          <w:sz w:val="24"/>
          <w:szCs w:val="24"/>
        </w:rPr>
        <w:t>1</w:t>
      </w:r>
      <w:r w:rsidR="00270E82">
        <w:rPr>
          <w:rFonts w:ascii="Arial" w:hAnsi="Arial" w:cs="Arial"/>
          <w:b/>
          <w:sz w:val="24"/>
          <w:szCs w:val="24"/>
        </w:rPr>
        <w:t>5</w:t>
      </w:r>
      <w:r w:rsidRPr="00213839">
        <w:rPr>
          <w:rFonts w:ascii="Arial" w:hAnsi="Arial" w:cs="Arial"/>
          <w:b/>
          <w:sz w:val="24"/>
          <w:szCs w:val="24"/>
        </w:rPr>
        <w:t>%</w:t>
      </w:r>
      <w:r>
        <w:rPr>
          <w:rFonts w:ascii="Arial" w:hAnsi="Arial" w:cs="Arial"/>
          <w:sz w:val="24"/>
          <w:szCs w:val="24"/>
        </w:rPr>
        <w:tab/>
      </w:r>
      <w:r w:rsidR="00000607">
        <w:rPr>
          <w:rFonts w:ascii="Arial" w:hAnsi="Arial" w:cs="Arial"/>
          <w:sz w:val="24"/>
          <w:szCs w:val="24"/>
        </w:rPr>
        <w:t>Manage and ma</w:t>
      </w:r>
      <w:r w:rsidR="00000607" w:rsidRPr="00290AC3">
        <w:rPr>
          <w:rFonts w:ascii="Arial" w:hAnsi="Arial" w:cs="Arial"/>
          <w:sz w:val="24"/>
          <w:szCs w:val="24"/>
        </w:rPr>
        <w:t xml:space="preserve">intain </w:t>
      </w:r>
      <w:r w:rsidR="00000607">
        <w:rPr>
          <w:rFonts w:ascii="Arial" w:hAnsi="Arial" w:cs="Arial"/>
          <w:sz w:val="24"/>
          <w:szCs w:val="24"/>
        </w:rPr>
        <w:t xml:space="preserve">the </w:t>
      </w:r>
      <w:r w:rsidR="00000607" w:rsidRPr="00290AC3">
        <w:rPr>
          <w:rFonts w:ascii="Arial" w:hAnsi="Arial" w:cs="Arial"/>
          <w:sz w:val="24"/>
          <w:szCs w:val="24"/>
        </w:rPr>
        <w:t>position control process for the department. Review</w:t>
      </w:r>
      <w:r w:rsidR="00000607">
        <w:rPr>
          <w:rFonts w:ascii="Arial" w:hAnsi="Arial" w:cs="Arial"/>
          <w:sz w:val="24"/>
          <w:szCs w:val="24"/>
        </w:rPr>
        <w:t xml:space="preserve"> RPAs to determine if </w:t>
      </w:r>
      <w:r w:rsidR="00000607" w:rsidRPr="00290AC3">
        <w:rPr>
          <w:rFonts w:ascii="Arial" w:hAnsi="Arial" w:cs="Arial"/>
          <w:sz w:val="24"/>
          <w:szCs w:val="24"/>
        </w:rPr>
        <w:t>position establishment, reclassification, abolishment, etc. is necessary</w:t>
      </w:r>
      <w:r w:rsidR="00000607">
        <w:rPr>
          <w:rFonts w:ascii="Arial" w:hAnsi="Arial" w:cs="Arial"/>
          <w:sz w:val="24"/>
          <w:szCs w:val="24"/>
        </w:rPr>
        <w:t>, or if the RPA position request exceeds the budgeted threshold and requires the Department of Finance approval prior to approving,</w:t>
      </w:r>
      <w:r w:rsidR="00000607" w:rsidRPr="00290AC3">
        <w:rPr>
          <w:rFonts w:ascii="Arial" w:hAnsi="Arial" w:cs="Arial"/>
          <w:sz w:val="24"/>
          <w:szCs w:val="24"/>
        </w:rPr>
        <w:t xml:space="preserve"> and prepare the Change in Established Posi</w:t>
      </w:r>
      <w:r w:rsidR="00000607">
        <w:rPr>
          <w:rFonts w:ascii="Arial" w:hAnsi="Arial" w:cs="Arial"/>
          <w:sz w:val="24"/>
          <w:szCs w:val="24"/>
        </w:rPr>
        <w:t>tion (Std. 607) form. Consult with Department staff regarding the establishment of new payroll reporting units, using the Payroll Header Change (Std. 407) form. Establish</w:t>
      </w:r>
      <w:r w:rsidR="00000607" w:rsidRPr="00290AC3">
        <w:rPr>
          <w:rFonts w:ascii="Arial" w:hAnsi="Arial" w:cs="Arial"/>
          <w:sz w:val="24"/>
          <w:szCs w:val="24"/>
        </w:rPr>
        <w:t xml:space="preserve"> payroll header i</w:t>
      </w:r>
      <w:r w:rsidR="00000607">
        <w:rPr>
          <w:rFonts w:ascii="Arial" w:hAnsi="Arial" w:cs="Arial"/>
          <w:sz w:val="24"/>
          <w:szCs w:val="24"/>
        </w:rPr>
        <w:t>nformation as needed, and audit</w:t>
      </w:r>
      <w:r w:rsidR="00000607" w:rsidRPr="00290AC3">
        <w:rPr>
          <w:rFonts w:ascii="Arial" w:hAnsi="Arial" w:cs="Arial"/>
          <w:sz w:val="24"/>
          <w:szCs w:val="24"/>
        </w:rPr>
        <w:t xml:space="preserve"> the SCO monthly position roster report. </w:t>
      </w:r>
      <w:r w:rsidR="00000607">
        <w:rPr>
          <w:rFonts w:ascii="Arial" w:hAnsi="Arial" w:cs="Arial"/>
          <w:sz w:val="24"/>
          <w:szCs w:val="24"/>
        </w:rPr>
        <w:t xml:space="preserve">Review reconciliations of all positions to ensure there are no discrepancies. Audit the annual </w:t>
      </w:r>
      <w:r w:rsidR="00000607" w:rsidRPr="00546697">
        <w:rPr>
          <w:rFonts w:ascii="Arial" w:hAnsi="Arial" w:cs="Arial"/>
          <w:sz w:val="24"/>
          <w:szCs w:val="24"/>
        </w:rPr>
        <w:t>Payroll Header Report (407), Form PR421</w:t>
      </w:r>
      <w:r w:rsidR="00000607">
        <w:rPr>
          <w:rFonts w:ascii="Arial" w:hAnsi="Arial" w:cs="Arial"/>
          <w:sz w:val="24"/>
          <w:szCs w:val="24"/>
        </w:rPr>
        <w:t xml:space="preserve"> and ensure deletions/corrections are sent to </w:t>
      </w:r>
      <w:r w:rsidR="00000607">
        <w:rPr>
          <w:rFonts w:ascii="Arial" w:hAnsi="Arial" w:cs="Arial"/>
          <w:sz w:val="24"/>
          <w:szCs w:val="24"/>
        </w:rPr>
        <w:lastRenderedPageBreak/>
        <w:t xml:space="preserve">the SCO. Review various reports, including monthly position and vacancy reports using the Management Information Retrieval System (MIRS) for errors and discrepancies. </w:t>
      </w:r>
      <w:r w:rsidR="00000607" w:rsidRPr="00290AC3">
        <w:rPr>
          <w:rFonts w:ascii="Arial" w:hAnsi="Arial" w:cs="Arial"/>
          <w:sz w:val="24"/>
          <w:szCs w:val="24"/>
        </w:rPr>
        <w:t>Develop</w:t>
      </w:r>
      <w:r w:rsidR="00000607">
        <w:rPr>
          <w:rFonts w:ascii="Arial" w:hAnsi="Arial" w:cs="Arial"/>
          <w:sz w:val="24"/>
          <w:szCs w:val="24"/>
        </w:rPr>
        <w:t xml:space="preserve"> and maintain </w:t>
      </w:r>
      <w:r w:rsidR="00000607" w:rsidRPr="00290AC3">
        <w:rPr>
          <w:rFonts w:ascii="Arial" w:hAnsi="Arial" w:cs="Arial"/>
          <w:sz w:val="24"/>
          <w:szCs w:val="24"/>
        </w:rPr>
        <w:t>internal personnel procedures</w:t>
      </w:r>
      <w:r w:rsidR="00000607">
        <w:rPr>
          <w:rFonts w:ascii="Arial" w:hAnsi="Arial" w:cs="Arial"/>
          <w:sz w:val="24"/>
          <w:szCs w:val="24"/>
        </w:rPr>
        <w:t>.</w:t>
      </w:r>
      <w:r w:rsidR="00074E92">
        <w:rPr>
          <w:rFonts w:ascii="Arial" w:hAnsi="Arial" w:cs="Arial"/>
          <w:sz w:val="24"/>
          <w:szCs w:val="24"/>
        </w:rPr>
        <w:t xml:space="preserve"> Reconcile</w:t>
      </w:r>
      <w:r w:rsidR="00074E92" w:rsidRPr="00074E92">
        <w:rPr>
          <w:rFonts w:ascii="Arial" w:hAnsi="Arial" w:cs="Arial"/>
          <w:sz w:val="24"/>
          <w:szCs w:val="24"/>
        </w:rPr>
        <w:t xml:space="preserve"> and update the annual Schedule 8 report</w:t>
      </w:r>
      <w:r w:rsidR="00074E92">
        <w:rPr>
          <w:rFonts w:ascii="Arial" w:hAnsi="Arial" w:cs="Arial"/>
          <w:sz w:val="24"/>
          <w:szCs w:val="24"/>
        </w:rPr>
        <w:t xml:space="preserve"> and submit to the Fiscal Operations Section for </w:t>
      </w:r>
      <w:r w:rsidR="00074E92" w:rsidRPr="00074E92">
        <w:rPr>
          <w:rFonts w:ascii="Arial" w:hAnsi="Arial" w:cs="Arial"/>
          <w:sz w:val="24"/>
          <w:szCs w:val="24"/>
        </w:rPr>
        <w:t>review</w:t>
      </w:r>
      <w:r w:rsidR="00074E92">
        <w:rPr>
          <w:rFonts w:ascii="Arial" w:hAnsi="Arial" w:cs="Arial"/>
          <w:sz w:val="24"/>
          <w:szCs w:val="24"/>
        </w:rPr>
        <w:t>.</w:t>
      </w:r>
      <w:r w:rsidR="00000607" w:rsidRPr="00000607">
        <w:rPr>
          <w:rFonts w:ascii="Arial" w:hAnsi="Arial" w:cs="Arial"/>
          <w:b/>
          <w:sz w:val="24"/>
          <w:szCs w:val="24"/>
        </w:rPr>
        <w:t xml:space="preserve"> </w:t>
      </w:r>
      <w:r w:rsidR="00000607" w:rsidRPr="00B87773">
        <w:rPr>
          <w:rFonts w:ascii="Arial" w:hAnsi="Arial" w:cs="Arial"/>
          <w:b/>
          <w:sz w:val="24"/>
          <w:szCs w:val="24"/>
        </w:rPr>
        <w:t>(E)</w:t>
      </w:r>
    </w:p>
    <w:p w14:paraId="335BC950" w14:textId="77777777" w:rsidR="00000607" w:rsidRDefault="00000607" w:rsidP="00B87773">
      <w:pPr>
        <w:ind w:left="720" w:hanging="720"/>
        <w:jc w:val="both"/>
        <w:rPr>
          <w:rFonts w:ascii="Arial" w:hAnsi="Arial" w:cs="Arial"/>
          <w:sz w:val="24"/>
          <w:szCs w:val="24"/>
        </w:rPr>
      </w:pPr>
    </w:p>
    <w:p w14:paraId="6346D9BA" w14:textId="01BB6E2D" w:rsidR="00FB3998" w:rsidRDefault="00213839" w:rsidP="00B87773">
      <w:pPr>
        <w:ind w:left="720" w:hanging="720"/>
        <w:jc w:val="both"/>
        <w:rPr>
          <w:rFonts w:ascii="Arial" w:hAnsi="Arial" w:cs="Arial"/>
          <w:sz w:val="24"/>
          <w:szCs w:val="24"/>
        </w:rPr>
      </w:pPr>
      <w:r w:rsidRPr="00213839">
        <w:rPr>
          <w:rFonts w:ascii="Arial" w:hAnsi="Arial" w:cs="Arial"/>
          <w:b/>
          <w:sz w:val="24"/>
          <w:szCs w:val="24"/>
        </w:rPr>
        <w:t>1</w:t>
      </w:r>
      <w:r w:rsidR="00270E82">
        <w:rPr>
          <w:rFonts w:ascii="Arial" w:hAnsi="Arial" w:cs="Arial"/>
          <w:b/>
          <w:sz w:val="24"/>
          <w:szCs w:val="24"/>
        </w:rPr>
        <w:t>5</w:t>
      </w:r>
      <w:r w:rsidRPr="00213839">
        <w:rPr>
          <w:rFonts w:ascii="Arial" w:hAnsi="Arial" w:cs="Arial"/>
          <w:b/>
          <w:sz w:val="24"/>
          <w:szCs w:val="24"/>
        </w:rPr>
        <w:t>%</w:t>
      </w:r>
      <w:r>
        <w:rPr>
          <w:rFonts w:ascii="Arial" w:hAnsi="Arial" w:cs="Arial"/>
          <w:sz w:val="24"/>
          <w:szCs w:val="24"/>
        </w:rPr>
        <w:tab/>
      </w:r>
      <w:r w:rsidR="00505D20">
        <w:rPr>
          <w:rFonts w:ascii="Arial" w:hAnsi="Arial" w:cs="Arial"/>
          <w:sz w:val="24"/>
          <w:szCs w:val="24"/>
        </w:rPr>
        <w:t>Prepare</w:t>
      </w:r>
      <w:r w:rsidR="00505D20" w:rsidRPr="00505D20">
        <w:rPr>
          <w:rFonts w:ascii="Arial" w:hAnsi="Arial" w:cs="Arial"/>
          <w:sz w:val="24"/>
          <w:szCs w:val="24"/>
        </w:rPr>
        <w:t xml:space="preserve"> documentation for the </w:t>
      </w:r>
      <w:r w:rsidR="00505D20">
        <w:rPr>
          <w:rFonts w:ascii="Arial" w:hAnsi="Arial" w:cs="Arial"/>
          <w:sz w:val="24"/>
          <w:szCs w:val="24"/>
        </w:rPr>
        <w:t xml:space="preserve">Fiscal Operation Section’s </w:t>
      </w:r>
      <w:r w:rsidR="00505D20" w:rsidRPr="00505D20">
        <w:rPr>
          <w:rFonts w:ascii="Arial" w:hAnsi="Arial" w:cs="Arial"/>
          <w:sz w:val="24"/>
          <w:szCs w:val="24"/>
        </w:rPr>
        <w:t>accounting section of revolving fund warrants including disposition of accounts receivable.</w:t>
      </w:r>
      <w:r w:rsidR="00505D20">
        <w:rPr>
          <w:rFonts w:ascii="Arial" w:hAnsi="Arial" w:cs="Arial"/>
          <w:sz w:val="24"/>
          <w:szCs w:val="24"/>
        </w:rPr>
        <w:t xml:space="preserve"> </w:t>
      </w:r>
      <w:r w:rsidR="00E9150C">
        <w:rPr>
          <w:rFonts w:ascii="Arial" w:hAnsi="Arial" w:cs="Arial"/>
          <w:sz w:val="24"/>
          <w:szCs w:val="24"/>
        </w:rPr>
        <w:t>Oversee the accounts receivable process, ensuring proper and timely notification, rec</w:t>
      </w:r>
      <w:r w:rsidR="00416AA1">
        <w:rPr>
          <w:rFonts w:ascii="Arial" w:hAnsi="Arial" w:cs="Arial"/>
          <w:sz w:val="24"/>
          <w:szCs w:val="24"/>
        </w:rPr>
        <w:t xml:space="preserve">ord maintenance and collection. </w:t>
      </w:r>
      <w:r w:rsidR="00FB3998">
        <w:rPr>
          <w:rFonts w:ascii="Arial" w:hAnsi="Arial" w:cs="Arial"/>
          <w:sz w:val="24"/>
          <w:szCs w:val="24"/>
        </w:rPr>
        <w:t xml:space="preserve">Responsible </w:t>
      </w:r>
      <w:r w:rsidR="00505D20">
        <w:rPr>
          <w:rFonts w:ascii="Arial" w:hAnsi="Arial" w:cs="Arial"/>
          <w:sz w:val="24"/>
          <w:szCs w:val="24"/>
        </w:rPr>
        <w:t xml:space="preserve">for </w:t>
      </w:r>
      <w:r w:rsidR="00FB3998">
        <w:rPr>
          <w:rFonts w:ascii="Arial" w:hAnsi="Arial" w:cs="Arial"/>
          <w:sz w:val="24"/>
          <w:szCs w:val="24"/>
        </w:rPr>
        <w:t xml:space="preserve">preparing, and collecting all backlogged Accounts Receivables within the Department. </w:t>
      </w:r>
      <w:r w:rsidR="002828BA" w:rsidRPr="00B87773">
        <w:rPr>
          <w:rFonts w:ascii="Arial" w:hAnsi="Arial" w:cs="Arial"/>
          <w:b/>
          <w:sz w:val="24"/>
          <w:szCs w:val="24"/>
        </w:rPr>
        <w:t>(E)</w:t>
      </w:r>
    </w:p>
    <w:p w14:paraId="301BA257" w14:textId="79FA7090" w:rsidR="00FB3998" w:rsidRDefault="00FB3998" w:rsidP="00B87773">
      <w:pPr>
        <w:ind w:left="720" w:hanging="720"/>
        <w:jc w:val="both"/>
        <w:rPr>
          <w:rFonts w:ascii="Arial" w:hAnsi="Arial" w:cs="Arial"/>
          <w:sz w:val="24"/>
          <w:szCs w:val="24"/>
        </w:rPr>
      </w:pPr>
    </w:p>
    <w:p w14:paraId="0646A140" w14:textId="0BBCC7E8" w:rsidR="001E4F0B" w:rsidRDefault="001E4F0B" w:rsidP="00B87773">
      <w:pPr>
        <w:ind w:left="720" w:hanging="720"/>
        <w:jc w:val="both"/>
        <w:rPr>
          <w:rFonts w:ascii="Arial" w:hAnsi="Arial" w:cs="Arial"/>
          <w:sz w:val="24"/>
          <w:szCs w:val="24"/>
        </w:rPr>
      </w:pPr>
      <w:r>
        <w:rPr>
          <w:rFonts w:ascii="Arial" w:hAnsi="Arial" w:cs="Arial"/>
          <w:b/>
          <w:sz w:val="24"/>
          <w:szCs w:val="24"/>
        </w:rPr>
        <w:t>15</w:t>
      </w:r>
      <w:r w:rsidRPr="00270E82">
        <w:rPr>
          <w:rFonts w:ascii="Arial" w:hAnsi="Arial" w:cs="Arial"/>
          <w:b/>
          <w:sz w:val="24"/>
          <w:szCs w:val="24"/>
        </w:rPr>
        <w:t>%</w:t>
      </w:r>
      <w:r>
        <w:rPr>
          <w:rFonts w:ascii="Arial" w:hAnsi="Arial" w:cs="Arial"/>
          <w:sz w:val="24"/>
          <w:szCs w:val="24"/>
        </w:rPr>
        <w:tab/>
        <w:t>Conduct research and interpret laws, rules and regulations as they apply to the State’s classification plan for the purpose of advising program management on appropriate hiring practices, along with classification and compensation issues.</w:t>
      </w:r>
      <w:r w:rsidR="00674293">
        <w:rPr>
          <w:rFonts w:ascii="Arial" w:hAnsi="Arial" w:cs="Arial"/>
          <w:sz w:val="24"/>
          <w:szCs w:val="24"/>
        </w:rPr>
        <w:t xml:space="preserve"> </w:t>
      </w:r>
      <w:r>
        <w:rPr>
          <w:rFonts w:ascii="Arial" w:hAnsi="Arial" w:cs="Arial"/>
          <w:sz w:val="24"/>
          <w:szCs w:val="24"/>
        </w:rPr>
        <w:t>Provide excellent customer service to Department supervisors and managers by taking a proactive approach to identify program needs and develop resolutions.</w:t>
      </w:r>
      <w:r w:rsidR="00674293">
        <w:rPr>
          <w:rFonts w:ascii="Arial" w:hAnsi="Arial" w:cs="Arial"/>
          <w:sz w:val="24"/>
          <w:szCs w:val="24"/>
        </w:rPr>
        <w:t xml:space="preserve"> </w:t>
      </w:r>
      <w:r>
        <w:rPr>
          <w:rFonts w:ascii="Arial" w:hAnsi="Arial" w:cs="Arial"/>
          <w:sz w:val="24"/>
          <w:szCs w:val="24"/>
        </w:rPr>
        <w:t xml:space="preserve">Prepare Request for Personnel Action (RPA) forms, memoranda of justification, duty statements, job posting </w:t>
      </w:r>
      <w:r w:rsidR="00823282">
        <w:rPr>
          <w:rFonts w:ascii="Arial" w:hAnsi="Arial" w:cs="Arial"/>
          <w:sz w:val="24"/>
          <w:szCs w:val="24"/>
        </w:rPr>
        <w:t xml:space="preserve">template and </w:t>
      </w:r>
      <w:r>
        <w:rPr>
          <w:rFonts w:ascii="Arial" w:hAnsi="Arial" w:cs="Arial"/>
          <w:sz w:val="24"/>
          <w:szCs w:val="24"/>
        </w:rPr>
        <w:t>organizational charts.</w:t>
      </w:r>
      <w:r w:rsidR="00674293">
        <w:rPr>
          <w:rFonts w:ascii="Arial" w:hAnsi="Arial" w:cs="Arial"/>
          <w:sz w:val="24"/>
          <w:szCs w:val="24"/>
        </w:rPr>
        <w:t xml:space="preserve"> </w:t>
      </w:r>
      <w:r>
        <w:rPr>
          <w:rFonts w:ascii="Arial" w:hAnsi="Arial" w:cs="Arial"/>
          <w:sz w:val="24"/>
          <w:szCs w:val="24"/>
        </w:rPr>
        <w:t xml:space="preserve">Provide viable alternate solutions and recommendations to hiring managers and supervisors in support of the establishment and proper allocation of positions, recruitment strategies, staffing alternatives, and process improvement. </w:t>
      </w:r>
      <w:r w:rsidR="00823282">
        <w:rPr>
          <w:rFonts w:ascii="Arial" w:hAnsi="Arial" w:cs="Arial"/>
          <w:b/>
          <w:sz w:val="24"/>
          <w:szCs w:val="24"/>
        </w:rPr>
        <w:t>(E)</w:t>
      </w:r>
      <w:r>
        <w:rPr>
          <w:rFonts w:ascii="Arial" w:hAnsi="Arial" w:cs="Arial"/>
          <w:sz w:val="24"/>
          <w:szCs w:val="24"/>
        </w:rPr>
        <w:t xml:space="preserve"> </w:t>
      </w:r>
    </w:p>
    <w:p w14:paraId="75759653" w14:textId="77777777" w:rsidR="001E4F0B" w:rsidRDefault="001E4F0B" w:rsidP="00B87773">
      <w:pPr>
        <w:ind w:left="720" w:hanging="720"/>
        <w:jc w:val="both"/>
        <w:rPr>
          <w:rFonts w:ascii="Arial" w:hAnsi="Arial" w:cs="Arial"/>
          <w:sz w:val="24"/>
          <w:szCs w:val="24"/>
        </w:rPr>
      </w:pPr>
    </w:p>
    <w:p w14:paraId="17BD33E2" w14:textId="0856685F" w:rsidR="001E4F0B" w:rsidRDefault="001E4F0B" w:rsidP="00B87773">
      <w:pPr>
        <w:ind w:left="720" w:hanging="720"/>
        <w:jc w:val="both"/>
        <w:rPr>
          <w:rFonts w:ascii="Arial" w:hAnsi="Arial" w:cs="Arial"/>
          <w:sz w:val="24"/>
          <w:szCs w:val="24"/>
        </w:rPr>
      </w:pPr>
      <w:r w:rsidRPr="001E4F0B">
        <w:rPr>
          <w:rFonts w:ascii="Arial" w:hAnsi="Arial" w:cs="Arial"/>
          <w:b/>
          <w:sz w:val="24"/>
          <w:szCs w:val="24"/>
        </w:rPr>
        <w:t>10%</w:t>
      </w:r>
      <w:r>
        <w:rPr>
          <w:rFonts w:ascii="Arial" w:hAnsi="Arial" w:cs="Arial"/>
          <w:sz w:val="24"/>
          <w:szCs w:val="24"/>
        </w:rPr>
        <w:tab/>
        <w:t xml:space="preserve">As needed by Department supervisors or managers, prepare various requests, such as Training and Development Assignment agreements, Temporary Authorization appointments, Exceptional Allocations, Pay Differentials, Hire-Above-Minimum, and Out of Class assignments. Review and resolve Unlawful Appointments and Merit Issue Complaints. Research program and departmental history to prepare information regarding workplace and organizational changes that could impact the organization. </w:t>
      </w:r>
      <w:r w:rsidRPr="00B87773">
        <w:rPr>
          <w:rFonts w:ascii="Arial" w:hAnsi="Arial" w:cs="Arial"/>
          <w:b/>
          <w:sz w:val="24"/>
          <w:szCs w:val="24"/>
        </w:rPr>
        <w:t>(</w:t>
      </w:r>
      <w:r w:rsidR="00823282">
        <w:rPr>
          <w:rFonts w:ascii="Arial" w:hAnsi="Arial" w:cs="Arial"/>
          <w:b/>
          <w:sz w:val="24"/>
          <w:szCs w:val="24"/>
        </w:rPr>
        <w:t>M</w:t>
      </w:r>
      <w:r w:rsidRPr="00B87773">
        <w:rPr>
          <w:rFonts w:ascii="Arial" w:hAnsi="Arial" w:cs="Arial"/>
          <w:b/>
          <w:sz w:val="24"/>
          <w:szCs w:val="24"/>
        </w:rPr>
        <w:t>)</w:t>
      </w:r>
    </w:p>
    <w:p w14:paraId="4673D8A8" w14:textId="77777777" w:rsidR="001E4F0B" w:rsidRDefault="001E4F0B" w:rsidP="00B87773">
      <w:pPr>
        <w:ind w:left="720" w:hanging="720"/>
        <w:jc w:val="both"/>
        <w:rPr>
          <w:rFonts w:ascii="Arial" w:hAnsi="Arial" w:cs="Arial"/>
          <w:sz w:val="24"/>
          <w:szCs w:val="24"/>
        </w:rPr>
      </w:pPr>
    </w:p>
    <w:p w14:paraId="2F2FC16B" w14:textId="22B257B5" w:rsidR="00A519CA" w:rsidRPr="00A519CA" w:rsidRDefault="00D15BFA" w:rsidP="00A519CA">
      <w:pPr>
        <w:ind w:left="720" w:hanging="720"/>
        <w:jc w:val="both"/>
        <w:rPr>
          <w:rFonts w:ascii="Arial" w:hAnsi="Arial" w:cs="Arial"/>
          <w:sz w:val="24"/>
          <w:szCs w:val="24"/>
        </w:rPr>
      </w:pPr>
      <w:r>
        <w:rPr>
          <w:rFonts w:ascii="Arial" w:hAnsi="Arial" w:cs="Arial"/>
          <w:b/>
          <w:sz w:val="24"/>
          <w:szCs w:val="24"/>
        </w:rPr>
        <w:t>5%</w:t>
      </w:r>
      <w:r>
        <w:rPr>
          <w:rFonts w:ascii="Arial" w:hAnsi="Arial" w:cs="Arial"/>
          <w:b/>
          <w:sz w:val="24"/>
          <w:szCs w:val="24"/>
        </w:rPr>
        <w:tab/>
      </w:r>
      <w:r w:rsidR="00505D20">
        <w:rPr>
          <w:rFonts w:ascii="Arial" w:hAnsi="Arial" w:cs="Arial"/>
          <w:sz w:val="24"/>
          <w:szCs w:val="24"/>
        </w:rPr>
        <w:t>P</w:t>
      </w:r>
      <w:r w:rsidR="00505D20" w:rsidRPr="00505D20">
        <w:rPr>
          <w:rFonts w:ascii="Arial" w:hAnsi="Arial" w:cs="Arial"/>
          <w:sz w:val="24"/>
          <w:szCs w:val="24"/>
        </w:rPr>
        <w:t xml:space="preserve">rovide assistance </w:t>
      </w:r>
      <w:r w:rsidR="00505D20">
        <w:rPr>
          <w:rFonts w:ascii="Arial" w:hAnsi="Arial" w:cs="Arial"/>
          <w:sz w:val="24"/>
          <w:szCs w:val="24"/>
        </w:rPr>
        <w:t>at the Human Resources front counter window</w:t>
      </w:r>
      <w:r w:rsidR="007E3E96">
        <w:rPr>
          <w:rFonts w:ascii="Arial" w:hAnsi="Arial" w:cs="Arial"/>
          <w:sz w:val="24"/>
          <w:szCs w:val="24"/>
        </w:rPr>
        <w:t xml:space="preserve"> </w:t>
      </w:r>
      <w:r w:rsidR="00505D20" w:rsidRPr="00505D20">
        <w:rPr>
          <w:rFonts w:ascii="Arial" w:hAnsi="Arial" w:cs="Arial"/>
          <w:sz w:val="24"/>
          <w:szCs w:val="24"/>
        </w:rPr>
        <w:t>to</w:t>
      </w:r>
      <w:r w:rsidR="007E3E96">
        <w:rPr>
          <w:rFonts w:ascii="Arial" w:hAnsi="Arial" w:cs="Arial"/>
          <w:sz w:val="24"/>
          <w:szCs w:val="24"/>
        </w:rPr>
        <w:t xml:space="preserve"> employees and</w:t>
      </w:r>
      <w:r w:rsidR="00505D20" w:rsidRPr="00505D20">
        <w:rPr>
          <w:rFonts w:ascii="Arial" w:hAnsi="Arial" w:cs="Arial"/>
          <w:sz w:val="24"/>
          <w:szCs w:val="24"/>
        </w:rPr>
        <w:t xml:space="preserve"> office visitors. Prepare various personnel/payroll related reports upon request. Process verifications of employment for departmental employees</w:t>
      </w:r>
      <w:r w:rsidR="00E54512">
        <w:rPr>
          <w:rFonts w:ascii="Arial" w:hAnsi="Arial" w:cs="Arial"/>
          <w:sz w:val="24"/>
          <w:szCs w:val="24"/>
        </w:rPr>
        <w:t>.</w:t>
      </w:r>
      <w:r w:rsidR="00A519CA">
        <w:rPr>
          <w:rFonts w:ascii="Arial" w:hAnsi="Arial" w:cs="Arial"/>
          <w:sz w:val="24"/>
          <w:szCs w:val="24"/>
        </w:rPr>
        <w:t xml:space="preserve"> </w:t>
      </w:r>
      <w:r w:rsidR="00A519CA">
        <w:rPr>
          <w:rFonts w:ascii="Arial" w:hAnsi="Arial" w:cs="Arial"/>
          <w:b/>
          <w:sz w:val="24"/>
          <w:szCs w:val="24"/>
        </w:rPr>
        <w:t>(M)</w:t>
      </w:r>
    </w:p>
    <w:p w14:paraId="561BE93B" w14:textId="77777777" w:rsidR="00C8277C" w:rsidRPr="002F1620" w:rsidRDefault="00C8277C" w:rsidP="004A18FB">
      <w:pPr>
        <w:pStyle w:val="BodyText"/>
        <w:ind w:left="720" w:hanging="720"/>
        <w:jc w:val="both"/>
        <w:rPr>
          <w:rFonts w:cs="Arial"/>
          <w:sz w:val="24"/>
          <w:szCs w:val="24"/>
        </w:rPr>
      </w:pPr>
    </w:p>
    <w:p w14:paraId="07CF6197" w14:textId="77777777" w:rsidR="00C8277C" w:rsidRPr="002F1620" w:rsidRDefault="00C8277C" w:rsidP="004A18FB">
      <w:pPr>
        <w:numPr>
          <w:ilvl w:val="0"/>
          <w:numId w:val="28"/>
        </w:numPr>
        <w:jc w:val="both"/>
        <w:rPr>
          <w:rFonts w:ascii="Arial" w:hAnsi="Arial" w:cs="Arial"/>
          <w:sz w:val="24"/>
          <w:szCs w:val="24"/>
        </w:rPr>
      </w:pPr>
      <w:r w:rsidRPr="002F1620">
        <w:rPr>
          <w:rFonts w:ascii="Arial" w:hAnsi="Arial" w:cs="Arial"/>
          <w:sz w:val="24"/>
          <w:szCs w:val="24"/>
          <w:u w:val="single"/>
        </w:rPr>
        <w:t>Supervision Received</w:t>
      </w:r>
    </w:p>
    <w:p w14:paraId="39DF9993" w14:textId="5E564E1C" w:rsidR="00C8277C" w:rsidRPr="002F1620" w:rsidRDefault="00B87349" w:rsidP="00A519CA">
      <w:pPr>
        <w:ind w:left="720" w:hanging="720"/>
        <w:jc w:val="both"/>
        <w:rPr>
          <w:rFonts w:ascii="Arial" w:hAnsi="Arial" w:cs="Arial"/>
          <w:sz w:val="24"/>
          <w:szCs w:val="24"/>
        </w:rPr>
      </w:pPr>
      <w:r w:rsidRPr="002F1620">
        <w:rPr>
          <w:rFonts w:ascii="Arial" w:hAnsi="Arial" w:cs="Arial"/>
          <w:sz w:val="24"/>
          <w:szCs w:val="24"/>
        </w:rPr>
        <w:tab/>
      </w:r>
      <w:r w:rsidR="00FC43F6" w:rsidRPr="00FC43F6">
        <w:rPr>
          <w:rFonts w:ascii="Arial" w:hAnsi="Arial" w:cs="Arial"/>
          <w:sz w:val="24"/>
          <w:szCs w:val="24"/>
        </w:rPr>
        <w:t xml:space="preserve">The </w:t>
      </w:r>
      <w:r w:rsidR="006E3266">
        <w:rPr>
          <w:rFonts w:ascii="Arial" w:hAnsi="Arial" w:cs="Arial"/>
          <w:sz w:val="24"/>
          <w:szCs w:val="24"/>
        </w:rPr>
        <w:t xml:space="preserve">Associate Personnel Analyst </w:t>
      </w:r>
      <w:r w:rsidR="00FC43F6" w:rsidRPr="00FC43F6">
        <w:rPr>
          <w:rFonts w:ascii="Arial" w:hAnsi="Arial" w:cs="Arial"/>
          <w:sz w:val="24"/>
          <w:szCs w:val="24"/>
        </w:rPr>
        <w:t xml:space="preserve">reports directly to, and receives the majority of assignments from, the </w:t>
      </w:r>
      <w:r w:rsidR="00E05120">
        <w:rPr>
          <w:rFonts w:ascii="Arial" w:hAnsi="Arial" w:cs="Arial"/>
          <w:sz w:val="24"/>
          <w:szCs w:val="24"/>
        </w:rPr>
        <w:t>S</w:t>
      </w:r>
      <w:r w:rsidR="00181EFE">
        <w:rPr>
          <w:rFonts w:ascii="Arial" w:hAnsi="Arial" w:cs="Arial"/>
          <w:sz w:val="24"/>
          <w:szCs w:val="24"/>
        </w:rPr>
        <w:t xml:space="preserve">taff </w:t>
      </w:r>
      <w:r w:rsidR="00E05120">
        <w:rPr>
          <w:rFonts w:ascii="Arial" w:hAnsi="Arial" w:cs="Arial"/>
          <w:sz w:val="24"/>
          <w:szCs w:val="24"/>
        </w:rPr>
        <w:t>S</w:t>
      </w:r>
      <w:r w:rsidR="00181EFE">
        <w:rPr>
          <w:rFonts w:ascii="Arial" w:hAnsi="Arial" w:cs="Arial"/>
          <w:sz w:val="24"/>
          <w:szCs w:val="24"/>
        </w:rPr>
        <w:t xml:space="preserve">ervices </w:t>
      </w:r>
      <w:r w:rsidR="00E05120">
        <w:rPr>
          <w:rFonts w:ascii="Arial" w:hAnsi="Arial" w:cs="Arial"/>
          <w:sz w:val="24"/>
          <w:szCs w:val="24"/>
        </w:rPr>
        <w:t>M</w:t>
      </w:r>
      <w:r w:rsidR="00181EFE">
        <w:rPr>
          <w:rFonts w:ascii="Arial" w:hAnsi="Arial" w:cs="Arial"/>
          <w:sz w:val="24"/>
          <w:szCs w:val="24"/>
        </w:rPr>
        <w:t>anager</w:t>
      </w:r>
      <w:r w:rsidR="00636367">
        <w:rPr>
          <w:rFonts w:ascii="Arial" w:hAnsi="Arial" w:cs="Arial"/>
          <w:sz w:val="24"/>
          <w:szCs w:val="24"/>
        </w:rPr>
        <w:t xml:space="preserve"> I</w:t>
      </w:r>
      <w:r w:rsidR="00181EFE">
        <w:rPr>
          <w:rFonts w:ascii="Arial" w:hAnsi="Arial" w:cs="Arial"/>
          <w:sz w:val="24"/>
          <w:szCs w:val="24"/>
        </w:rPr>
        <w:t>;</w:t>
      </w:r>
      <w:r w:rsidR="00636367">
        <w:rPr>
          <w:rFonts w:ascii="Arial" w:hAnsi="Arial" w:cs="Arial"/>
          <w:sz w:val="24"/>
          <w:szCs w:val="24"/>
        </w:rPr>
        <w:t xml:space="preserve"> </w:t>
      </w:r>
      <w:r w:rsidR="00FC43F6" w:rsidRPr="00FC43F6">
        <w:rPr>
          <w:rFonts w:ascii="Arial" w:hAnsi="Arial" w:cs="Arial"/>
          <w:sz w:val="24"/>
          <w:szCs w:val="24"/>
        </w:rPr>
        <w:t xml:space="preserve">however, direction and assignments may also come from </w:t>
      </w:r>
      <w:r w:rsidR="00636367">
        <w:rPr>
          <w:rFonts w:ascii="Arial" w:hAnsi="Arial" w:cs="Arial"/>
          <w:sz w:val="24"/>
          <w:szCs w:val="24"/>
        </w:rPr>
        <w:t xml:space="preserve">the </w:t>
      </w:r>
      <w:r w:rsidR="00181EFE">
        <w:rPr>
          <w:rFonts w:ascii="Arial" w:hAnsi="Arial" w:cs="Arial"/>
          <w:sz w:val="24"/>
          <w:szCs w:val="24"/>
        </w:rPr>
        <w:t>Human Resources Officer</w:t>
      </w:r>
      <w:r w:rsidR="006E3266">
        <w:rPr>
          <w:rFonts w:ascii="Arial" w:hAnsi="Arial" w:cs="Arial"/>
          <w:sz w:val="24"/>
          <w:szCs w:val="24"/>
        </w:rPr>
        <w:t>,</w:t>
      </w:r>
      <w:r w:rsidR="00181EFE">
        <w:rPr>
          <w:rFonts w:ascii="Arial" w:hAnsi="Arial" w:cs="Arial"/>
          <w:sz w:val="24"/>
          <w:szCs w:val="24"/>
        </w:rPr>
        <w:t xml:space="preserve"> other managers</w:t>
      </w:r>
      <w:r w:rsidR="006E3266">
        <w:rPr>
          <w:rFonts w:ascii="Arial" w:hAnsi="Arial" w:cs="Arial"/>
          <w:sz w:val="24"/>
          <w:szCs w:val="24"/>
        </w:rPr>
        <w:t xml:space="preserve"> </w:t>
      </w:r>
      <w:r w:rsidR="00181EFE">
        <w:rPr>
          <w:rFonts w:ascii="Arial" w:hAnsi="Arial" w:cs="Arial"/>
          <w:sz w:val="24"/>
          <w:szCs w:val="24"/>
        </w:rPr>
        <w:t xml:space="preserve">within Human Resources, or the </w:t>
      </w:r>
      <w:r w:rsidR="00636367">
        <w:rPr>
          <w:rFonts w:ascii="Arial" w:hAnsi="Arial" w:cs="Arial"/>
          <w:sz w:val="24"/>
          <w:szCs w:val="24"/>
        </w:rPr>
        <w:t>Assistant Commissioner of Administrative Services.</w:t>
      </w:r>
    </w:p>
    <w:p w14:paraId="52136D53" w14:textId="77777777" w:rsidR="00B87349" w:rsidRPr="002F1620" w:rsidRDefault="00B87349" w:rsidP="004A18FB">
      <w:pPr>
        <w:ind w:left="720" w:hanging="720"/>
        <w:jc w:val="both"/>
        <w:rPr>
          <w:rFonts w:ascii="Arial" w:hAnsi="Arial" w:cs="Arial"/>
          <w:sz w:val="24"/>
          <w:szCs w:val="24"/>
        </w:rPr>
      </w:pPr>
    </w:p>
    <w:p w14:paraId="4E55E996"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Supervision Exercised</w:t>
      </w:r>
    </w:p>
    <w:p w14:paraId="50EEF090" w14:textId="2FFF690E" w:rsidR="00291C14" w:rsidRDefault="00636367" w:rsidP="00636367">
      <w:pPr>
        <w:ind w:left="720"/>
        <w:jc w:val="both"/>
        <w:rPr>
          <w:rFonts w:ascii="Arial" w:hAnsi="Arial" w:cs="Arial"/>
          <w:sz w:val="24"/>
          <w:szCs w:val="24"/>
        </w:rPr>
      </w:pPr>
      <w:r>
        <w:rPr>
          <w:rFonts w:ascii="Arial" w:hAnsi="Arial" w:cs="Arial"/>
          <w:sz w:val="24"/>
          <w:szCs w:val="24"/>
        </w:rPr>
        <w:t>None</w:t>
      </w:r>
    </w:p>
    <w:p w14:paraId="798FB2AE" w14:textId="77777777" w:rsidR="00636367" w:rsidRPr="002F1620" w:rsidRDefault="00636367" w:rsidP="00636367">
      <w:pPr>
        <w:ind w:left="720"/>
        <w:jc w:val="both"/>
        <w:rPr>
          <w:rFonts w:ascii="Arial" w:hAnsi="Arial" w:cs="Arial"/>
          <w:sz w:val="24"/>
          <w:szCs w:val="24"/>
        </w:rPr>
      </w:pPr>
    </w:p>
    <w:p w14:paraId="18C6AC68"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Administrative Responsibility</w:t>
      </w:r>
    </w:p>
    <w:p w14:paraId="18D0DA8A" w14:textId="746E129A" w:rsidR="00C1275D" w:rsidRDefault="00636367" w:rsidP="003520A9">
      <w:pPr>
        <w:ind w:left="720"/>
        <w:jc w:val="both"/>
        <w:rPr>
          <w:rFonts w:ascii="Arial" w:hAnsi="Arial" w:cs="Arial"/>
          <w:sz w:val="24"/>
          <w:szCs w:val="24"/>
        </w:rPr>
      </w:pPr>
      <w:r>
        <w:rPr>
          <w:rFonts w:ascii="Arial" w:hAnsi="Arial" w:cs="Arial"/>
          <w:sz w:val="24"/>
          <w:szCs w:val="24"/>
        </w:rPr>
        <w:t>None</w:t>
      </w:r>
    </w:p>
    <w:p w14:paraId="1F5CA1EC" w14:textId="77777777" w:rsidR="003520A9" w:rsidRPr="002F1620" w:rsidRDefault="003520A9" w:rsidP="003520A9">
      <w:pPr>
        <w:jc w:val="both"/>
        <w:rPr>
          <w:rFonts w:ascii="Arial" w:hAnsi="Arial" w:cs="Arial"/>
          <w:sz w:val="24"/>
          <w:szCs w:val="24"/>
        </w:rPr>
      </w:pPr>
    </w:p>
    <w:p w14:paraId="3FBCA0A5"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Personal Contacts</w:t>
      </w:r>
    </w:p>
    <w:p w14:paraId="35D1D460" w14:textId="3DCC99F4" w:rsidR="003520A9" w:rsidRDefault="00636367" w:rsidP="003520A9">
      <w:pPr>
        <w:ind w:left="720"/>
        <w:jc w:val="both"/>
        <w:rPr>
          <w:rFonts w:ascii="Arial" w:hAnsi="Arial" w:cs="Arial"/>
          <w:sz w:val="24"/>
          <w:szCs w:val="24"/>
        </w:rPr>
      </w:pPr>
      <w:r>
        <w:rPr>
          <w:rFonts w:ascii="Arial" w:hAnsi="Arial" w:cs="Arial"/>
          <w:sz w:val="24"/>
          <w:szCs w:val="24"/>
        </w:rPr>
        <w:t xml:space="preserve">The </w:t>
      </w:r>
      <w:r w:rsidR="00181EFE">
        <w:rPr>
          <w:rFonts w:ascii="Arial" w:hAnsi="Arial" w:cs="Arial"/>
          <w:sz w:val="24"/>
          <w:szCs w:val="24"/>
        </w:rPr>
        <w:t>Associate Personnel Analyst</w:t>
      </w:r>
      <w:r w:rsidR="00181EFE" w:rsidDel="00181EFE">
        <w:rPr>
          <w:rFonts w:ascii="Arial" w:hAnsi="Arial" w:cs="Arial"/>
          <w:sz w:val="24"/>
          <w:szCs w:val="24"/>
        </w:rPr>
        <w:t xml:space="preserve"> </w:t>
      </w:r>
      <w:r>
        <w:rPr>
          <w:rFonts w:ascii="Arial" w:hAnsi="Arial" w:cs="Arial"/>
          <w:sz w:val="24"/>
          <w:szCs w:val="24"/>
        </w:rPr>
        <w:t>will be responsible for maintaining professional communication and conduct when communicating with DRE employees, supervisors, managers and leaders; with control agencies staff, Agency and Governor’s Office staff, union representatives, other State department employees and the public.</w:t>
      </w:r>
      <w:r w:rsidR="00D00E26">
        <w:rPr>
          <w:rFonts w:ascii="Arial" w:hAnsi="Arial" w:cs="Arial"/>
          <w:sz w:val="24"/>
          <w:szCs w:val="24"/>
        </w:rPr>
        <w:t xml:space="preserve"> </w:t>
      </w:r>
    </w:p>
    <w:p w14:paraId="4DCD4489" w14:textId="68D27DF3" w:rsidR="00B87349" w:rsidRDefault="00B87349" w:rsidP="004A18FB">
      <w:pPr>
        <w:ind w:left="720"/>
        <w:jc w:val="both"/>
        <w:rPr>
          <w:rFonts w:ascii="Arial" w:hAnsi="Arial" w:cs="Arial"/>
          <w:sz w:val="24"/>
          <w:szCs w:val="24"/>
        </w:rPr>
      </w:pPr>
    </w:p>
    <w:p w14:paraId="6E36BD13" w14:textId="45006E06" w:rsidR="00674293" w:rsidRDefault="00674293" w:rsidP="004A18FB">
      <w:pPr>
        <w:ind w:left="720"/>
        <w:jc w:val="both"/>
        <w:rPr>
          <w:rFonts w:ascii="Arial" w:hAnsi="Arial" w:cs="Arial"/>
          <w:sz w:val="24"/>
          <w:szCs w:val="24"/>
        </w:rPr>
      </w:pPr>
    </w:p>
    <w:p w14:paraId="3C89BA37" w14:textId="77777777" w:rsidR="00674293" w:rsidRPr="002F1620" w:rsidRDefault="00674293" w:rsidP="004A18FB">
      <w:pPr>
        <w:ind w:left="720"/>
        <w:jc w:val="both"/>
        <w:rPr>
          <w:rFonts w:ascii="Arial" w:hAnsi="Arial" w:cs="Arial"/>
          <w:sz w:val="24"/>
          <w:szCs w:val="24"/>
        </w:rPr>
      </w:pPr>
    </w:p>
    <w:p w14:paraId="56CB178E"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lastRenderedPageBreak/>
        <w:t>Actions and Consequences</w:t>
      </w:r>
    </w:p>
    <w:p w14:paraId="48538FFB" w14:textId="27C22684" w:rsidR="00D00E26" w:rsidRDefault="00181EFE" w:rsidP="003520A9">
      <w:pPr>
        <w:ind w:left="720"/>
        <w:jc w:val="both"/>
        <w:rPr>
          <w:rFonts w:ascii="Arial" w:hAnsi="Arial" w:cs="Arial"/>
          <w:sz w:val="24"/>
          <w:szCs w:val="24"/>
        </w:rPr>
      </w:pPr>
      <w:r>
        <w:rPr>
          <w:rFonts w:ascii="Arial" w:hAnsi="Arial" w:cs="Arial"/>
          <w:sz w:val="24"/>
          <w:szCs w:val="24"/>
        </w:rPr>
        <w:t>The As</w:t>
      </w:r>
      <w:r w:rsidR="00B733F6">
        <w:rPr>
          <w:rFonts w:ascii="Arial" w:hAnsi="Arial" w:cs="Arial"/>
          <w:sz w:val="24"/>
          <w:szCs w:val="24"/>
        </w:rPr>
        <w:t xml:space="preserve">sociate Personnel Analyst has great responsibility with the duties that are assigned to this position. </w:t>
      </w:r>
      <w:r w:rsidR="000111F6">
        <w:rPr>
          <w:rFonts w:ascii="Arial" w:hAnsi="Arial" w:cs="Arial"/>
          <w:sz w:val="24"/>
          <w:szCs w:val="24"/>
        </w:rPr>
        <w:t>Failure to effectively perform the duties of the position</w:t>
      </w:r>
      <w:r w:rsidR="00B733F6">
        <w:rPr>
          <w:rFonts w:ascii="Arial" w:hAnsi="Arial" w:cs="Arial"/>
          <w:sz w:val="24"/>
          <w:szCs w:val="24"/>
        </w:rPr>
        <w:t>, or misrepresentation of laws, regulations, and policies</w:t>
      </w:r>
      <w:r w:rsidR="000111F6">
        <w:rPr>
          <w:rFonts w:ascii="Arial" w:hAnsi="Arial" w:cs="Arial"/>
          <w:sz w:val="24"/>
          <w:szCs w:val="24"/>
        </w:rPr>
        <w:t xml:space="preserve"> could result in incorrect or incomplete information disseminated to </w:t>
      </w:r>
      <w:r w:rsidR="00B733F6">
        <w:rPr>
          <w:rFonts w:ascii="Arial" w:hAnsi="Arial" w:cs="Arial"/>
          <w:sz w:val="24"/>
          <w:szCs w:val="24"/>
        </w:rPr>
        <w:t xml:space="preserve">Human Resources </w:t>
      </w:r>
      <w:r w:rsidR="000111F6">
        <w:rPr>
          <w:rFonts w:ascii="Arial" w:hAnsi="Arial" w:cs="Arial"/>
          <w:sz w:val="24"/>
          <w:szCs w:val="24"/>
        </w:rPr>
        <w:t xml:space="preserve">management, staff, the public and control agencies. </w:t>
      </w:r>
      <w:r w:rsidR="00B733F6">
        <w:rPr>
          <w:rFonts w:ascii="Arial" w:hAnsi="Arial" w:cs="Arial"/>
          <w:sz w:val="24"/>
          <w:szCs w:val="24"/>
        </w:rPr>
        <w:t xml:space="preserve">Failure to adhere to these requirements may result in fines to the Department, a loss or delay in employee’s pay or benefits, discredit Human Resources, or sanctions by control agencies that affect the entire department, such as loss of delegation. </w:t>
      </w:r>
      <w:r w:rsidR="000111F6">
        <w:rPr>
          <w:rFonts w:ascii="Arial" w:hAnsi="Arial" w:cs="Arial"/>
          <w:sz w:val="24"/>
          <w:szCs w:val="24"/>
        </w:rPr>
        <w:t>This could also result in illegal personnel actions and the inability of DRE management to meet its mission and objectives</w:t>
      </w:r>
      <w:r w:rsidR="003520A9" w:rsidRPr="003520A9">
        <w:rPr>
          <w:rFonts w:ascii="Arial" w:hAnsi="Arial" w:cs="Arial"/>
          <w:sz w:val="24"/>
          <w:szCs w:val="24"/>
        </w:rPr>
        <w:t>.</w:t>
      </w:r>
      <w:r w:rsidR="000111F6">
        <w:rPr>
          <w:rFonts w:ascii="Arial" w:hAnsi="Arial" w:cs="Arial"/>
          <w:sz w:val="24"/>
          <w:szCs w:val="24"/>
        </w:rPr>
        <w:t xml:space="preserve"> </w:t>
      </w:r>
    </w:p>
    <w:p w14:paraId="77258A8B" w14:textId="77777777" w:rsidR="00B733F6" w:rsidRPr="002F1620" w:rsidRDefault="00B733F6" w:rsidP="004A18FB">
      <w:pPr>
        <w:ind w:left="720" w:hanging="720"/>
        <w:jc w:val="both"/>
        <w:rPr>
          <w:rFonts w:ascii="Arial" w:hAnsi="Arial" w:cs="Arial"/>
          <w:color w:val="FF0000"/>
          <w:sz w:val="24"/>
          <w:szCs w:val="24"/>
          <w:u w:val="single"/>
        </w:rPr>
      </w:pPr>
    </w:p>
    <w:p w14:paraId="265AACEC" w14:textId="77777777" w:rsidR="00C8277C" w:rsidRPr="002F1620" w:rsidRDefault="00C8277C" w:rsidP="004A18FB">
      <w:pPr>
        <w:pStyle w:val="ListParagraph"/>
        <w:numPr>
          <w:ilvl w:val="0"/>
          <w:numId w:val="28"/>
        </w:numPr>
        <w:jc w:val="both"/>
        <w:rPr>
          <w:rFonts w:ascii="Arial" w:hAnsi="Arial" w:cs="Arial"/>
          <w:sz w:val="24"/>
          <w:szCs w:val="24"/>
        </w:rPr>
      </w:pPr>
      <w:r w:rsidRPr="002F1620">
        <w:rPr>
          <w:rFonts w:ascii="Arial" w:hAnsi="Arial" w:cs="Arial"/>
          <w:sz w:val="24"/>
          <w:szCs w:val="24"/>
          <w:u w:val="single"/>
        </w:rPr>
        <w:t>Functional Requirements</w:t>
      </w:r>
    </w:p>
    <w:p w14:paraId="7FA896A6" w14:textId="77777777" w:rsidR="00275371" w:rsidRDefault="00C84CBD" w:rsidP="004A18FB">
      <w:pPr>
        <w:ind w:left="720"/>
        <w:jc w:val="both"/>
        <w:rPr>
          <w:rFonts w:ascii="Arial" w:hAnsi="Arial" w:cs="Arial"/>
          <w:sz w:val="24"/>
          <w:szCs w:val="24"/>
        </w:rPr>
      </w:pPr>
      <w:r w:rsidRPr="002F1620">
        <w:rPr>
          <w:rFonts w:ascii="Arial" w:hAnsi="Arial" w:cs="Arial"/>
          <w:sz w:val="24"/>
          <w:szCs w:val="24"/>
        </w:rPr>
        <w:t xml:space="preserve">The </w:t>
      </w:r>
      <w:r w:rsidR="00D15BFA">
        <w:rPr>
          <w:rFonts w:ascii="Arial" w:hAnsi="Arial" w:cs="Arial"/>
          <w:sz w:val="24"/>
          <w:szCs w:val="24"/>
        </w:rPr>
        <w:t xml:space="preserve">Associate Personnel Analyst </w:t>
      </w:r>
      <w:r w:rsidRPr="002F1620">
        <w:rPr>
          <w:rFonts w:ascii="Arial" w:hAnsi="Arial" w:cs="Arial"/>
          <w:sz w:val="24"/>
          <w:szCs w:val="24"/>
        </w:rPr>
        <w:t xml:space="preserve">works 40 hours per week in an office setting, with artificial light and temperature control. Daily access to and use of a personal computer and telephone are essential. The employee must be able to remain in a stationary position </w:t>
      </w:r>
      <w:r w:rsidR="0083283B">
        <w:rPr>
          <w:rFonts w:ascii="Arial" w:hAnsi="Arial" w:cs="Arial"/>
          <w:sz w:val="24"/>
          <w:szCs w:val="24"/>
        </w:rPr>
        <w:t>75</w:t>
      </w:r>
      <w:r w:rsidRPr="002F1620">
        <w:rPr>
          <w:rFonts w:ascii="Arial" w:hAnsi="Arial" w:cs="Arial"/>
          <w:sz w:val="24"/>
          <w:szCs w:val="24"/>
        </w:rPr>
        <w:t xml:space="preserve">% of the time, and must occasionally move about inside the office to access files and documents from the file cabinets and office machinery (i.e. printer, fax machine, copy machine). </w:t>
      </w:r>
    </w:p>
    <w:p w14:paraId="01A85200" w14:textId="77777777" w:rsidR="00C8277C" w:rsidRPr="002F1620" w:rsidRDefault="00C8277C" w:rsidP="004A18FB">
      <w:pPr>
        <w:ind w:left="720"/>
        <w:jc w:val="both"/>
        <w:rPr>
          <w:rFonts w:ascii="Arial" w:hAnsi="Arial" w:cs="Arial"/>
          <w:color w:val="FF0000"/>
          <w:sz w:val="24"/>
          <w:szCs w:val="24"/>
        </w:rPr>
      </w:pPr>
      <w:r w:rsidRPr="002F1620">
        <w:rPr>
          <w:rFonts w:ascii="Arial" w:hAnsi="Arial" w:cs="Arial"/>
          <w:color w:val="FF0000"/>
          <w:sz w:val="24"/>
          <w:szCs w:val="24"/>
        </w:rPr>
        <w:tab/>
      </w:r>
    </w:p>
    <w:p w14:paraId="315E687F" w14:textId="77777777" w:rsidR="00B87349" w:rsidRPr="002F1620" w:rsidRDefault="00C8277C" w:rsidP="004A18FB">
      <w:pPr>
        <w:pStyle w:val="ListParagraph"/>
        <w:numPr>
          <w:ilvl w:val="0"/>
          <w:numId w:val="28"/>
        </w:numPr>
        <w:jc w:val="both"/>
        <w:rPr>
          <w:rFonts w:ascii="Arial" w:hAnsi="Arial" w:cs="Arial"/>
          <w:sz w:val="24"/>
          <w:szCs w:val="24"/>
          <w:u w:val="single"/>
        </w:rPr>
      </w:pPr>
      <w:r w:rsidRPr="002F1620">
        <w:rPr>
          <w:rFonts w:ascii="Arial" w:hAnsi="Arial" w:cs="Arial"/>
          <w:sz w:val="24"/>
          <w:szCs w:val="24"/>
          <w:u w:val="single"/>
        </w:rPr>
        <w:t>Other Information</w:t>
      </w:r>
    </w:p>
    <w:p w14:paraId="4C4C0755" w14:textId="2864D358" w:rsidR="002828BA" w:rsidRPr="001E4F0B" w:rsidRDefault="002828BA" w:rsidP="001E4F0B">
      <w:pPr>
        <w:widowControl w:val="0"/>
        <w:ind w:left="720"/>
        <w:jc w:val="both"/>
        <w:rPr>
          <w:rFonts w:ascii="Arial" w:hAnsi="Arial" w:cs="Arial"/>
          <w:sz w:val="24"/>
          <w:szCs w:val="24"/>
        </w:rPr>
      </w:pPr>
      <w:r w:rsidRPr="001E4F0B">
        <w:rPr>
          <w:rFonts w:ascii="Arial" w:hAnsi="Arial" w:cs="Arial"/>
          <w:sz w:val="24"/>
          <w:szCs w:val="24"/>
        </w:rPr>
        <w:t>The Associate Personnel Analyst will act in a lead capacity over the personnel specialists and must possess good communication skills (orally and in writing), use good judgment in decision-making, exercise creativity and flexibility in problem identification and resolution, manage time and resources effectively, and be responsive to DRE management needs. Regular and consistent attendance and punctuality are an essential part of this job. The incumbent must maintain thorough and comprehensive detailed knowledge of, and the ability to interpret, human resource laws, regulations, policies, procedures, and bargaining contracts pertaining to benefits. The incumbent is required to develop and maintain knowledge and skills related to specific tasks, methodologies, materials, tools, and equipment; complete assignments in a timely and efficient manner; and adhere to departmental policies and procedures regarding attendance, leave, and conduct.</w:t>
      </w:r>
    </w:p>
    <w:p w14:paraId="4B8DF5F6" w14:textId="50E2FDF1" w:rsidR="002828BA" w:rsidRPr="001E4F0B" w:rsidRDefault="002828BA" w:rsidP="003520A9">
      <w:pPr>
        <w:widowControl w:val="0"/>
        <w:ind w:left="720"/>
        <w:jc w:val="both"/>
        <w:rPr>
          <w:rFonts w:ascii="Arial" w:hAnsi="Arial" w:cs="Arial"/>
          <w:sz w:val="24"/>
          <w:szCs w:val="24"/>
        </w:rPr>
      </w:pPr>
    </w:p>
    <w:p w14:paraId="16081143" w14:textId="4CF750DA" w:rsidR="001E4F0B" w:rsidRDefault="002828BA" w:rsidP="00416AA1">
      <w:pPr>
        <w:pStyle w:val="ListParagraph"/>
        <w:widowControl w:val="0"/>
        <w:jc w:val="both"/>
        <w:rPr>
          <w:rFonts w:ascii="Arial" w:hAnsi="Arial" w:cs="Arial"/>
          <w:sz w:val="24"/>
          <w:szCs w:val="24"/>
        </w:rPr>
      </w:pPr>
      <w:r w:rsidRPr="00C31F4D">
        <w:rPr>
          <w:rFonts w:ascii="Arial" w:hAnsi="Arial" w:cs="Arial"/>
          <w:sz w:val="24"/>
          <w:szCs w:val="24"/>
        </w:rPr>
        <w:t>Additionally, the position routinely works with sensitive and confidential issues and /or materials and is expected to maintain the privacy and confidentiality of documents and topics pertaining to individuals or to sensitive program matters at all times.</w:t>
      </w:r>
    </w:p>
    <w:p w14:paraId="44F727B9" w14:textId="77777777" w:rsidR="001E4F0B" w:rsidRPr="002F1620" w:rsidRDefault="001E4F0B" w:rsidP="00C84CBD">
      <w:pPr>
        <w:widowControl w:val="0"/>
        <w:ind w:left="720"/>
        <w:jc w:val="both"/>
        <w:rPr>
          <w:rFonts w:ascii="Arial" w:hAnsi="Arial" w:cs="Arial"/>
          <w:sz w:val="24"/>
          <w:szCs w:val="24"/>
        </w:rPr>
      </w:pPr>
    </w:p>
    <w:p w14:paraId="0F7851AE" w14:textId="77777777" w:rsidR="00674293" w:rsidRDefault="00674293" w:rsidP="004A18FB">
      <w:pPr>
        <w:jc w:val="both"/>
        <w:rPr>
          <w:rFonts w:ascii="Arial" w:hAnsi="Arial" w:cs="Arial"/>
          <w:b/>
          <w:sz w:val="24"/>
          <w:szCs w:val="24"/>
        </w:rPr>
      </w:pPr>
    </w:p>
    <w:p w14:paraId="234D0872" w14:textId="77777777" w:rsidR="00674293" w:rsidRDefault="00674293" w:rsidP="004A18FB">
      <w:pPr>
        <w:jc w:val="both"/>
        <w:rPr>
          <w:rFonts w:ascii="Arial" w:hAnsi="Arial" w:cs="Arial"/>
          <w:b/>
          <w:sz w:val="24"/>
          <w:szCs w:val="24"/>
        </w:rPr>
      </w:pPr>
    </w:p>
    <w:p w14:paraId="724CE761" w14:textId="77777777" w:rsidR="00674293" w:rsidRDefault="00674293" w:rsidP="004A18FB">
      <w:pPr>
        <w:jc w:val="both"/>
        <w:rPr>
          <w:rFonts w:ascii="Arial" w:hAnsi="Arial" w:cs="Arial"/>
          <w:b/>
          <w:sz w:val="24"/>
          <w:szCs w:val="24"/>
        </w:rPr>
      </w:pPr>
    </w:p>
    <w:p w14:paraId="6949BA3F" w14:textId="77777777" w:rsidR="00674293" w:rsidRDefault="00674293" w:rsidP="004A18FB">
      <w:pPr>
        <w:jc w:val="both"/>
        <w:rPr>
          <w:rFonts w:ascii="Arial" w:hAnsi="Arial" w:cs="Arial"/>
          <w:b/>
          <w:sz w:val="24"/>
          <w:szCs w:val="24"/>
        </w:rPr>
      </w:pPr>
    </w:p>
    <w:p w14:paraId="22192A3C" w14:textId="77777777" w:rsidR="00674293" w:rsidRDefault="00674293" w:rsidP="004A18FB">
      <w:pPr>
        <w:jc w:val="both"/>
        <w:rPr>
          <w:rFonts w:ascii="Arial" w:hAnsi="Arial" w:cs="Arial"/>
          <w:b/>
          <w:sz w:val="24"/>
          <w:szCs w:val="24"/>
        </w:rPr>
      </w:pPr>
    </w:p>
    <w:p w14:paraId="5B24E90A" w14:textId="77777777" w:rsidR="00674293" w:rsidRDefault="00674293" w:rsidP="004A18FB">
      <w:pPr>
        <w:jc w:val="both"/>
        <w:rPr>
          <w:rFonts w:ascii="Arial" w:hAnsi="Arial" w:cs="Arial"/>
          <w:b/>
          <w:sz w:val="24"/>
          <w:szCs w:val="24"/>
        </w:rPr>
      </w:pPr>
    </w:p>
    <w:p w14:paraId="38575073" w14:textId="77777777" w:rsidR="00674293" w:rsidRDefault="00674293" w:rsidP="004A18FB">
      <w:pPr>
        <w:jc w:val="both"/>
        <w:rPr>
          <w:rFonts w:ascii="Arial" w:hAnsi="Arial" w:cs="Arial"/>
          <w:b/>
          <w:sz w:val="24"/>
          <w:szCs w:val="24"/>
        </w:rPr>
      </w:pPr>
    </w:p>
    <w:p w14:paraId="4B21FA5C" w14:textId="77777777" w:rsidR="00674293" w:rsidRDefault="00674293" w:rsidP="004A18FB">
      <w:pPr>
        <w:jc w:val="both"/>
        <w:rPr>
          <w:rFonts w:ascii="Arial" w:hAnsi="Arial" w:cs="Arial"/>
          <w:b/>
          <w:sz w:val="24"/>
          <w:szCs w:val="24"/>
        </w:rPr>
      </w:pPr>
    </w:p>
    <w:p w14:paraId="01DEF563" w14:textId="77777777" w:rsidR="00674293" w:rsidRDefault="00674293" w:rsidP="004A18FB">
      <w:pPr>
        <w:jc w:val="both"/>
        <w:rPr>
          <w:rFonts w:ascii="Arial" w:hAnsi="Arial" w:cs="Arial"/>
          <w:b/>
          <w:sz w:val="24"/>
          <w:szCs w:val="24"/>
        </w:rPr>
      </w:pPr>
    </w:p>
    <w:p w14:paraId="666439BE" w14:textId="77777777" w:rsidR="00674293" w:rsidRDefault="00674293" w:rsidP="004A18FB">
      <w:pPr>
        <w:jc w:val="both"/>
        <w:rPr>
          <w:rFonts w:ascii="Arial" w:hAnsi="Arial" w:cs="Arial"/>
          <w:b/>
          <w:sz w:val="24"/>
          <w:szCs w:val="24"/>
        </w:rPr>
      </w:pPr>
    </w:p>
    <w:p w14:paraId="0935EC04" w14:textId="77777777" w:rsidR="00674293" w:rsidRDefault="00674293" w:rsidP="004A18FB">
      <w:pPr>
        <w:jc w:val="both"/>
        <w:rPr>
          <w:rFonts w:ascii="Arial" w:hAnsi="Arial" w:cs="Arial"/>
          <w:b/>
          <w:sz w:val="24"/>
          <w:szCs w:val="24"/>
        </w:rPr>
      </w:pPr>
    </w:p>
    <w:p w14:paraId="06D6C486" w14:textId="77777777" w:rsidR="00674293" w:rsidRDefault="00674293" w:rsidP="004A18FB">
      <w:pPr>
        <w:jc w:val="both"/>
        <w:rPr>
          <w:rFonts w:ascii="Arial" w:hAnsi="Arial" w:cs="Arial"/>
          <w:b/>
          <w:sz w:val="24"/>
          <w:szCs w:val="24"/>
        </w:rPr>
      </w:pPr>
    </w:p>
    <w:p w14:paraId="7ECB4782" w14:textId="77777777" w:rsidR="00674293" w:rsidRDefault="00674293" w:rsidP="004A18FB">
      <w:pPr>
        <w:jc w:val="both"/>
        <w:rPr>
          <w:rFonts w:ascii="Arial" w:hAnsi="Arial" w:cs="Arial"/>
          <w:b/>
          <w:sz w:val="24"/>
          <w:szCs w:val="24"/>
        </w:rPr>
      </w:pPr>
    </w:p>
    <w:p w14:paraId="611248A3" w14:textId="77777777" w:rsidR="00674293" w:rsidRDefault="00674293" w:rsidP="004A18FB">
      <w:pPr>
        <w:jc w:val="both"/>
        <w:rPr>
          <w:rFonts w:ascii="Arial" w:hAnsi="Arial" w:cs="Arial"/>
          <w:b/>
          <w:sz w:val="24"/>
          <w:szCs w:val="24"/>
        </w:rPr>
      </w:pPr>
    </w:p>
    <w:p w14:paraId="28DC825C" w14:textId="57833EEF" w:rsidR="00C8277C" w:rsidRPr="00EF789B" w:rsidRDefault="002828BA" w:rsidP="004A18FB">
      <w:pPr>
        <w:jc w:val="both"/>
        <w:rPr>
          <w:rFonts w:ascii="Arial" w:hAnsi="Arial" w:cs="Arial"/>
          <w:sz w:val="24"/>
          <w:szCs w:val="24"/>
        </w:rPr>
      </w:pPr>
      <w:r w:rsidRPr="00EC1D1B">
        <w:rPr>
          <w:rFonts w:ascii="Arial" w:hAnsi="Arial" w:cs="Arial"/>
          <w:b/>
          <w:sz w:val="24"/>
          <w:szCs w:val="24"/>
        </w:rPr>
        <w:lastRenderedPageBreak/>
        <w:t>I have read and understand the duties listed above and I can perform these duties with or without reasonable accommodation.</w:t>
      </w:r>
      <w:r w:rsidRPr="00EC1D1B">
        <w:rPr>
          <w:rFonts w:ascii="Arial" w:hAnsi="Arial" w:cs="Arial"/>
          <w:sz w:val="24"/>
          <w:szCs w:val="24"/>
        </w:rPr>
        <w:t xml:space="preserve"> (If you believe reasonable accommodation is necessary, discuss your concerns with the hiring supervisor. If unsure of a need for reasonable accommodation, inform the hiring supervisor, who will discuss your concerns with the Health &amp; Safety analyst.)</w:t>
      </w:r>
    </w:p>
    <w:p w14:paraId="2E81C429" w14:textId="77777777" w:rsidR="00177EE2" w:rsidRPr="00793175" w:rsidRDefault="00177EE2" w:rsidP="004A18FB">
      <w:pPr>
        <w:jc w:val="both"/>
        <w:rPr>
          <w:rFonts w:ascii="Arial" w:hAnsi="Arial" w:cs="Arial"/>
          <w:sz w:val="24"/>
          <w:szCs w:val="24"/>
        </w:rPr>
      </w:pPr>
    </w:p>
    <w:p w14:paraId="434F3056" w14:textId="77777777" w:rsidR="00177EE2" w:rsidRPr="00793175" w:rsidRDefault="00177EE2" w:rsidP="004A18FB">
      <w:pPr>
        <w:jc w:val="both"/>
        <w:rPr>
          <w:rFonts w:ascii="Arial" w:hAnsi="Arial" w:cs="Arial"/>
          <w:sz w:val="24"/>
          <w:szCs w:val="24"/>
        </w:rPr>
      </w:pPr>
    </w:p>
    <w:p w14:paraId="4FFE2C1B"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________________________________________________________________________</w:t>
      </w:r>
    </w:p>
    <w:p w14:paraId="64EEF1FB"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Employee Signature</w:t>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t>Date</w:t>
      </w:r>
    </w:p>
    <w:p w14:paraId="3DC612C9" w14:textId="77777777" w:rsidR="00177EE2" w:rsidRPr="00793175" w:rsidRDefault="00177EE2" w:rsidP="004A18FB">
      <w:pPr>
        <w:widowControl w:val="0"/>
        <w:jc w:val="both"/>
        <w:rPr>
          <w:rFonts w:ascii="Arial" w:hAnsi="Arial" w:cs="Arial"/>
          <w:sz w:val="24"/>
          <w:szCs w:val="24"/>
        </w:rPr>
      </w:pPr>
    </w:p>
    <w:p w14:paraId="72CB725F" w14:textId="77777777" w:rsidR="00177EE2" w:rsidRPr="00793175" w:rsidRDefault="00177EE2" w:rsidP="004A18FB">
      <w:pPr>
        <w:widowControl w:val="0"/>
        <w:jc w:val="both"/>
        <w:rPr>
          <w:rFonts w:ascii="Arial" w:hAnsi="Arial" w:cs="Arial"/>
          <w:sz w:val="24"/>
          <w:szCs w:val="24"/>
        </w:rPr>
      </w:pPr>
    </w:p>
    <w:p w14:paraId="01EFA00D" w14:textId="77777777" w:rsidR="00874E63" w:rsidRDefault="00874E63" w:rsidP="004A18FB">
      <w:pPr>
        <w:widowControl w:val="0"/>
        <w:jc w:val="both"/>
        <w:rPr>
          <w:rFonts w:ascii="Arial" w:hAnsi="Arial" w:cs="Arial"/>
          <w:sz w:val="24"/>
          <w:szCs w:val="24"/>
          <w:u w:val="single"/>
        </w:rPr>
      </w:pPr>
      <w:r>
        <w:rPr>
          <w:rFonts w:ascii="Arial" w:hAnsi="Arial" w:cs="Arial"/>
          <w:sz w:val="24"/>
          <w:szCs w:val="24"/>
          <w:u w:val="single"/>
        </w:rPr>
        <w:t>_________________________________</w:t>
      </w:r>
      <w:r w:rsidR="00226C42">
        <w:rPr>
          <w:rFonts w:ascii="Arial" w:hAnsi="Arial" w:cs="Arial"/>
          <w:sz w:val="24"/>
          <w:szCs w:val="24"/>
          <w:u w:val="single"/>
        </w:rPr>
        <w:t>_</w:t>
      </w:r>
      <w:r w:rsidR="001F36E7">
        <w:rPr>
          <w:rFonts w:ascii="Arial" w:hAnsi="Arial" w:cs="Arial"/>
          <w:sz w:val="24"/>
          <w:szCs w:val="24"/>
          <w:u w:val="single"/>
        </w:rPr>
        <w:softHyphen/>
      </w:r>
      <w:r w:rsidR="001F36E7">
        <w:rPr>
          <w:rFonts w:ascii="Arial" w:hAnsi="Arial" w:cs="Arial"/>
          <w:sz w:val="24"/>
          <w:szCs w:val="24"/>
          <w:u w:val="single"/>
        </w:rPr>
        <w:softHyphen/>
      </w:r>
      <w:r w:rsidR="001F36E7">
        <w:rPr>
          <w:rFonts w:ascii="Arial" w:hAnsi="Arial" w:cs="Arial"/>
          <w:sz w:val="24"/>
          <w:szCs w:val="24"/>
          <w:u w:val="single"/>
        </w:rPr>
        <w:softHyphen/>
      </w:r>
      <w:r w:rsidR="001F36E7">
        <w:rPr>
          <w:rFonts w:ascii="Arial" w:hAnsi="Arial" w:cs="Arial"/>
          <w:sz w:val="24"/>
          <w:szCs w:val="24"/>
          <w:u w:val="single"/>
        </w:rPr>
        <w:softHyphen/>
      </w:r>
      <w:r w:rsidR="001F36E7">
        <w:rPr>
          <w:rFonts w:ascii="Arial" w:hAnsi="Arial" w:cs="Arial"/>
          <w:sz w:val="24"/>
          <w:szCs w:val="24"/>
          <w:u w:val="single"/>
        </w:rPr>
        <w:softHyphen/>
      </w:r>
      <w:r w:rsidR="001F36E7">
        <w:rPr>
          <w:rFonts w:ascii="Arial" w:hAnsi="Arial" w:cs="Arial"/>
          <w:sz w:val="24"/>
          <w:szCs w:val="24"/>
          <w:u w:val="single"/>
        </w:rPr>
        <w:softHyphen/>
      </w:r>
      <w:r w:rsidR="001F36E7">
        <w:rPr>
          <w:rFonts w:ascii="Arial" w:hAnsi="Arial" w:cs="Arial"/>
          <w:sz w:val="24"/>
          <w:szCs w:val="24"/>
          <w:u w:val="single"/>
        </w:rPr>
        <w:softHyphen/>
        <w:t>_____</w:t>
      </w:r>
      <w:r w:rsidR="00226C42">
        <w:rPr>
          <w:rFonts w:ascii="Arial" w:hAnsi="Arial" w:cs="Arial"/>
          <w:sz w:val="24"/>
          <w:szCs w:val="24"/>
          <w:u w:val="single"/>
        </w:rPr>
        <w:t>_____</w:t>
      </w:r>
      <w:r>
        <w:rPr>
          <w:rFonts w:ascii="Arial" w:hAnsi="Arial" w:cs="Arial"/>
          <w:sz w:val="24"/>
          <w:szCs w:val="24"/>
          <w:u w:val="single"/>
        </w:rPr>
        <w:t>__</w:t>
      </w:r>
    </w:p>
    <w:p w14:paraId="60DBB7CF" w14:textId="62DB7AB6" w:rsidR="00177EE2" w:rsidRPr="00793175" w:rsidRDefault="001F36E7" w:rsidP="004A18FB">
      <w:pPr>
        <w:widowControl w:val="0"/>
        <w:jc w:val="both"/>
        <w:rPr>
          <w:rFonts w:ascii="Arial" w:hAnsi="Arial" w:cs="Arial"/>
          <w:sz w:val="24"/>
          <w:szCs w:val="24"/>
        </w:rPr>
      </w:pPr>
      <w:r>
        <w:rPr>
          <w:rFonts w:ascii="Arial" w:hAnsi="Arial" w:cs="Arial"/>
          <w:sz w:val="24"/>
          <w:szCs w:val="24"/>
        </w:rPr>
        <w:t>Employee’s Printed Name</w:t>
      </w:r>
      <w:r w:rsidR="0083283B">
        <w:rPr>
          <w:rFonts w:ascii="Arial" w:hAnsi="Arial" w:cs="Arial"/>
          <w:sz w:val="24"/>
          <w:szCs w:val="24"/>
        </w:rPr>
        <w:t xml:space="preserve"> – </w:t>
      </w:r>
      <w:r w:rsidR="002828BA">
        <w:rPr>
          <w:rFonts w:ascii="Arial" w:hAnsi="Arial" w:cs="Arial"/>
          <w:sz w:val="24"/>
          <w:szCs w:val="24"/>
        </w:rPr>
        <w:t>Classification</w:t>
      </w:r>
    </w:p>
    <w:p w14:paraId="68277D08" w14:textId="77777777" w:rsidR="00177EE2" w:rsidRPr="00793175" w:rsidRDefault="00177EE2" w:rsidP="004A18FB">
      <w:pPr>
        <w:widowControl w:val="0"/>
        <w:jc w:val="both"/>
        <w:rPr>
          <w:rFonts w:ascii="Arial" w:hAnsi="Arial" w:cs="Arial"/>
          <w:sz w:val="24"/>
          <w:szCs w:val="24"/>
        </w:rPr>
      </w:pPr>
    </w:p>
    <w:p w14:paraId="4DF47DE9" w14:textId="77777777" w:rsidR="00177EE2" w:rsidRPr="00793175" w:rsidRDefault="00177EE2" w:rsidP="004A18FB">
      <w:pPr>
        <w:widowControl w:val="0"/>
        <w:jc w:val="both"/>
        <w:rPr>
          <w:rFonts w:ascii="Arial" w:hAnsi="Arial" w:cs="Arial"/>
          <w:b/>
          <w:sz w:val="24"/>
          <w:szCs w:val="24"/>
        </w:rPr>
      </w:pPr>
      <w:r w:rsidRPr="00793175">
        <w:rPr>
          <w:rFonts w:ascii="Arial" w:hAnsi="Arial" w:cs="Arial"/>
          <w:b/>
          <w:sz w:val="24"/>
          <w:szCs w:val="24"/>
        </w:rPr>
        <w:t>I have discussed the duties of this position with and have provided a copy of this duty statement to the employee named above.</w:t>
      </w:r>
    </w:p>
    <w:p w14:paraId="378F43F6" w14:textId="77777777" w:rsidR="00177EE2" w:rsidRPr="00793175" w:rsidRDefault="00177EE2" w:rsidP="004A18FB">
      <w:pPr>
        <w:widowControl w:val="0"/>
        <w:jc w:val="both"/>
        <w:rPr>
          <w:rFonts w:ascii="Arial" w:hAnsi="Arial" w:cs="Arial"/>
          <w:sz w:val="24"/>
          <w:szCs w:val="24"/>
        </w:rPr>
      </w:pPr>
    </w:p>
    <w:p w14:paraId="0E2F18ED" w14:textId="77777777" w:rsidR="00177EE2" w:rsidRPr="00793175" w:rsidRDefault="00177EE2" w:rsidP="004A18FB">
      <w:pPr>
        <w:widowControl w:val="0"/>
        <w:jc w:val="both"/>
        <w:rPr>
          <w:rFonts w:ascii="Arial" w:hAnsi="Arial" w:cs="Arial"/>
          <w:sz w:val="24"/>
          <w:szCs w:val="24"/>
        </w:rPr>
      </w:pPr>
    </w:p>
    <w:p w14:paraId="3FDBE66F" w14:textId="77777777" w:rsidR="00055705" w:rsidRPr="00793175" w:rsidRDefault="00055705" w:rsidP="00055705">
      <w:pPr>
        <w:widowControl w:val="0"/>
        <w:jc w:val="both"/>
        <w:rPr>
          <w:rFonts w:ascii="Arial" w:hAnsi="Arial" w:cs="Arial"/>
          <w:sz w:val="24"/>
          <w:szCs w:val="24"/>
        </w:rPr>
      </w:pPr>
      <w:r w:rsidRPr="00793175">
        <w:rPr>
          <w:rFonts w:ascii="Arial" w:hAnsi="Arial" w:cs="Arial"/>
          <w:sz w:val="24"/>
          <w:szCs w:val="24"/>
        </w:rPr>
        <w:t>________________________________________________________________________</w:t>
      </w:r>
    </w:p>
    <w:p w14:paraId="7223FBD9"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Supervisor Signature</w:t>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t>Date</w:t>
      </w:r>
    </w:p>
    <w:p w14:paraId="6981B7A1" w14:textId="77777777" w:rsidR="00177EE2" w:rsidRPr="00793175" w:rsidRDefault="00177EE2" w:rsidP="004A18FB">
      <w:pPr>
        <w:widowControl w:val="0"/>
        <w:jc w:val="both"/>
        <w:rPr>
          <w:rFonts w:ascii="Arial" w:hAnsi="Arial" w:cs="Arial"/>
          <w:sz w:val="24"/>
          <w:szCs w:val="24"/>
        </w:rPr>
      </w:pPr>
    </w:p>
    <w:p w14:paraId="306E88CF" w14:textId="77777777" w:rsidR="00177EE2" w:rsidRPr="00793175" w:rsidRDefault="00177EE2" w:rsidP="004A18FB">
      <w:pPr>
        <w:widowControl w:val="0"/>
        <w:jc w:val="both"/>
        <w:rPr>
          <w:rFonts w:ascii="Arial" w:hAnsi="Arial" w:cs="Arial"/>
          <w:sz w:val="24"/>
          <w:szCs w:val="24"/>
        </w:rPr>
      </w:pPr>
    </w:p>
    <w:p w14:paraId="1B834791" w14:textId="77777777" w:rsidR="00874E63" w:rsidRDefault="00874E63" w:rsidP="00874E63">
      <w:pPr>
        <w:widowControl w:val="0"/>
        <w:jc w:val="both"/>
        <w:rPr>
          <w:rFonts w:ascii="Arial" w:hAnsi="Arial" w:cs="Arial"/>
          <w:sz w:val="24"/>
          <w:szCs w:val="24"/>
          <w:u w:val="single"/>
        </w:rPr>
      </w:pPr>
      <w:r>
        <w:rPr>
          <w:rFonts w:ascii="Arial" w:hAnsi="Arial" w:cs="Arial"/>
          <w:sz w:val="24"/>
          <w:szCs w:val="24"/>
          <w:u w:val="single"/>
        </w:rPr>
        <w:t>___________________________________</w:t>
      </w:r>
    </w:p>
    <w:p w14:paraId="165D3B67"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 xml:space="preserve">Supervisor’s Printed Name – Classification </w:t>
      </w:r>
    </w:p>
    <w:p w14:paraId="11BC9AF7" w14:textId="77777777" w:rsidR="00177EE2" w:rsidRPr="00874E63" w:rsidRDefault="00177EE2" w:rsidP="004A18FB">
      <w:pPr>
        <w:jc w:val="both"/>
        <w:rPr>
          <w:rFonts w:ascii="Arial" w:hAnsi="Arial" w:cs="Arial"/>
          <w:b/>
          <w:color w:val="FF0000"/>
          <w:sz w:val="24"/>
          <w:szCs w:val="24"/>
        </w:rPr>
      </w:pPr>
    </w:p>
    <w:p w14:paraId="0B91A038" w14:textId="77777777" w:rsidR="00177EE2" w:rsidRPr="00874E63" w:rsidRDefault="00177EE2" w:rsidP="00177EE2">
      <w:pPr>
        <w:jc w:val="both"/>
        <w:rPr>
          <w:rFonts w:ascii="Arial" w:hAnsi="Arial" w:cs="Arial"/>
          <w:b/>
          <w:color w:val="FF0000"/>
          <w:sz w:val="24"/>
          <w:szCs w:val="24"/>
        </w:rPr>
      </w:pPr>
    </w:p>
    <w:p w14:paraId="6CBC3771" w14:textId="0DEA3862" w:rsidR="00C8277C" w:rsidRPr="00874E63" w:rsidRDefault="002828BA" w:rsidP="00177EE2">
      <w:pPr>
        <w:jc w:val="both"/>
        <w:rPr>
          <w:rFonts w:ascii="Arial" w:hAnsi="Arial" w:cs="Arial"/>
          <w:color w:val="FF0000"/>
          <w:sz w:val="24"/>
          <w:szCs w:val="24"/>
        </w:rPr>
      </w:pPr>
      <w:r>
        <w:rPr>
          <w:rFonts w:ascii="Arial" w:hAnsi="Arial" w:cs="Arial"/>
          <w:b/>
          <w:color w:val="FF0000"/>
          <w:sz w:val="24"/>
          <w:szCs w:val="24"/>
        </w:rPr>
        <w:t>New</w:t>
      </w:r>
      <w:r w:rsidR="00177EE2" w:rsidRPr="00874E63">
        <w:rPr>
          <w:rFonts w:ascii="Arial" w:hAnsi="Arial" w:cs="Arial"/>
          <w:b/>
          <w:color w:val="FF0000"/>
          <w:sz w:val="24"/>
          <w:szCs w:val="24"/>
        </w:rPr>
        <w:t xml:space="preserve">: </w:t>
      </w:r>
      <w:r w:rsidR="00874E63">
        <w:rPr>
          <w:rFonts w:ascii="Arial" w:hAnsi="Arial" w:cs="Arial"/>
          <w:b/>
          <w:color w:val="FF0000"/>
          <w:sz w:val="24"/>
          <w:szCs w:val="24"/>
        </w:rPr>
        <w:t>0</w:t>
      </w:r>
      <w:r w:rsidR="00213839">
        <w:rPr>
          <w:rFonts w:ascii="Arial" w:hAnsi="Arial" w:cs="Arial"/>
          <w:b/>
          <w:color w:val="FF0000"/>
          <w:sz w:val="24"/>
          <w:szCs w:val="24"/>
        </w:rPr>
        <w:t>7</w:t>
      </w:r>
      <w:r w:rsidR="00177EE2" w:rsidRPr="00874E63">
        <w:rPr>
          <w:rFonts w:ascii="Arial" w:hAnsi="Arial" w:cs="Arial"/>
          <w:b/>
          <w:color w:val="FF0000"/>
          <w:sz w:val="24"/>
          <w:szCs w:val="24"/>
        </w:rPr>
        <w:t>/20</w:t>
      </w:r>
      <w:r w:rsidR="00FC43F6">
        <w:rPr>
          <w:rFonts w:ascii="Arial" w:hAnsi="Arial" w:cs="Arial"/>
          <w:b/>
          <w:color w:val="FF0000"/>
          <w:sz w:val="24"/>
          <w:szCs w:val="24"/>
        </w:rPr>
        <w:t>2</w:t>
      </w:r>
      <w:r w:rsidR="000111F6">
        <w:rPr>
          <w:rFonts w:ascii="Arial" w:hAnsi="Arial" w:cs="Arial"/>
          <w:b/>
          <w:color w:val="FF0000"/>
          <w:sz w:val="24"/>
          <w:szCs w:val="24"/>
        </w:rPr>
        <w:t>1</w:t>
      </w:r>
    </w:p>
    <w:sectPr w:rsidR="00C8277C" w:rsidRPr="00874E63" w:rsidSect="000427AC">
      <w:pgSz w:w="12240" w:h="15840"/>
      <w:pgMar w:top="720" w:right="1080" w:bottom="72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F75A7" w14:textId="77777777" w:rsidR="001E4F0B" w:rsidRDefault="001E4F0B" w:rsidP="00D6776E">
      <w:r>
        <w:separator/>
      </w:r>
    </w:p>
  </w:endnote>
  <w:endnote w:type="continuationSeparator" w:id="0">
    <w:p w14:paraId="72452FB7" w14:textId="77777777" w:rsidR="001E4F0B" w:rsidRDefault="001E4F0B" w:rsidP="00D6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890E8" w14:textId="77777777" w:rsidR="001E4F0B" w:rsidRDefault="001E4F0B" w:rsidP="00D6776E">
      <w:r>
        <w:separator/>
      </w:r>
    </w:p>
  </w:footnote>
  <w:footnote w:type="continuationSeparator" w:id="0">
    <w:p w14:paraId="658C42DC" w14:textId="77777777" w:rsidR="001E4F0B" w:rsidRDefault="001E4F0B" w:rsidP="00D6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52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F84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A62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0F4493"/>
    <w:multiLevelType w:val="hybridMultilevel"/>
    <w:tmpl w:val="E7763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4638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92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B3585"/>
    <w:multiLevelType w:val="singleLevel"/>
    <w:tmpl w:val="D6088D34"/>
    <w:lvl w:ilvl="0">
      <w:start w:val="20"/>
      <w:numFmt w:val="decimal"/>
      <w:lvlText w:val="%1"/>
      <w:lvlJc w:val="left"/>
      <w:pPr>
        <w:tabs>
          <w:tab w:val="num" w:pos="720"/>
        </w:tabs>
        <w:ind w:left="720" w:hanging="720"/>
      </w:pPr>
      <w:rPr>
        <w:rFonts w:hint="default"/>
      </w:rPr>
    </w:lvl>
  </w:abstractNum>
  <w:abstractNum w:abstractNumId="8" w15:restartNumberingAfterBreak="0">
    <w:nsid w:val="20DE2D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7B3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2B072D"/>
    <w:multiLevelType w:val="hybridMultilevel"/>
    <w:tmpl w:val="6486C2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DC4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F742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8254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5E1C0C"/>
    <w:multiLevelType w:val="hybridMultilevel"/>
    <w:tmpl w:val="6AAE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3A71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CC5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042C76"/>
    <w:multiLevelType w:val="hybridMultilevel"/>
    <w:tmpl w:val="CA3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81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8169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43616B"/>
    <w:multiLevelType w:val="singleLevel"/>
    <w:tmpl w:val="154456DA"/>
    <w:lvl w:ilvl="0">
      <w:start w:val="7"/>
      <w:numFmt w:val="upperLetter"/>
      <w:lvlText w:val="%1."/>
      <w:lvlJc w:val="left"/>
      <w:pPr>
        <w:tabs>
          <w:tab w:val="num" w:pos="720"/>
        </w:tabs>
        <w:ind w:left="720" w:hanging="720"/>
      </w:pPr>
      <w:rPr>
        <w:rFonts w:hint="default"/>
      </w:rPr>
    </w:lvl>
  </w:abstractNum>
  <w:abstractNum w:abstractNumId="21" w15:restartNumberingAfterBreak="0">
    <w:nsid w:val="460C6B11"/>
    <w:multiLevelType w:val="hybridMultilevel"/>
    <w:tmpl w:val="8FC2728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125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A40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EB6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7220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6A0A81"/>
    <w:multiLevelType w:val="hybridMultilevel"/>
    <w:tmpl w:val="E104E4D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A05B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86E63"/>
    <w:multiLevelType w:val="multilevel"/>
    <w:tmpl w:val="F09C423E"/>
    <w:lvl w:ilvl="0">
      <w:start w:val="1"/>
      <w:numFmt w:val="upperLetter"/>
      <w:lvlText w:val="%1."/>
      <w:lvlJc w:val="left"/>
      <w:pPr>
        <w:tabs>
          <w:tab w:val="num" w:pos="720"/>
        </w:tabs>
        <w:ind w:left="72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1844A0D"/>
    <w:multiLevelType w:val="hybridMultilevel"/>
    <w:tmpl w:val="AA8AE1C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9B3C11"/>
    <w:multiLevelType w:val="hybridMultilevel"/>
    <w:tmpl w:val="3922503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64CC2584"/>
    <w:multiLevelType w:val="singleLevel"/>
    <w:tmpl w:val="DC4E39D8"/>
    <w:lvl w:ilvl="0">
      <w:start w:val="7"/>
      <w:numFmt w:val="upperLetter"/>
      <w:lvlText w:val="%1."/>
      <w:lvlJc w:val="left"/>
      <w:pPr>
        <w:tabs>
          <w:tab w:val="num" w:pos="720"/>
        </w:tabs>
        <w:ind w:left="720" w:hanging="720"/>
      </w:pPr>
      <w:rPr>
        <w:rFonts w:hint="default"/>
      </w:rPr>
    </w:lvl>
  </w:abstractNum>
  <w:abstractNum w:abstractNumId="32" w15:restartNumberingAfterBreak="0">
    <w:nsid w:val="674D4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165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EB1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54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074A0A"/>
    <w:multiLevelType w:val="hybridMultilevel"/>
    <w:tmpl w:val="70EA43B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3"/>
  </w:num>
  <w:num w:numId="3">
    <w:abstractNumId w:val="11"/>
  </w:num>
  <w:num w:numId="4">
    <w:abstractNumId w:val="8"/>
  </w:num>
  <w:num w:numId="5">
    <w:abstractNumId w:val="27"/>
  </w:num>
  <w:num w:numId="6">
    <w:abstractNumId w:val="16"/>
  </w:num>
  <w:num w:numId="7">
    <w:abstractNumId w:val="3"/>
  </w:num>
  <w:num w:numId="8">
    <w:abstractNumId w:val="32"/>
  </w:num>
  <w:num w:numId="9">
    <w:abstractNumId w:val="24"/>
  </w:num>
  <w:num w:numId="10">
    <w:abstractNumId w:val="0"/>
  </w:num>
  <w:num w:numId="11">
    <w:abstractNumId w:val="6"/>
  </w:num>
  <w:num w:numId="12">
    <w:abstractNumId w:val="13"/>
  </w:num>
  <w:num w:numId="13">
    <w:abstractNumId w:val="22"/>
  </w:num>
  <w:num w:numId="14">
    <w:abstractNumId w:val="1"/>
  </w:num>
  <w:num w:numId="15">
    <w:abstractNumId w:val="15"/>
  </w:num>
  <w:num w:numId="16">
    <w:abstractNumId w:val="5"/>
  </w:num>
  <w:num w:numId="17">
    <w:abstractNumId w:val="9"/>
  </w:num>
  <w:num w:numId="18">
    <w:abstractNumId w:val="2"/>
  </w:num>
  <w:num w:numId="19">
    <w:abstractNumId w:val="18"/>
  </w:num>
  <w:num w:numId="20">
    <w:abstractNumId w:val="19"/>
  </w:num>
  <w:num w:numId="21">
    <w:abstractNumId w:val="35"/>
  </w:num>
  <w:num w:numId="22">
    <w:abstractNumId w:val="12"/>
  </w:num>
  <w:num w:numId="23">
    <w:abstractNumId w:val="23"/>
  </w:num>
  <w:num w:numId="24">
    <w:abstractNumId w:val="34"/>
  </w:num>
  <w:num w:numId="25">
    <w:abstractNumId w:val="25"/>
  </w:num>
  <w:num w:numId="26">
    <w:abstractNumId w:val="20"/>
  </w:num>
  <w:num w:numId="27">
    <w:abstractNumId w:val="7"/>
  </w:num>
  <w:num w:numId="28">
    <w:abstractNumId w:val="28"/>
  </w:num>
  <w:num w:numId="29">
    <w:abstractNumId w:val="10"/>
  </w:num>
  <w:num w:numId="30">
    <w:abstractNumId w:val="21"/>
  </w:num>
  <w:num w:numId="31">
    <w:abstractNumId w:val="26"/>
  </w:num>
  <w:num w:numId="32">
    <w:abstractNumId w:val="29"/>
  </w:num>
  <w:num w:numId="33">
    <w:abstractNumId w:val="36"/>
  </w:num>
  <w:num w:numId="34">
    <w:abstractNumId w:val="4"/>
  </w:num>
  <w:num w:numId="35">
    <w:abstractNumId w:val="30"/>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nNf1l5CeRFLseqEtXyoLkzrVPasDYVy3/ecrWzokHv5eZqKWx1l1XE39kXxDrdKtQpr9zKE2oinK0ezR2h2nA==" w:salt="4iRYe+/ZiIYWzVbKYKuhv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F4"/>
    <w:rsid w:val="00000607"/>
    <w:rsid w:val="000019A2"/>
    <w:rsid w:val="00007B3A"/>
    <w:rsid w:val="000111F6"/>
    <w:rsid w:val="00024113"/>
    <w:rsid w:val="00031230"/>
    <w:rsid w:val="00034560"/>
    <w:rsid w:val="000427AC"/>
    <w:rsid w:val="00055705"/>
    <w:rsid w:val="00056579"/>
    <w:rsid w:val="00067F37"/>
    <w:rsid w:val="000707AA"/>
    <w:rsid w:val="00074616"/>
    <w:rsid w:val="00074E92"/>
    <w:rsid w:val="000A0974"/>
    <w:rsid w:val="000A6735"/>
    <w:rsid w:val="000B386F"/>
    <w:rsid w:val="000D1C9E"/>
    <w:rsid w:val="000E1C15"/>
    <w:rsid w:val="001458F4"/>
    <w:rsid w:val="001664AF"/>
    <w:rsid w:val="001751B8"/>
    <w:rsid w:val="00177EE2"/>
    <w:rsid w:val="00181EFE"/>
    <w:rsid w:val="00190164"/>
    <w:rsid w:val="00193E4F"/>
    <w:rsid w:val="001A4A28"/>
    <w:rsid w:val="001D0E6E"/>
    <w:rsid w:val="001E1BB6"/>
    <w:rsid w:val="001E4F0B"/>
    <w:rsid w:val="001E5D2B"/>
    <w:rsid w:val="001E5FDD"/>
    <w:rsid w:val="001F3278"/>
    <w:rsid w:val="001F36E7"/>
    <w:rsid w:val="00213839"/>
    <w:rsid w:val="00223D73"/>
    <w:rsid w:val="00226C42"/>
    <w:rsid w:val="00240648"/>
    <w:rsid w:val="0025150C"/>
    <w:rsid w:val="002536F8"/>
    <w:rsid w:val="00270E82"/>
    <w:rsid w:val="0027499F"/>
    <w:rsid w:val="00275371"/>
    <w:rsid w:val="002828BA"/>
    <w:rsid w:val="00290AC3"/>
    <w:rsid w:val="00291C14"/>
    <w:rsid w:val="002A0E6E"/>
    <w:rsid w:val="002A7906"/>
    <w:rsid w:val="002B4595"/>
    <w:rsid w:val="002F1620"/>
    <w:rsid w:val="002F325B"/>
    <w:rsid w:val="002F4AE6"/>
    <w:rsid w:val="00303A08"/>
    <w:rsid w:val="00305E54"/>
    <w:rsid w:val="00322E9C"/>
    <w:rsid w:val="003428CD"/>
    <w:rsid w:val="003520A9"/>
    <w:rsid w:val="00375499"/>
    <w:rsid w:val="00383875"/>
    <w:rsid w:val="00395EEC"/>
    <w:rsid w:val="003A5F3D"/>
    <w:rsid w:val="003A7957"/>
    <w:rsid w:val="003B1018"/>
    <w:rsid w:val="003B4706"/>
    <w:rsid w:val="003C207C"/>
    <w:rsid w:val="003D3A2F"/>
    <w:rsid w:val="003D6A3B"/>
    <w:rsid w:val="003E0C5D"/>
    <w:rsid w:val="00402220"/>
    <w:rsid w:val="00416AA1"/>
    <w:rsid w:val="004174C5"/>
    <w:rsid w:val="004265BB"/>
    <w:rsid w:val="004311A8"/>
    <w:rsid w:val="00461021"/>
    <w:rsid w:val="004A18FB"/>
    <w:rsid w:val="004B55F0"/>
    <w:rsid w:val="004C2B4A"/>
    <w:rsid w:val="004C4B49"/>
    <w:rsid w:val="00503754"/>
    <w:rsid w:val="00505D20"/>
    <w:rsid w:val="00575F7C"/>
    <w:rsid w:val="00593EEC"/>
    <w:rsid w:val="005B220C"/>
    <w:rsid w:val="005B31E2"/>
    <w:rsid w:val="005B612D"/>
    <w:rsid w:val="005E3745"/>
    <w:rsid w:val="00610ABC"/>
    <w:rsid w:val="00636367"/>
    <w:rsid w:val="00640A45"/>
    <w:rsid w:val="00643BEE"/>
    <w:rsid w:val="00666C75"/>
    <w:rsid w:val="00674293"/>
    <w:rsid w:val="006745B0"/>
    <w:rsid w:val="0069251F"/>
    <w:rsid w:val="006A0468"/>
    <w:rsid w:val="006A18CB"/>
    <w:rsid w:val="006E3266"/>
    <w:rsid w:val="006E4CE7"/>
    <w:rsid w:val="006E7ECE"/>
    <w:rsid w:val="006F6ED8"/>
    <w:rsid w:val="006F7E9C"/>
    <w:rsid w:val="007031BC"/>
    <w:rsid w:val="00714C1E"/>
    <w:rsid w:val="00720F46"/>
    <w:rsid w:val="00727466"/>
    <w:rsid w:val="0073258C"/>
    <w:rsid w:val="007514B2"/>
    <w:rsid w:val="007515E4"/>
    <w:rsid w:val="0075727A"/>
    <w:rsid w:val="007A3E6E"/>
    <w:rsid w:val="007D5A92"/>
    <w:rsid w:val="007E0B72"/>
    <w:rsid w:val="007E1929"/>
    <w:rsid w:val="007E3E96"/>
    <w:rsid w:val="007E7775"/>
    <w:rsid w:val="007F6ECE"/>
    <w:rsid w:val="008009E9"/>
    <w:rsid w:val="00806E36"/>
    <w:rsid w:val="00823282"/>
    <w:rsid w:val="00830C38"/>
    <w:rsid w:val="0083283B"/>
    <w:rsid w:val="00834D7F"/>
    <w:rsid w:val="00873D4F"/>
    <w:rsid w:val="00874E63"/>
    <w:rsid w:val="0087792E"/>
    <w:rsid w:val="0088154D"/>
    <w:rsid w:val="00884EFD"/>
    <w:rsid w:val="00893BAA"/>
    <w:rsid w:val="008A0696"/>
    <w:rsid w:val="008B45B1"/>
    <w:rsid w:val="008C14C4"/>
    <w:rsid w:val="008E43A1"/>
    <w:rsid w:val="008F0FC3"/>
    <w:rsid w:val="008F7334"/>
    <w:rsid w:val="0090058A"/>
    <w:rsid w:val="00932588"/>
    <w:rsid w:val="00952B45"/>
    <w:rsid w:val="0095351F"/>
    <w:rsid w:val="00960CE6"/>
    <w:rsid w:val="00967C41"/>
    <w:rsid w:val="00992ED1"/>
    <w:rsid w:val="009A0219"/>
    <w:rsid w:val="009A483C"/>
    <w:rsid w:val="009A6339"/>
    <w:rsid w:val="009B6E6F"/>
    <w:rsid w:val="009C15DF"/>
    <w:rsid w:val="009D0B96"/>
    <w:rsid w:val="009E3117"/>
    <w:rsid w:val="009E56F8"/>
    <w:rsid w:val="009E7315"/>
    <w:rsid w:val="009F5DA4"/>
    <w:rsid w:val="009F6FF0"/>
    <w:rsid w:val="00A01F0F"/>
    <w:rsid w:val="00A0377B"/>
    <w:rsid w:val="00A13A76"/>
    <w:rsid w:val="00A141AE"/>
    <w:rsid w:val="00A211AA"/>
    <w:rsid w:val="00A27632"/>
    <w:rsid w:val="00A34300"/>
    <w:rsid w:val="00A47A2A"/>
    <w:rsid w:val="00A519CA"/>
    <w:rsid w:val="00A8151C"/>
    <w:rsid w:val="00A86273"/>
    <w:rsid w:val="00AC6D9F"/>
    <w:rsid w:val="00AC7B03"/>
    <w:rsid w:val="00B11104"/>
    <w:rsid w:val="00B1619D"/>
    <w:rsid w:val="00B24A46"/>
    <w:rsid w:val="00B262EC"/>
    <w:rsid w:val="00B3018E"/>
    <w:rsid w:val="00B733F6"/>
    <w:rsid w:val="00B87349"/>
    <w:rsid w:val="00B87773"/>
    <w:rsid w:val="00BA5EE5"/>
    <w:rsid w:val="00BB13C6"/>
    <w:rsid w:val="00BB1F1C"/>
    <w:rsid w:val="00BC0DE5"/>
    <w:rsid w:val="00BF1152"/>
    <w:rsid w:val="00BF3658"/>
    <w:rsid w:val="00BF409C"/>
    <w:rsid w:val="00BF4982"/>
    <w:rsid w:val="00BF59F3"/>
    <w:rsid w:val="00C04D22"/>
    <w:rsid w:val="00C1275D"/>
    <w:rsid w:val="00C13C44"/>
    <w:rsid w:val="00C17E03"/>
    <w:rsid w:val="00C30BF2"/>
    <w:rsid w:val="00C34E22"/>
    <w:rsid w:val="00C42D32"/>
    <w:rsid w:val="00C47D14"/>
    <w:rsid w:val="00C520F4"/>
    <w:rsid w:val="00C5333D"/>
    <w:rsid w:val="00C8277C"/>
    <w:rsid w:val="00C84CBD"/>
    <w:rsid w:val="00C87F3E"/>
    <w:rsid w:val="00C96084"/>
    <w:rsid w:val="00CD32D9"/>
    <w:rsid w:val="00CD3FFC"/>
    <w:rsid w:val="00CE6D46"/>
    <w:rsid w:val="00D00E26"/>
    <w:rsid w:val="00D03D4E"/>
    <w:rsid w:val="00D10782"/>
    <w:rsid w:val="00D15BFA"/>
    <w:rsid w:val="00D220A0"/>
    <w:rsid w:val="00D6776E"/>
    <w:rsid w:val="00D87EEF"/>
    <w:rsid w:val="00DA128D"/>
    <w:rsid w:val="00DF6EEE"/>
    <w:rsid w:val="00E05120"/>
    <w:rsid w:val="00E163E8"/>
    <w:rsid w:val="00E50E9E"/>
    <w:rsid w:val="00E540AD"/>
    <w:rsid w:val="00E54512"/>
    <w:rsid w:val="00E56A6F"/>
    <w:rsid w:val="00E90443"/>
    <w:rsid w:val="00E9150C"/>
    <w:rsid w:val="00E9543E"/>
    <w:rsid w:val="00EA69E4"/>
    <w:rsid w:val="00ED5F5F"/>
    <w:rsid w:val="00ED7C50"/>
    <w:rsid w:val="00EF296F"/>
    <w:rsid w:val="00EF789B"/>
    <w:rsid w:val="00F02C71"/>
    <w:rsid w:val="00F72BC0"/>
    <w:rsid w:val="00F778C8"/>
    <w:rsid w:val="00F8454E"/>
    <w:rsid w:val="00F9084F"/>
    <w:rsid w:val="00FB3998"/>
    <w:rsid w:val="00FB5F53"/>
    <w:rsid w:val="00FB64E4"/>
    <w:rsid w:val="00FC43F6"/>
    <w:rsid w:val="00FF0D16"/>
    <w:rsid w:val="00FF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4E177"/>
  <w15:docId w15:val="{A6609C28-819E-4CBE-A95E-7D9370A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ind w:left="720"/>
      <w:outlineLvl w:val="3"/>
    </w:pPr>
    <w:rPr>
      <w:rFonts w:ascii="Arial" w:hAnsi="Arial"/>
      <w:sz w:val="24"/>
    </w:rPr>
  </w:style>
  <w:style w:type="paragraph" w:styleId="Heading8">
    <w:name w:val="heading 8"/>
    <w:basedOn w:val="Normal"/>
    <w:next w:val="Normal"/>
    <w:qFormat/>
    <w:pPr>
      <w:keepNext/>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rFonts w:ascii="Arial" w:hAnsi="Arial"/>
      <w:sz w:val="22"/>
    </w:rPr>
  </w:style>
  <w:style w:type="paragraph" w:styleId="BodyText">
    <w:name w:val="Body Text"/>
    <w:basedOn w:val="Normal"/>
    <w:rPr>
      <w:rFonts w:ascii="Arial" w:hAnsi="Arial"/>
      <w:sz w:val="22"/>
    </w:rPr>
  </w:style>
  <w:style w:type="paragraph" w:styleId="BodyTextIndent">
    <w:name w:val="Body Text Indent"/>
    <w:basedOn w:val="Normal"/>
    <w:pPr>
      <w:ind w:left="720"/>
    </w:pPr>
    <w:rPr>
      <w:rFonts w:ascii="Arial" w:hAnsi="Arial"/>
      <w:sz w:val="22"/>
    </w:rPr>
  </w:style>
  <w:style w:type="paragraph" w:styleId="BodyTextIndent3">
    <w:name w:val="Body Text Indent 3"/>
    <w:basedOn w:val="Normal"/>
    <w:pPr>
      <w:ind w:left="1080" w:hanging="1080"/>
    </w:pPr>
    <w:rPr>
      <w:rFonts w:ascii="Arial" w:hAnsi="Arial"/>
      <w:sz w:val="22"/>
    </w:rPr>
  </w:style>
  <w:style w:type="paragraph" w:styleId="BodyText3">
    <w:name w:val="Body Text 3"/>
    <w:basedOn w:val="Normal"/>
    <w:link w:val="BodyText3Char"/>
    <w:pPr>
      <w:jc w:val="both"/>
    </w:pPr>
    <w:rPr>
      <w:rFonts w:ascii="Arial" w:hAnsi="Arial"/>
      <w:sz w:val="22"/>
    </w:rPr>
  </w:style>
  <w:style w:type="paragraph" w:styleId="BodyTextIndent2">
    <w:name w:val="Body Text Indent 2"/>
    <w:basedOn w:val="Normal"/>
    <w:link w:val="BodyTextIndent2Char"/>
    <w:pPr>
      <w:ind w:left="630" w:hanging="630"/>
      <w:jc w:val="both"/>
    </w:pPr>
    <w:rPr>
      <w:rFonts w:ascii="Arial" w:hAnsi="Arial"/>
      <w:sz w:val="22"/>
    </w:rPr>
  </w:style>
  <w:style w:type="paragraph" w:customStyle="1" w:styleId="F-Entry">
    <w:name w:val="F -Entry"/>
    <w:basedOn w:val="Normal"/>
    <w:rsid w:val="00B87349"/>
    <w:rPr>
      <w:sz w:val="22"/>
    </w:rPr>
  </w:style>
  <w:style w:type="paragraph" w:styleId="ListParagraph">
    <w:name w:val="List Paragraph"/>
    <w:basedOn w:val="Normal"/>
    <w:uiPriority w:val="34"/>
    <w:qFormat/>
    <w:rsid w:val="00B87349"/>
    <w:pPr>
      <w:ind w:left="720"/>
    </w:pPr>
  </w:style>
  <w:style w:type="paragraph" w:customStyle="1" w:styleId="F-SubsectionHdr">
    <w:name w:val="F -Sub section Hdr"/>
    <w:rsid w:val="00395EEC"/>
    <w:rPr>
      <w:rFonts w:ascii="Arial" w:hAnsi="Arial"/>
      <w:b/>
      <w:noProof/>
    </w:rPr>
  </w:style>
  <w:style w:type="paragraph" w:styleId="BalloonText">
    <w:name w:val="Balloon Text"/>
    <w:basedOn w:val="Normal"/>
    <w:link w:val="BalloonTextChar"/>
    <w:rsid w:val="00395EEC"/>
    <w:rPr>
      <w:rFonts w:ascii="Tahoma" w:hAnsi="Tahoma" w:cs="Tahoma"/>
      <w:sz w:val="16"/>
      <w:szCs w:val="16"/>
    </w:rPr>
  </w:style>
  <w:style w:type="character" w:customStyle="1" w:styleId="BalloonTextChar">
    <w:name w:val="Balloon Text Char"/>
    <w:link w:val="BalloonText"/>
    <w:rsid w:val="00395EEC"/>
    <w:rPr>
      <w:rFonts w:ascii="Tahoma" w:hAnsi="Tahoma" w:cs="Tahoma"/>
      <w:sz w:val="16"/>
      <w:szCs w:val="16"/>
    </w:rPr>
  </w:style>
  <w:style w:type="character" w:styleId="CommentReference">
    <w:name w:val="annotation reference"/>
    <w:rsid w:val="001664AF"/>
    <w:rPr>
      <w:sz w:val="16"/>
      <w:szCs w:val="16"/>
    </w:rPr>
  </w:style>
  <w:style w:type="paragraph" w:styleId="CommentText">
    <w:name w:val="annotation text"/>
    <w:basedOn w:val="Normal"/>
    <w:link w:val="CommentTextChar"/>
    <w:rsid w:val="001664AF"/>
  </w:style>
  <w:style w:type="character" w:customStyle="1" w:styleId="CommentTextChar">
    <w:name w:val="Comment Text Char"/>
    <w:basedOn w:val="DefaultParagraphFont"/>
    <w:link w:val="CommentText"/>
    <w:rsid w:val="001664AF"/>
  </w:style>
  <w:style w:type="paragraph" w:styleId="CommentSubject">
    <w:name w:val="annotation subject"/>
    <w:basedOn w:val="CommentText"/>
    <w:next w:val="CommentText"/>
    <w:link w:val="CommentSubjectChar"/>
    <w:rsid w:val="001664AF"/>
    <w:rPr>
      <w:b/>
      <w:bCs/>
    </w:rPr>
  </w:style>
  <w:style w:type="character" w:customStyle="1" w:styleId="CommentSubjectChar">
    <w:name w:val="Comment Subject Char"/>
    <w:link w:val="CommentSubject"/>
    <w:rsid w:val="001664AF"/>
    <w:rPr>
      <w:b/>
      <w:bCs/>
    </w:rPr>
  </w:style>
  <w:style w:type="paragraph" w:styleId="Header">
    <w:name w:val="header"/>
    <w:basedOn w:val="Normal"/>
    <w:link w:val="HeaderChar"/>
    <w:rsid w:val="00D6776E"/>
    <w:pPr>
      <w:tabs>
        <w:tab w:val="center" w:pos="4680"/>
        <w:tab w:val="right" w:pos="9360"/>
      </w:tabs>
    </w:pPr>
  </w:style>
  <w:style w:type="character" w:customStyle="1" w:styleId="HeaderChar">
    <w:name w:val="Header Char"/>
    <w:basedOn w:val="DefaultParagraphFont"/>
    <w:link w:val="Header"/>
    <w:rsid w:val="00D6776E"/>
  </w:style>
  <w:style w:type="paragraph" w:styleId="Footer">
    <w:name w:val="footer"/>
    <w:basedOn w:val="Normal"/>
    <w:link w:val="FooterChar"/>
    <w:rsid w:val="00D6776E"/>
    <w:pPr>
      <w:tabs>
        <w:tab w:val="center" w:pos="4680"/>
        <w:tab w:val="right" w:pos="9360"/>
      </w:tabs>
    </w:pPr>
  </w:style>
  <w:style w:type="character" w:customStyle="1" w:styleId="FooterChar">
    <w:name w:val="Footer Char"/>
    <w:basedOn w:val="DefaultParagraphFont"/>
    <w:link w:val="Footer"/>
    <w:rsid w:val="00D6776E"/>
  </w:style>
  <w:style w:type="character" w:customStyle="1" w:styleId="BodyText3Char">
    <w:name w:val="Body Text 3 Char"/>
    <w:link w:val="BodyText3"/>
    <w:rsid w:val="008E43A1"/>
    <w:rPr>
      <w:rFonts w:ascii="Arial" w:hAnsi="Arial"/>
      <w:sz w:val="22"/>
    </w:rPr>
  </w:style>
  <w:style w:type="character" w:customStyle="1" w:styleId="BodyTextIndent2Char">
    <w:name w:val="Body Text Indent 2 Char"/>
    <w:basedOn w:val="DefaultParagraphFont"/>
    <w:link w:val="BodyTextIndent2"/>
    <w:rsid w:val="002828B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on_x0020_Date xmlns="61b1cab0-398d-4fda-a1f1-dee44f25703b">2020-07-02T07:00:00+00:00</Revis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D528F86C6FF0449A89FF6DD2E3ED51" ma:contentTypeVersion="6" ma:contentTypeDescription="Create a new document." ma:contentTypeScope="" ma:versionID="31f0307043bb2dd8808e74a5798b50d3">
  <xsd:schema xmlns:xsd="http://www.w3.org/2001/XMLSchema" xmlns:xs="http://www.w3.org/2001/XMLSchema" xmlns:p="http://schemas.microsoft.com/office/2006/metadata/properties" xmlns:ns2="61b1cab0-398d-4fda-a1f1-dee44f25703b" xmlns:ns3="22680ae0-1bfc-432e-acc3-5f331cd105fd" targetNamespace="http://schemas.microsoft.com/office/2006/metadata/properties" ma:root="true" ma:fieldsID="79002eb277fe8148ca37839b5f999c0e" ns2:_="" ns3:_="">
    <xsd:import namespace="61b1cab0-398d-4fda-a1f1-dee44f25703b"/>
    <xsd:import namespace="22680ae0-1bfc-432e-acc3-5f331cd105fd"/>
    <xsd:element name="properties">
      <xsd:complexType>
        <xsd:sequence>
          <xsd:element name="documentManagement">
            <xsd:complexType>
              <xsd:all>
                <xsd:element ref="ns2:Revision_x0020_Date"/>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cab0-398d-4fda-a1f1-dee44f25703b" elementFormDefault="qualified">
    <xsd:import namespace="http://schemas.microsoft.com/office/2006/documentManagement/types"/>
    <xsd:import namespace="http://schemas.microsoft.com/office/infopath/2007/PartnerControls"/>
    <xsd:element name="Revision_x0020_Date" ma:index="4" ma:displayName="Revision Date" ma:default="[today]" ma:format="DateOnly" ma:internalName="Revision_x0020_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80ae0-1bfc-432e-acc3-5f331cd105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E8448-A04C-48C0-8B1B-BEBD23CFD0E4}">
  <ds:schemaRefs>
    <ds:schemaRef ds:uri="http://schemas.microsoft.com/office/2006/documentManagement/types"/>
    <ds:schemaRef ds:uri="61b1cab0-398d-4fda-a1f1-dee44f25703b"/>
    <ds:schemaRef ds:uri="http://www.w3.org/XML/1998/namespace"/>
    <ds:schemaRef ds:uri="http://schemas.microsoft.com/office/infopath/2007/PartnerControls"/>
    <ds:schemaRef ds:uri="http://purl.org/dc/elements/1.1/"/>
    <ds:schemaRef ds:uri="22680ae0-1bfc-432e-acc3-5f331cd105fd"/>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E0B0A85-B64D-4969-874E-CAE09FEC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cab0-398d-4fda-a1f1-dee44f25703b"/>
    <ds:schemaRef ds:uri="22680ae0-1bfc-432e-acc3-5f331cd1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ED808-8AAE-4DF4-921F-B22A01B01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 108 - Duty Statement</vt:lpstr>
    </vt:vector>
  </TitlesOfParts>
  <Manager>Liz.Garcia@dre.ca.gov</Manager>
  <Company>Department of Real Estate</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108 - Duty Statement</dc:title>
  <dc:creator>Vincent.Valenzuela@dre.ca.gov</dc:creator>
  <cp:lastModifiedBy>Valenzuela, Vincent@DRE</cp:lastModifiedBy>
  <cp:revision>3</cp:revision>
  <cp:lastPrinted>2018-07-10T23:10:00Z</cp:lastPrinted>
  <dcterms:created xsi:type="dcterms:W3CDTF">2021-07-23T02:07:00Z</dcterms:created>
  <dcterms:modified xsi:type="dcterms:W3CDTF">2021-07-23T02:07:00Z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0x010100D7D528F86C6FF0449A89FF6DD2E3ED51</vt:lpwstr>
  </property>
</Properties>
</file>