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F0DBE" w14:paraId="2859163D" w14:textId="77777777" w:rsidTr="002F0DBE">
        <w:trPr>
          <w:trHeight w:val="323"/>
        </w:trPr>
        <w:tc>
          <w:tcPr>
            <w:tcW w:w="5395" w:type="dxa"/>
          </w:tcPr>
          <w:p w14:paraId="2A989FB5" w14:textId="77777777" w:rsidR="002F0DBE" w:rsidRPr="00FD10F4" w:rsidRDefault="00FD10F4">
            <w:pPr>
              <w:rPr>
                <w:b/>
                <w:color w:val="5B9BD5" w:themeColor="accent1"/>
                <w:sz w:val="18"/>
                <w:szCs w:val="18"/>
              </w:rPr>
            </w:pPr>
            <w:r w:rsidRPr="00FD10F4">
              <w:rPr>
                <w:b/>
                <w:color w:val="5B9BD5" w:themeColor="accent1"/>
                <w:sz w:val="18"/>
                <w:szCs w:val="18"/>
              </w:rPr>
              <w:t>Classification Title</w:t>
            </w:r>
          </w:p>
          <w:p w14:paraId="3C33A358" w14:textId="5046F614" w:rsidR="002F0DBE" w:rsidRPr="00CC7543" w:rsidRDefault="00265812" w:rsidP="00F60C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Senior Environmental Planner</w:t>
            </w:r>
            <w:r w:rsidR="00985DFA">
              <w:rPr>
                <w:b/>
                <w:sz w:val="20"/>
                <w:szCs w:val="20"/>
              </w:rPr>
              <w:t xml:space="preserve"> (Supervisory)</w:t>
            </w:r>
          </w:p>
        </w:tc>
        <w:tc>
          <w:tcPr>
            <w:tcW w:w="5395" w:type="dxa"/>
          </w:tcPr>
          <w:p w14:paraId="240E307A" w14:textId="77777777" w:rsidR="002F0DBE" w:rsidRDefault="00FD10F4" w:rsidP="002F0DBE">
            <w:pPr>
              <w:rPr>
                <w:b/>
                <w:color w:val="5B9BD5" w:themeColor="accent1"/>
                <w:sz w:val="18"/>
                <w:szCs w:val="18"/>
              </w:rPr>
            </w:pPr>
            <w:r>
              <w:rPr>
                <w:b/>
                <w:color w:val="5B9BD5" w:themeColor="accent1"/>
                <w:sz w:val="18"/>
                <w:szCs w:val="18"/>
              </w:rPr>
              <w:t>RPA Number</w:t>
            </w:r>
          </w:p>
          <w:p w14:paraId="4F667310" w14:textId="01AF16A4" w:rsidR="00C71810" w:rsidRPr="00FD10F4" w:rsidRDefault="00302FCD" w:rsidP="002F0D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2122 014 TAH</w:t>
            </w:r>
          </w:p>
        </w:tc>
      </w:tr>
      <w:tr w:rsidR="002F0DBE" w14:paraId="4688880A" w14:textId="77777777" w:rsidTr="002F0DBE">
        <w:trPr>
          <w:trHeight w:val="440"/>
        </w:trPr>
        <w:tc>
          <w:tcPr>
            <w:tcW w:w="5395" w:type="dxa"/>
          </w:tcPr>
          <w:p w14:paraId="7CB6EB70" w14:textId="77777777" w:rsidR="002F0DBE" w:rsidRDefault="00FD10F4">
            <w:pPr>
              <w:rPr>
                <w:b/>
                <w:color w:val="5B9BD5" w:themeColor="accent1"/>
                <w:sz w:val="18"/>
                <w:szCs w:val="18"/>
              </w:rPr>
            </w:pPr>
            <w:r w:rsidRPr="00FD10F4">
              <w:rPr>
                <w:b/>
                <w:color w:val="5B9BD5" w:themeColor="accent1"/>
                <w:sz w:val="18"/>
                <w:szCs w:val="18"/>
              </w:rPr>
              <w:t>Working Title</w:t>
            </w:r>
          </w:p>
          <w:p w14:paraId="10731A42" w14:textId="7817930B" w:rsidR="00D63E9B" w:rsidRPr="00CC7543" w:rsidRDefault="004E5298" w:rsidP="004E52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Tahoe</w:t>
            </w:r>
            <w:r w:rsidR="00E621DE">
              <w:rPr>
                <w:b/>
                <w:sz w:val="20"/>
                <w:szCs w:val="20"/>
              </w:rPr>
              <w:t xml:space="preserve"> Livable Communities Supervisor</w:t>
            </w:r>
          </w:p>
        </w:tc>
        <w:tc>
          <w:tcPr>
            <w:tcW w:w="5395" w:type="dxa"/>
          </w:tcPr>
          <w:p w14:paraId="2AC2FF1D" w14:textId="77777777" w:rsidR="002F0DBE" w:rsidRPr="00FD10F4" w:rsidRDefault="00FD10F4">
            <w:pPr>
              <w:rPr>
                <w:b/>
                <w:color w:val="5B9BD5" w:themeColor="accent1"/>
                <w:sz w:val="18"/>
                <w:szCs w:val="18"/>
              </w:rPr>
            </w:pPr>
            <w:r w:rsidRPr="00FD10F4">
              <w:rPr>
                <w:b/>
                <w:color w:val="5B9BD5" w:themeColor="accent1"/>
                <w:sz w:val="18"/>
                <w:szCs w:val="18"/>
              </w:rPr>
              <w:t>Unit</w:t>
            </w:r>
          </w:p>
          <w:p w14:paraId="15C1CAAA" w14:textId="77777777" w:rsidR="002F0DBE" w:rsidRPr="0046346E" w:rsidRDefault="00ED10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Tahoe Livable Communities</w:t>
            </w:r>
          </w:p>
        </w:tc>
      </w:tr>
      <w:tr w:rsidR="002F0DBE" w14:paraId="51ADF26C" w14:textId="77777777" w:rsidTr="002F0DBE">
        <w:tc>
          <w:tcPr>
            <w:tcW w:w="5395" w:type="dxa"/>
          </w:tcPr>
          <w:p w14:paraId="7ED7CEE1" w14:textId="77777777" w:rsidR="002F0DBE" w:rsidRPr="00FD10F4" w:rsidRDefault="00FD10F4">
            <w:pPr>
              <w:rPr>
                <w:b/>
                <w:color w:val="5B9BD5" w:themeColor="accent1"/>
                <w:sz w:val="18"/>
                <w:szCs w:val="18"/>
              </w:rPr>
            </w:pPr>
            <w:r w:rsidRPr="00FD10F4">
              <w:rPr>
                <w:b/>
                <w:color w:val="5B9BD5" w:themeColor="accent1"/>
                <w:sz w:val="18"/>
                <w:szCs w:val="18"/>
              </w:rPr>
              <w:t xml:space="preserve">Position Number </w:t>
            </w:r>
          </w:p>
          <w:p w14:paraId="3828997B" w14:textId="35F22F1A" w:rsidR="002F0DBE" w:rsidRPr="00B71988" w:rsidRDefault="00302FCD" w:rsidP="00E03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357-001-4713-010</w:t>
            </w:r>
          </w:p>
        </w:tc>
        <w:tc>
          <w:tcPr>
            <w:tcW w:w="5395" w:type="dxa"/>
          </w:tcPr>
          <w:p w14:paraId="0894D463" w14:textId="77777777" w:rsidR="002F0DBE" w:rsidRDefault="00FD10F4">
            <w:pPr>
              <w:rPr>
                <w:b/>
                <w:color w:val="5B9BD5" w:themeColor="accent1"/>
                <w:sz w:val="18"/>
                <w:szCs w:val="18"/>
              </w:rPr>
            </w:pPr>
            <w:r w:rsidRPr="00FD10F4">
              <w:rPr>
                <w:b/>
                <w:color w:val="5B9BD5" w:themeColor="accent1"/>
                <w:sz w:val="18"/>
                <w:szCs w:val="18"/>
              </w:rPr>
              <w:t>Effective Date</w:t>
            </w:r>
          </w:p>
          <w:p w14:paraId="50A47F21" w14:textId="77777777" w:rsidR="0046346E" w:rsidRPr="0046346E" w:rsidRDefault="0046346E">
            <w:pPr>
              <w:rPr>
                <w:b/>
                <w:color w:val="5B9BD5" w:themeColor="accent1"/>
                <w:sz w:val="20"/>
                <w:szCs w:val="20"/>
              </w:rPr>
            </w:pPr>
          </w:p>
        </w:tc>
      </w:tr>
      <w:tr w:rsidR="002F0DBE" w14:paraId="720A4AC7" w14:textId="77777777" w:rsidTr="002F0DBE">
        <w:tc>
          <w:tcPr>
            <w:tcW w:w="5395" w:type="dxa"/>
          </w:tcPr>
          <w:p w14:paraId="193A067C" w14:textId="77777777" w:rsidR="002F0DBE" w:rsidRDefault="00FD10F4" w:rsidP="00FD10F4">
            <w:pPr>
              <w:rPr>
                <w:b/>
                <w:color w:val="5B9BD5" w:themeColor="accent1"/>
                <w:sz w:val="18"/>
                <w:szCs w:val="18"/>
              </w:rPr>
            </w:pPr>
            <w:r>
              <w:rPr>
                <w:b/>
                <w:color w:val="5B9BD5" w:themeColor="accent1"/>
                <w:sz w:val="18"/>
                <w:szCs w:val="18"/>
              </w:rPr>
              <w:t>Name</w:t>
            </w:r>
          </w:p>
          <w:p w14:paraId="62177014" w14:textId="6B8CACFD" w:rsidR="00D63E9B" w:rsidRPr="00CC7543" w:rsidRDefault="00302FCD" w:rsidP="00FD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VACANT</w:t>
            </w:r>
          </w:p>
        </w:tc>
        <w:tc>
          <w:tcPr>
            <w:tcW w:w="5395" w:type="dxa"/>
          </w:tcPr>
          <w:p w14:paraId="38338F79" w14:textId="77777777" w:rsidR="002F0DBE" w:rsidRPr="00FD10F4" w:rsidRDefault="00FD10F4">
            <w:pPr>
              <w:rPr>
                <w:color w:val="5B9BD5" w:themeColor="accent1"/>
                <w:sz w:val="18"/>
                <w:szCs w:val="18"/>
              </w:rPr>
            </w:pPr>
            <w:r w:rsidRPr="00FD10F4">
              <w:rPr>
                <w:color w:val="5B9BD5" w:themeColor="accent1"/>
                <w:sz w:val="18"/>
                <w:szCs w:val="18"/>
              </w:rPr>
              <w:t>Working Hours</w:t>
            </w:r>
          </w:p>
          <w:p w14:paraId="2D13F77D" w14:textId="77777777" w:rsidR="002F0DBE" w:rsidRPr="0046346E" w:rsidRDefault="00B07952">
            <w:pPr>
              <w:rPr>
                <w:b/>
                <w:color w:val="5B9BD5" w:themeColor="accen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M-F: </w:t>
            </w:r>
            <w:r w:rsidR="00F60C2B">
              <w:rPr>
                <w:b/>
                <w:sz w:val="20"/>
                <w:szCs w:val="20"/>
              </w:rPr>
              <w:t>8AM – 5PM</w:t>
            </w:r>
          </w:p>
        </w:tc>
      </w:tr>
    </w:tbl>
    <w:p w14:paraId="0FE3A25E" w14:textId="77777777" w:rsidR="0046346E" w:rsidRDefault="0046346E" w:rsidP="00FD10F4">
      <w:pPr>
        <w:spacing w:after="0"/>
        <w:rPr>
          <w:b/>
          <w:sz w:val="28"/>
          <w:szCs w:val="28"/>
        </w:rPr>
      </w:pPr>
    </w:p>
    <w:p w14:paraId="2AD89D2F" w14:textId="69048DFF" w:rsidR="00FD10F4" w:rsidRDefault="00FD10F4" w:rsidP="00FD10F4">
      <w:pPr>
        <w:spacing w:after="0"/>
        <w:rPr>
          <w:b/>
          <w:sz w:val="28"/>
          <w:szCs w:val="28"/>
        </w:rPr>
      </w:pPr>
      <w:r w:rsidRPr="00FD10F4">
        <w:rPr>
          <w:b/>
          <w:sz w:val="28"/>
          <w:szCs w:val="28"/>
        </w:rPr>
        <w:t xml:space="preserve">California Tahoe Conservancy </w:t>
      </w:r>
    </w:p>
    <w:p w14:paraId="1639FAB8" w14:textId="0C5E3CDA" w:rsidR="00216E7B" w:rsidRDefault="32B69B7D" w:rsidP="00FD10F4">
      <w:pPr>
        <w:spacing w:after="0"/>
      </w:pPr>
      <w:r>
        <w:t xml:space="preserve">The mission of the California Tahoe Conservancy </w:t>
      </w:r>
      <w:r w:rsidR="7D85F839">
        <w:t xml:space="preserve">(Conservancy) </w:t>
      </w:r>
      <w:r>
        <w:t>is to lead California’s efforts to restore and enhance the extraordinary natural and recreational resources of the Lake Tahoe Basin.</w:t>
      </w:r>
      <w:r w:rsidR="1E65A70C">
        <w:t xml:space="preserve"> </w:t>
      </w:r>
      <w:r w:rsidR="444D5842">
        <w:t>Through its Tahoe Livable Communities (TLC) Program, t</w:t>
      </w:r>
      <w:r w:rsidR="01E20394">
        <w:t xml:space="preserve">he Conservancy seeks to </w:t>
      </w:r>
      <w:r w:rsidR="144342F1">
        <w:t xml:space="preserve">acquire, sell, lease, or exchange land and development rights to meet </w:t>
      </w:r>
      <w:r w:rsidR="1E65A70C">
        <w:t>S</w:t>
      </w:r>
      <w:r w:rsidR="144342F1">
        <w:t xml:space="preserve">tate, regional, local area </w:t>
      </w:r>
      <w:r w:rsidR="144342F1" w:rsidRPr="00367210">
        <w:t>plan</w:t>
      </w:r>
      <w:r w:rsidR="00855E1F">
        <w:t>,</w:t>
      </w:r>
      <w:r w:rsidR="144342F1" w:rsidRPr="00367210">
        <w:t xml:space="preserve"> </w:t>
      </w:r>
      <w:r w:rsidR="144342F1" w:rsidRPr="00707BE2">
        <w:t>and sustainable community goals</w:t>
      </w:r>
      <w:r w:rsidR="144342F1" w:rsidRPr="00367210">
        <w:t>.</w:t>
      </w:r>
      <w:r w:rsidR="144342F1">
        <w:t xml:space="preserve"> </w:t>
      </w:r>
    </w:p>
    <w:p w14:paraId="39B47948" w14:textId="77777777" w:rsidR="00216E7B" w:rsidRPr="00707BE2" w:rsidRDefault="00216E7B" w:rsidP="00FD10F4">
      <w:pPr>
        <w:spacing w:after="0"/>
        <w:rPr>
          <w:rFonts w:cstheme="minorHAnsi"/>
        </w:rPr>
      </w:pPr>
    </w:p>
    <w:p w14:paraId="46FDAC14" w14:textId="2801FECA" w:rsidR="00216E7B" w:rsidRPr="00707BE2" w:rsidRDefault="00216E7B" w:rsidP="00FD10F4">
      <w:pPr>
        <w:spacing w:after="0"/>
        <w:rPr>
          <w:rFonts w:cstheme="minorHAnsi"/>
        </w:rPr>
      </w:pPr>
      <w:r w:rsidRPr="00707BE2">
        <w:rPr>
          <w:rFonts w:cstheme="minorHAnsi"/>
          <w:color w:val="242424"/>
          <w:shd w:val="clear" w:color="auto" w:fill="FFFFFF"/>
        </w:rPr>
        <w:t>At the Conservancy, we know the importance of building an organization that is as diverse as the communities we serve. We believe in maintaining a workplace where employees from a variety of backgrounds, cultures, and lived experiences can thrive. Working together, our team is positioned to better improve the lives of all Californians.</w:t>
      </w:r>
    </w:p>
    <w:p w14:paraId="286EA22D" w14:textId="77777777" w:rsidR="00E806C8" w:rsidRDefault="00E806C8" w:rsidP="00FD10F4">
      <w:pPr>
        <w:spacing w:after="0"/>
      </w:pPr>
    </w:p>
    <w:p w14:paraId="2D7A7C4A" w14:textId="1CD2131E" w:rsidR="00C713CC" w:rsidRDefault="00C713CC" w:rsidP="00FD10F4">
      <w:pPr>
        <w:spacing w:after="0"/>
        <w:rPr>
          <w:b/>
          <w:sz w:val="28"/>
          <w:szCs w:val="28"/>
        </w:rPr>
      </w:pPr>
      <w:r w:rsidRPr="00C713CC">
        <w:rPr>
          <w:b/>
          <w:sz w:val="28"/>
          <w:szCs w:val="28"/>
        </w:rPr>
        <w:t>General Statement</w:t>
      </w:r>
    </w:p>
    <w:p w14:paraId="191B3B75" w14:textId="77777777" w:rsidR="007C0B61" w:rsidRDefault="007C0B61" w:rsidP="001F1429">
      <w:pPr>
        <w:spacing w:after="0"/>
        <w:rPr>
          <w:color w:val="333333"/>
          <w:shd w:val="clear" w:color="auto" w:fill="FFFFFF"/>
        </w:rPr>
      </w:pPr>
    </w:p>
    <w:p w14:paraId="50E7EEA0" w14:textId="13608615" w:rsidR="007C0B61" w:rsidRPr="0003146C" w:rsidRDefault="002C51CD" w:rsidP="0003146C">
      <w:pPr>
        <w:spacing w:after="240" w:line="240" w:lineRule="auto"/>
        <w:rPr>
          <w:rFonts w:cstheme="minorHAnsi"/>
        </w:rPr>
      </w:pPr>
      <w:r w:rsidRPr="0003146C">
        <w:rPr>
          <w:rFonts w:cstheme="minorHAnsi"/>
        </w:rPr>
        <w:t>The Conservancy launched the TLC Program in 2014 to</w:t>
      </w:r>
      <w:r w:rsidR="003412D9">
        <w:rPr>
          <w:rFonts w:cstheme="minorHAnsi"/>
        </w:rPr>
        <w:t xml:space="preserve"> focus </w:t>
      </w:r>
      <w:r w:rsidR="00915F63">
        <w:rPr>
          <w:rFonts w:cstheme="minorHAnsi"/>
        </w:rPr>
        <w:t>Conservancy’s land a</w:t>
      </w:r>
      <w:r w:rsidR="008A750E">
        <w:rPr>
          <w:rFonts w:cstheme="minorHAnsi"/>
        </w:rPr>
        <w:t>cquisition, transfers, and development right</w:t>
      </w:r>
      <w:r w:rsidR="00BE623D">
        <w:rPr>
          <w:rFonts w:cstheme="minorHAnsi"/>
        </w:rPr>
        <w:t xml:space="preserve">s </w:t>
      </w:r>
      <w:r w:rsidR="004C60BD">
        <w:rPr>
          <w:rFonts w:cstheme="minorHAnsi"/>
        </w:rPr>
        <w:t xml:space="preserve">programs to help </w:t>
      </w:r>
      <w:r w:rsidR="00AC7472">
        <w:rPr>
          <w:rFonts w:cstheme="minorHAnsi"/>
        </w:rPr>
        <w:t>reduce</w:t>
      </w:r>
      <w:r w:rsidR="004C60BD">
        <w:rPr>
          <w:rFonts w:cstheme="minorHAnsi"/>
        </w:rPr>
        <w:t xml:space="preserve"> </w:t>
      </w:r>
      <w:r w:rsidR="00AC7472">
        <w:rPr>
          <w:rFonts w:cstheme="minorHAnsi"/>
        </w:rPr>
        <w:t>g</w:t>
      </w:r>
      <w:r w:rsidR="005553E4">
        <w:rPr>
          <w:rFonts w:cstheme="minorHAnsi"/>
        </w:rPr>
        <w:t>reen</w:t>
      </w:r>
      <w:r w:rsidR="00AC7472">
        <w:rPr>
          <w:rFonts w:cstheme="minorHAnsi"/>
        </w:rPr>
        <w:t xml:space="preserve">house gas emissions, </w:t>
      </w:r>
      <w:r w:rsidR="00991FE1">
        <w:rPr>
          <w:rFonts w:cstheme="minorHAnsi"/>
        </w:rPr>
        <w:t xml:space="preserve">restore </w:t>
      </w:r>
      <w:r w:rsidR="008A3E5E">
        <w:rPr>
          <w:rFonts w:cstheme="minorHAnsi"/>
        </w:rPr>
        <w:t xml:space="preserve">environmentally sensitive </w:t>
      </w:r>
      <w:r w:rsidR="00EA727D">
        <w:rPr>
          <w:rFonts w:cstheme="minorHAnsi"/>
        </w:rPr>
        <w:t>land, and revitalize t</w:t>
      </w:r>
      <w:r w:rsidR="00305BD7">
        <w:rPr>
          <w:rFonts w:cstheme="minorHAnsi"/>
        </w:rPr>
        <w:t xml:space="preserve">he </w:t>
      </w:r>
      <w:r w:rsidR="00EA727D">
        <w:rPr>
          <w:rFonts w:cstheme="minorHAnsi"/>
        </w:rPr>
        <w:t>Lake</w:t>
      </w:r>
      <w:r w:rsidR="00305BD7">
        <w:rPr>
          <w:rFonts w:cstheme="minorHAnsi"/>
        </w:rPr>
        <w:t xml:space="preserve"> Tahoe Basin’s urbanized areas.</w:t>
      </w:r>
      <w:r w:rsidR="00387C43">
        <w:rPr>
          <w:rFonts w:cstheme="minorHAnsi"/>
        </w:rPr>
        <w:t xml:space="preserve"> </w:t>
      </w:r>
      <w:r w:rsidRPr="0003146C">
        <w:rPr>
          <w:rFonts w:cstheme="minorHAnsi"/>
        </w:rPr>
        <w:t>The goals of the TLC program are to:</w:t>
      </w:r>
      <w:r w:rsidR="002D61A6">
        <w:rPr>
          <w:rFonts w:cstheme="minorHAnsi"/>
        </w:rPr>
        <w:t xml:space="preserve"> 1) </w:t>
      </w:r>
      <w:r w:rsidRPr="0003146C">
        <w:rPr>
          <w:rFonts w:cstheme="minorHAnsi"/>
        </w:rPr>
        <w:t>Acquire aging developed properties</w:t>
      </w:r>
      <w:r w:rsidR="00273BB7">
        <w:rPr>
          <w:rFonts w:cstheme="minorHAnsi"/>
        </w:rPr>
        <w:t xml:space="preserve">, </w:t>
      </w:r>
      <w:r w:rsidR="00102A31">
        <w:rPr>
          <w:rFonts w:cstheme="minorHAnsi"/>
        </w:rPr>
        <w:t>restore</w:t>
      </w:r>
      <w:r w:rsidR="00273BB7">
        <w:rPr>
          <w:rFonts w:cstheme="minorHAnsi"/>
        </w:rPr>
        <w:t xml:space="preserve"> the</w:t>
      </w:r>
      <w:r w:rsidRPr="0003146C">
        <w:rPr>
          <w:rFonts w:cstheme="minorHAnsi"/>
        </w:rPr>
        <w:t xml:space="preserve"> environmentally sensitive lands, and retire or transfer the development rights to town centers;</w:t>
      </w:r>
      <w:r w:rsidR="002D61A6">
        <w:rPr>
          <w:rFonts w:cstheme="minorHAnsi"/>
        </w:rPr>
        <w:t xml:space="preserve"> 2)</w:t>
      </w:r>
      <w:r w:rsidR="00A756CC">
        <w:rPr>
          <w:rFonts w:cstheme="minorHAnsi"/>
        </w:rPr>
        <w:t xml:space="preserve"> </w:t>
      </w:r>
      <w:r w:rsidRPr="0003146C">
        <w:rPr>
          <w:rFonts w:cstheme="minorHAnsi"/>
        </w:rPr>
        <w:t>Sell, lease, or exchange vacant Conservancy land in town centers to support housing, multi-modal transportation, and economic development; and</w:t>
      </w:r>
      <w:r w:rsidR="002D61A6">
        <w:rPr>
          <w:rFonts w:cstheme="minorHAnsi"/>
        </w:rPr>
        <w:t xml:space="preserve"> 3)</w:t>
      </w:r>
      <w:r w:rsidR="00387C43">
        <w:rPr>
          <w:rFonts w:cstheme="minorHAnsi"/>
        </w:rPr>
        <w:t xml:space="preserve"> </w:t>
      </w:r>
      <w:r w:rsidRPr="0003146C">
        <w:rPr>
          <w:rFonts w:cstheme="minorHAnsi"/>
        </w:rPr>
        <w:t>Acquire the remaining private properties in several of Lake Tahoe’s roadless subdivisions to remove the threat of development.</w:t>
      </w:r>
    </w:p>
    <w:p w14:paraId="4EFEEA97" w14:textId="1EBF714A" w:rsidR="005A2BE6" w:rsidRDefault="1C7E83EA" w:rsidP="001F1429">
      <w:pPr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The </w:t>
      </w:r>
      <w:r w:rsidR="00CB340E">
        <w:rPr>
          <w:color w:val="333333"/>
          <w:shd w:val="clear" w:color="auto" w:fill="FFFFFF"/>
        </w:rPr>
        <w:t>TLC</w:t>
      </w:r>
      <w:r w:rsidR="007F752A">
        <w:rPr>
          <w:color w:val="333333"/>
          <w:shd w:val="clear" w:color="auto" w:fill="FFFFFF"/>
        </w:rPr>
        <w:t xml:space="preserve"> Supervisor</w:t>
      </w:r>
      <w:r>
        <w:rPr>
          <w:color w:val="333333"/>
          <w:shd w:val="clear" w:color="auto" w:fill="FFFFFF"/>
        </w:rPr>
        <w:t xml:space="preserve"> works under the direction of </w:t>
      </w:r>
      <w:r w:rsidR="08DBD3D0">
        <w:rPr>
          <w:color w:val="333333"/>
          <w:shd w:val="clear" w:color="auto" w:fill="FFFFFF"/>
        </w:rPr>
        <w:t>the Conservancy Director of Lands</w:t>
      </w:r>
      <w:r>
        <w:rPr>
          <w:color w:val="333333"/>
          <w:shd w:val="clear" w:color="auto" w:fill="FFFFFF"/>
        </w:rPr>
        <w:t xml:space="preserve"> </w:t>
      </w:r>
      <w:r w:rsidR="000C3A91">
        <w:rPr>
          <w:color w:val="333333"/>
          <w:shd w:val="clear" w:color="auto" w:fill="FFFFFF"/>
        </w:rPr>
        <w:t>to oversee and manage the</w:t>
      </w:r>
      <w:r w:rsidR="7D85F839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TLC Program</w:t>
      </w:r>
      <w:r w:rsidR="000C3A91">
        <w:rPr>
          <w:color w:val="333333"/>
          <w:shd w:val="clear" w:color="auto" w:fill="FFFFFF"/>
        </w:rPr>
        <w:t>.</w:t>
      </w:r>
      <w:r>
        <w:rPr>
          <w:color w:val="333333"/>
          <w:shd w:val="clear" w:color="auto" w:fill="FFFFFF"/>
        </w:rPr>
        <w:t xml:space="preserve"> The incumbent</w:t>
      </w:r>
      <w:r w:rsidR="52583837">
        <w:rPr>
          <w:color w:val="333333"/>
          <w:shd w:val="clear" w:color="auto" w:fill="FFFFFF"/>
        </w:rPr>
        <w:t xml:space="preserve">: </w:t>
      </w:r>
      <w:r w:rsidR="7D85F839">
        <w:rPr>
          <w:color w:val="333333"/>
          <w:shd w:val="clear" w:color="auto" w:fill="FFFFFF"/>
        </w:rPr>
        <w:t xml:space="preserve"> </w:t>
      </w:r>
    </w:p>
    <w:p w14:paraId="3DC37970" w14:textId="048DAB62" w:rsidR="00C248D8" w:rsidRDefault="005A2BE6" w:rsidP="005A2BE6">
      <w:pPr>
        <w:pStyle w:val="ListParagraph"/>
        <w:numPr>
          <w:ilvl w:val="0"/>
          <w:numId w:val="21"/>
        </w:numPr>
        <w:spacing w:after="0"/>
      </w:pPr>
      <w:r>
        <w:rPr>
          <w:color w:val="333333"/>
          <w:shd w:val="clear" w:color="auto" w:fill="FFFFFF"/>
        </w:rPr>
        <w:t>Supervise</w:t>
      </w:r>
      <w:r w:rsidR="000C3A91">
        <w:rPr>
          <w:color w:val="333333"/>
          <w:shd w:val="clear" w:color="auto" w:fill="FFFFFF"/>
        </w:rPr>
        <w:t>s</w:t>
      </w:r>
      <w:r>
        <w:rPr>
          <w:color w:val="333333"/>
          <w:shd w:val="clear" w:color="auto" w:fill="FFFFFF"/>
        </w:rPr>
        <w:t xml:space="preserve"> and direct</w:t>
      </w:r>
      <w:r w:rsidR="000C3A91">
        <w:rPr>
          <w:color w:val="333333"/>
          <w:shd w:val="clear" w:color="auto" w:fill="FFFFFF"/>
        </w:rPr>
        <w:t>s</w:t>
      </w:r>
      <w:r w:rsidR="00E60FCB" w:rsidRPr="005A2BE6">
        <w:rPr>
          <w:color w:val="333333"/>
          <w:shd w:val="clear" w:color="auto" w:fill="FFFFFF"/>
        </w:rPr>
        <w:t xml:space="preserve"> the work of staff engaged in land acquisitions, exchanges, sales, </w:t>
      </w:r>
      <w:r w:rsidR="009314FE">
        <w:rPr>
          <w:color w:val="333333"/>
          <w:shd w:val="clear" w:color="auto" w:fill="FFFFFF"/>
        </w:rPr>
        <w:t>and l</w:t>
      </w:r>
      <w:r w:rsidR="00E60FCB" w:rsidRPr="005A2BE6">
        <w:rPr>
          <w:color w:val="333333"/>
          <w:shd w:val="clear" w:color="auto" w:fill="FFFFFF"/>
        </w:rPr>
        <w:t xml:space="preserve">and banking of development </w:t>
      </w:r>
      <w:proofErr w:type="gramStart"/>
      <w:r w:rsidR="00E60FCB" w:rsidRPr="005A2BE6">
        <w:rPr>
          <w:color w:val="333333"/>
          <w:shd w:val="clear" w:color="auto" w:fill="FFFFFF"/>
        </w:rPr>
        <w:t>rights</w:t>
      </w:r>
      <w:r w:rsidR="00A45630">
        <w:t>;</w:t>
      </w:r>
      <w:proofErr w:type="gramEnd"/>
    </w:p>
    <w:p w14:paraId="33C29C09" w14:textId="7CCB768F" w:rsidR="0013597A" w:rsidRDefault="00470F11" w:rsidP="00707BE2">
      <w:pPr>
        <w:pStyle w:val="ListParagraph"/>
        <w:numPr>
          <w:ilvl w:val="0"/>
          <w:numId w:val="21"/>
        </w:numPr>
        <w:spacing w:after="0"/>
      </w:pPr>
      <w:r>
        <w:rPr>
          <w:color w:val="333333"/>
          <w:shd w:val="clear" w:color="auto" w:fill="FFFFFF"/>
        </w:rPr>
        <w:t>Collaborates</w:t>
      </w:r>
      <w:r w:rsidR="00BA1700">
        <w:rPr>
          <w:color w:val="333333"/>
          <w:shd w:val="clear" w:color="auto" w:fill="FFFFFF"/>
        </w:rPr>
        <w:t xml:space="preserve"> with both internal and external </w:t>
      </w:r>
      <w:r w:rsidR="00455EC2">
        <w:rPr>
          <w:color w:val="333333"/>
          <w:shd w:val="clear" w:color="auto" w:fill="FFFFFF"/>
        </w:rPr>
        <w:t>stakeholders</w:t>
      </w:r>
      <w:r w:rsidR="0013597A">
        <w:rPr>
          <w:color w:val="333333"/>
          <w:shd w:val="clear" w:color="auto" w:fill="FFFFFF"/>
        </w:rPr>
        <w:t xml:space="preserve"> o</w:t>
      </w:r>
      <w:r w:rsidR="00455EC2">
        <w:rPr>
          <w:color w:val="333333"/>
          <w:shd w:val="clear" w:color="auto" w:fill="FFFFFF"/>
        </w:rPr>
        <w:t>n</w:t>
      </w:r>
      <w:r w:rsidR="0013597A">
        <w:rPr>
          <w:color w:val="333333"/>
          <w:shd w:val="clear" w:color="auto" w:fill="FFFFFF"/>
        </w:rPr>
        <w:t xml:space="preserve"> Conservancy land and development rights</w:t>
      </w:r>
      <w:r w:rsidR="0013597A" w:rsidRPr="005A2BE6">
        <w:rPr>
          <w:color w:val="333333"/>
          <w:shd w:val="clear" w:color="auto" w:fill="FFFFFF"/>
        </w:rPr>
        <w:t xml:space="preserve"> </w:t>
      </w:r>
      <w:r w:rsidR="00455EC2">
        <w:rPr>
          <w:color w:val="333333"/>
          <w:shd w:val="clear" w:color="auto" w:fill="FFFFFF"/>
        </w:rPr>
        <w:t xml:space="preserve">policies and strategies </w:t>
      </w:r>
      <w:r w:rsidR="0013597A" w:rsidRPr="005A2BE6">
        <w:rPr>
          <w:color w:val="333333"/>
          <w:shd w:val="clear" w:color="auto" w:fill="FFFFFF"/>
        </w:rPr>
        <w:t>to achieve equitable and resilient communities and landscapes.</w:t>
      </w:r>
      <w:r w:rsidR="0013597A" w:rsidRPr="00AA3939">
        <w:t xml:space="preserve"> </w:t>
      </w:r>
    </w:p>
    <w:p w14:paraId="6B420D72" w14:textId="4DAEC7F4" w:rsidR="008903DF" w:rsidRPr="00A91AA8" w:rsidRDefault="00D56428" w:rsidP="005A2BE6">
      <w:pPr>
        <w:pStyle w:val="ListParagraph"/>
        <w:numPr>
          <w:ilvl w:val="0"/>
          <w:numId w:val="21"/>
        </w:numPr>
        <w:spacing w:after="0"/>
      </w:pPr>
      <w:r>
        <w:t>Provides</w:t>
      </w:r>
      <w:r w:rsidR="008903DF">
        <w:t xml:space="preserve"> leadership </w:t>
      </w:r>
      <w:r w:rsidR="00F547F9">
        <w:t xml:space="preserve">in integrating Conservancy program priorities </w:t>
      </w:r>
      <w:r w:rsidR="008903DF">
        <w:t xml:space="preserve">with various State and regional agencies </w:t>
      </w:r>
      <w:r w:rsidR="00B60D05">
        <w:t>to achieve s</w:t>
      </w:r>
      <w:r w:rsidR="00797D7E">
        <w:t>ust</w:t>
      </w:r>
      <w:r w:rsidR="00B60D05">
        <w:t xml:space="preserve">ainable </w:t>
      </w:r>
      <w:r w:rsidR="00797D7E">
        <w:t>communities</w:t>
      </w:r>
      <w:r w:rsidR="00B60D05">
        <w:t xml:space="preserve"> and climate </w:t>
      </w:r>
      <w:r w:rsidR="00797D7E">
        <w:t>resiliency goals</w:t>
      </w:r>
      <w:r w:rsidR="008903DF">
        <w:t>.</w:t>
      </w:r>
    </w:p>
    <w:p w14:paraId="0F1688FE" w14:textId="77777777" w:rsidR="008943B0" w:rsidRDefault="008943B0" w:rsidP="00ED10F9">
      <w:pPr>
        <w:tabs>
          <w:tab w:val="left" w:pos="3480"/>
        </w:tabs>
        <w:spacing w:after="0"/>
        <w:rPr>
          <w:b/>
          <w:sz w:val="28"/>
          <w:szCs w:val="28"/>
        </w:rPr>
      </w:pPr>
    </w:p>
    <w:p w14:paraId="6E9240CD" w14:textId="77777777" w:rsidR="001F1429" w:rsidRPr="00DE67BE" w:rsidRDefault="00070B32" w:rsidP="00ED10F9">
      <w:pPr>
        <w:tabs>
          <w:tab w:val="left" w:pos="348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Essential Functions</w:t>
      </w:r>
      <w:r w:rsidR="00992389">
        <w:rPr>
          <w:b/>
          <w:sz w:val="28"/>
          <w:szCs w:val="28"/>
        </w:rPr>
        <w:tab/>
      </w:r>
    </w:p>
    <w:p w14:paraId="7BCCF214" w14:textId="4539BF12" w:rsidR="00E66163" w:rsidRPr="00446EF6" w:rsidRDefault="00B054DB" w:rsidP="00F60C2B">
      <w:pPr>
        <w:spacing w:after="0"/>
        <w:rPr>
          <w:b/>
        </w:rPr>
      </w:pPr>
      <w:r>
        <w:rPr>
          <w:b/>
        </w:rPr>
        <w:t>3</w:t>
      </w:r>
      <w:r w:rsidR="00F6399B">
        <w:rPr>
          <w:b/>
        </w:rPr>
        <w:t>0</w:t>
      </w:r>
      <w:r w:rsidR="00446EF6" w:rsidRPr="00446EF6">
        <w:rPr>
          <w:b/>
        </w:rPr>
        <w:t xml:space="preserve">% </w:t>
      </w:r>
      <w:r>
        <w:rPr>
          <w:b/>
        </w:rPr>
        <w:t xml:space="preserve">Conservancy </w:t>
      </w:r>
      <w:r w:rsidR="00EF7464">
        <w:rPr>
          <w:b/>
        </w:rPr>
        <w:t>Supervision</w:t>
      </w:r>
      <w:r w:rsidR="00E2242D">
        <w:rPr>
          <w:b/>
        </w:rPr>
        <w:t xml:space="preserve"> </w:t>
      </w:r>
      <w:r w:rsidR="00446EF6">
        <w:rPr>
          <w:b/>
        </w:rPr>
        <w:t>(E)</w:t>
      </w:r>
      <w:r w:rsidR="00446EF6" w:rsidRPr="00446EF6">
        <w:rPr>
          <w:b/>
        </w:rPr>
        <w:t>:</w:t>
      </w:r>
    </w:p>
    <w:p w14:paraId="006FE1FB" w14:textId="5363F0CD" w:rsidR="00F60C2B" w:rsidRDefault="00B60DD7" w:rsidP="006B1D7B">
      <w:pPr>
        <w:spacing w:after="0"/>
      </w:pPr>
      <w:r>
        <w:t>T</w:t>
      </w:r>
      <w:r w:rsidR="00A9551F">
        <w:t>he incumbent:</w:t>
      </w:r>
    </w:p>
    <w:p w14:paraId="5F3CFF46" w14:textId="19492068" w:rsidR="00F60C2B" w:rsidRDefault="00F60C2B" w:rsidP="00F60C2B">
      <w:pPr>
        <w:pStyle w:val="ListParagraph"/>
        <w:numPr>
          <w:ilvl w:val="0"/>
          <w:numId w:val="13"/>
        </w:numPr>
        <w:spacing w:after="0"/>
      </w:pPr>
      <w:r>
        <w:t xml:space="preserve">Evaluates the work of </w:t>
      </w:r>
      <w:r w:rsidR="002F06EE">
        <w:t xml:space="preserve">Conservancy </w:t>
      </w:r>
      <w:r>
        <w:t>staff to ensure that it meets quality, quantity</w:t>
      </w:r>
      <w:r w:rsidR="00A5792D">
        <w:t>,</w:t>
      </w:r>
      <w:r>
        <w:t xml:space="preserve"> and timeliness </w:t>
      </w:r>
      <w:proofErr w:type="gramStart"/>
      <w:r>
        <w:t>standards;</w:t>
      </w:r>
      <w:proofErr w:type="gramEnd"/>
    </w:p>
    <w:p w14:paraId="4219F6E6" w14:textId="3C19CB74" w:rsidR="00F60C2B" w:rsidRDefault="00F60C2B" w:rsidP="00F60C2B">
      <w:pPr>
        <w:pStyle w:val="ListParagraph"/>
        <w:numPr>
          <w:ilvl w:val="0"/>
          <w:numId w:val="13"/>
        </w:numPr>
        <w:spacing w:after="0"/>
      </w:pPr>
      <w:r>
        <w:lastRenderedPageBreak/>
        <w:t xml:space="preserve">Leads and motivates </w:t>
      </w:r>
      <w:r w:rsidR="002F06EE">
        <w:t xml:space="preserve">Conservancy </w:t>
      </w:r>
      <w:r>
        <w:t>staff to maximum productivity to accomplish program objectives</w:t>
      </w:r>
      <w:r w:rsidR="004F7493">
        <w:t xml:space="preserve"> and</w:t>
      </w:r>
      <w:r>
        <w:t xml:space="preserve"> assists with resolving </w:t>
      </w:r>
      <w:proofErr w:type="gramStart"/>
      <w:r>
        <w:t>disagreements;</w:t>
      </w:r>
      <w:proofErr w:type="gramEnd"/>
      <w:r w:rsidR="00152BBB">
        <w:t xml:space="preserve"> </w:t>
      </w:r>
    </w:p>
    <w:p w14:paraId="7921AC05" w14:textId="3DD218A8" w:rsidR="00446EF6" w:rsidRDefault="00E6596B" w:rsidP="00446EF6">
      <w:pPr>
        <w:pStyle w:val="ListParagraph"/>
        <w:numPr>
          <w:ilvl w:val="0"/>
          <w:numId w:val="13"/>
        </w:numPr>
        <w:spacing w:after="0"/>
      </w:pPr>
      <w:r>
        <w:t>Create</w:t>
      </w:r>
      <w:r w:rsidR="00466AED">
        <w:t>s</w:t>
      </w:r>
      <w:r>
        <w:t xml:space="preserve"> </w:t>
      </w:r>
      <w:r w:rsidR="005A1B25">
        <w:t xml:space="preserve">an annual </w:t>
      </w:r>
      <w:r>
        <w:t xml:space="preserve">operational </w:t>
      </w:r>
      <w:r w:rsidR="005A1B25">
        <w:t>plan to achie</w:t>
      </w:r>
      <w:r w:rsidR="00EF7464">
        <w:t xml:space="preserve">ve </w:t>
      </w:r>
      <w:r w:rsidR="00DE5328">
        <w:t>TLC</w:t>
      </w:r>
      <w:r w:rsidR="005A1B25">
        <w:t xml:space="preserve"> goals and objectives consistent with the </w:t>
      </w:r>
      <w:r w:rsidR="006A2D58">
        <w:t>Conservancy Strategic P</w:t>
      </w:r>
      <w:r w:rsidR="005A1B25">
        <w:t>lan;</w:t>
      </w:r>
      <w:r w:rsidR="006C1C3E">
        <w:t xml:space="preserve"> and</w:t>
      </w:r>
    </w:p>
    <w:p w14:paraId="42BF372B" w14:textId="4008C072" w:rsidR="008943B0" w:rsidRPr="008943B0" w:rsidRDefault="005A1B25" w:rsidP="008943B0">
      <w:pPr>
        <w:pStyle w:val="ListParagraph"/>
        <w:numPr>
          <w:ilvl w:val="0"/>
          <w:numId w:val="13"/>
        </w:numPr>
        <w:spacing w:after="0"/>
        <w:rPr>
          <w:b/>
        </w:rPr>
      </w:pPr>
      <w:r>
        <w:t>Evaluate</w:t>
      </w:r>
      <w:r w:rsidR="00DE5328">
        <w:t>s</w:t>
      </w:r>
      <w:r>
        <w:t xml:space="preserve"> the effectiveness of ongoing</w:t>
      </w:r>
      <w:r w:rsidR="00A91AA8">
        <w:t xml:space="preserve"> T</w:t>
      </w:r>
      <w:r w:rsidR="00DE5328">
        <w:t>LC</w:t>
      </w:r>
      <w:r w:rsidR="00A91AA8">
        <w:t xml:space="preserve"> policies and procedures</w:t>
      </w:r>
      <w:r w:rsidR="008943B0">
        <w:t xml:space="preserve"> and attainment of Conservancy Strategic Plan Goals.</w:t>
      </w:r>
      <w:r w:rsidR="00A91AA8">
        <w:t xml:space="preserve"> </w:t>
      </w:r>
    </w:p>
    <w:p w14:paraId="3CB45752" w14:textId="62F9E117" w:rsidR="008943B0" w:rsidRDefault="008943B0" w:rsidP="0FDB8A2C">
      <w:pPr>
        <w:pStyle w:val="ListParagraph"/>
        <w:spacing w:after="0"/>
        <w:ind w:left="0"/>
        <w:rPr>
          <w:b/>
          <w:bCs/>
        </w:rPr>
      </w:pPr>
    </w:p>
    <w:p w14:paraId="6F598982" w14:textId="21C1A459" w:rsidR="00070DF6" w:rsidRDefault="00070DF6" w:rsidP="00070DF6">
      <w:pPr>
        <w:spacing w:after="0"/>
        <w:rPr>
          <w:b/>
        </w:rPr>
      </w:pPr>
      <w:r>
        <w:rPr>
          <w:b/>
        </w:rPr>
        <w:t>3</w:t>
      </w:r>
      <w:r w:rsidR="00F6399B">
        <w:rPr>
          <w:b/>
        </w:rPr>
        <w:t>0</w:t>
      </w:r>
      <w:r>
        <w:rPr>
          <w:b/>
        </w:rPr>
        <w:t xml:space="preserve">% TLC Program </w:t>
      </w:r>
      <w:r w:rsidR="002B3BE6">
        <w:rPr>
          <w:b/>
        </w:rPr>
        <w:t>Management</w:t>
      </w:r>
      <w:r>
        <w:rPr>
          <w:b/>
        </w:rPr>
        <w:t xml:space="preserve"> (E):</w:t>
      </w:r>
    </w:p>
    <w:p w14:paraId="58FD4081" w14:textId="1CCABFE7" w:rsidR="00070DF6" w:rsidRPr="006B1D7B" w:rsidRDefault="00070DF6" w:rsidP="00070DF6">
      <w:pPr>
        <w:spacing w:after="0"/>
      </w:pPr>
      <w:r>
        <w:t xml:space="preserve"> The </w:t>
      </w:r>
      <w:proofErr w:type="gramStart"/>
      <w:r>
        <w:t>incumbent :</w:t>
      </w:r>
      <w:proofErr w:type="gramEnd"/>
      <w:r w:rsidRPr="006B1D7B">
        <w:t xml:space="preserve">   </w:t>
      </w:r>
    </w:p>
    <w:p w14:paraId="06A06D82" w14:textId="0262B052" w:rsidR="00070DF6" w:rsidRDefault="00070DF6" w:rsidP="00070DF6">
      <w:pPr>
        <w:pStyle w:val="ListParagraph"/>
        <w:numPr>
          <w:ilvl w:val="0"/>
          <w:numId w:val="12"/>
        </w:numPr>
        <w:spacing w:after="0"/>
      </w:pPr>
      <w:r>
        <w:t>Provide</w:t>
      </w:r>
      <w:r w:rsidR="00D37A8B">
        <w:t>s</w:t>
      </w:r>
      <w:r>
        <w:t xml:space="preserve"> guidance on the strategic uses of TLC asset lands, development rights, and acquisition funding to achieve local, regional, and statewide planning </w:t>
      </w:r>
      <w:proofErr w:type="gramStart"/>
      <w:r>
        <w:t>goals;</w:t>
      </w:r>
      <w:proofErr w:type="gramEnd"/>
    </w:p>
    <w:p w14:paraId="3B0D9574" w14:textId="471FCCC2" w:rsidR="009F0862" w:rsidRDefault="009F0862" w:rsidP="00070DF6">
      <w:pPr>
        <w:pStyle w:val="ListParagraph"/>
        <w:numPr>
          <w:ilvl w:val="0"/>
          <w:numId w:val="12"/>
        </w:numPr>
        <w:spacing w:after="0"/>
      </w:pPr>
      <w:r>
        <w:t>Prepares and reviews</w:t>
      </w:r>
      <w:r w:rsidR="00A84B7F">
        <w:t xml:space="preserve"> appropriate </w:t>
      </w:r>
      <w:r w:rsidR="00EE6630">
        <w:t>California Environmental Quality Act</w:t>
      </w:r>
      <w:r w:rsidR="00726EA7">
        <w:t xml:space="preserve"> </w:t>
      </w:r>
      <w:r w:rsidR="00D92D10">
        <w:t>documentation for</w:t>
      </w:r>
      <w:r w:rsidR="00D37A8B">
        <w:t xml:space="preserve"> land bank transactions and</w:t>
      </w:r>
      <w:r w:rsidR="00D92D10">
        <w:t xml:space="preserve"> Board </w:t>
      </w:r>
      <w:proofErr w:type="gramStart"/>
      <w:r w:rsidR="00D92D10">
        <w:t>approval</w:t>
      </w:r>
      <w:r w:rsidR="0082508A">
        <w:t>;</w:t>
      </w:r>
      <w:proofErr w:type="gramEnd"/>
    </w:p>
    <w:p w14:paraId="5395C321" w14:textId="5ED7CFE8" w:rsidR="00070DF6" w:rsidRDefault="00070DF6" w:rsidP="00070DF6">
      <w:pPr>
        <w:pStyle w:val="ListParagraph"/>
        <w:numPr>
          <w:ilvl w:val="0"/>
          <w:numId w:val="12"/>
        </w:numPr>
        <w:spacing w:after="0"/>
      </w:pPr>
      <w:r>
        <w:t>Coordinate</w:t>
      </w:r>
      <w:r w:rsidR="00D37A8B">
        <w:t>s</w:t>
      </w:r>
      <w:r>
        <w:t xml:space="preserve"> TLC program activities with grantees and contractors, governmental agencies, citizen groups, and other interested or affected </w:t>
      </w:r>
      <w:proofErr w:type="gramStart"/>
      <w:r>
        <w:t>entities;</w:t>
      </w:r>
      <w:proofErr w:type="gramEnd"/>
    </w:p>
    <w:p w14:paraId="336BBDF4" w14:textId="03677DF8" w:rsidR="00070DF6" w:rsidRDefault="00070DF6" w:rsidP="00070DF6">
      <w:pPr>
        <w:pStyle w:val="ListParagraph"/>
        <w:numPr>
          <w:ilvl w:val="0"/>
          <w:numId w:val="12"/>
        </w:numPr>
        <w:spacing w:after="0"/>
      </w:pPr>
      <w:r>
        <w:t>Develop</w:t>
      </w:r>
      <w:r w:rsidR="00D37A8B">
        <w:t>s</w:t>
      </w:r>
      <w:r>
        <w:t xml:space="preserve"> partnerships with builders, developers, housing advocates, and disadvantaged community groups to inform TLC program </w:t>
      </w:r>
      <w:proofErr w:type="gramStart"/>
      <w:r>
        <w:t>development;</w:t>
      </w:r>
      <w:proofErr w:type="gramEnd"/>
    </w:p>
    <w:p w14:paraId="476301DF" w14:textId="7B6D7DEB" w:rsidR="00070DF6" w:rsidRDefault="00070DF6" w:rsidP="00070DF6">
      <w:pPr>
        <w:pStyle w:val="ListParagraph"/>
        <w:numPr>
          <w:ilvl w:val="0"/>
          <w:numId w:val="12"/>
        </w:numPr>
        <w:spacing w:after="0"/>
      </w:pPr>
      <w:r>
        <w:t>Assess</w:t>
      </w:r>
      <w:r w:rsidR="00D37A8B">
        <w:t>es</w:t>
      </w:r>
      <w:r>
        <w:t xml:space="preserve"> needs, opportunities, and innovative solutions to direct land bank development rights in a manner that achieves statewide and regional planning </w:t>
      </w:r>
      <w:proofErr w:type="gramStart"/>
      <w:r>
        <w:t>priorities;</w:t>
      </w:r>
      <w:proofErr w:type="gramEnd"/>
    </w:p>
    <w:p w14:paraId="3C4BA5BF" w14:textId="4F037BA7" w:rsidR="00070DF6" w:rsidRDefault="00070DF6" w:rsidP="00070DF6">
      <w:pPr>
        <w:pStyle w:val="ListParagraph"/>
        <w:numPr>
          <w:ilvl w:val="0"/>
          <w:numId w:val="12"/>
        </w:numPr>
        <w:spacing w:after="0"/>
      </w:pPr>
      <w:r>
        <w:t>Provide</w:t>
      </w:r>
      <w:r w:rsidR="00D37A8B">
        <w:t>s</w:t>
      </w:r>
      <w:r>
        <w:t xml:space="preserve"> direction to staff on the potential sale, transfer, or exchange of </w:t>
      </w:r>
      <w:r w:rsidR="00F22293">
        <w:t>a</w:t>
      </w:r>
      <w:r>
        <w:t xml:space="preserve">sset </w:t>
      </w:r>
      <w:r w:rsidR="00F22293">
        <w:t>l</w:t>
      </w:r>
      <w:r>
        <w:t>and parcels over the next five to ten years</w:t>
      </w:r>
      <w:r w:rsidR="008F1103">
        <w:t>.</w:t>
      </w:r>
    </w:p>
    <w:p w14:paraId="11180EBB" w14:textId="77777777" w:rsidR="00070DF6" w:rsidRDefault="00070DF6" w:rsidP="0FDB8A2C">
      <w:pPr>
        <w:pStyle w:val="ListParagraph"/>
        <w:spacing w:after="0"/>
        <w:ind w:left="0"/>
        <w:rPr>
          <w:b/>
          <w:bCs/>
        </w:rPr>
      </w:pPr>
    </w:p>
    <w:p w14:paraId="0E2E553C" w14:textId="53AB94E7" w:rsidR="0FDB8A2C" w:rsidRDefault="00F6399B" w:rsidP="0FDB8A2C">
      <w:pPr>
        <w:pStyle w:val="ListParagraph"/>
        <w:spacing w:after="0"/>
        <w:ind w:left="0"/>
        <w:rPr>
          <w:b/>
          <w:bCs/>
        </w:rPr>
      </w:pPr>
      <w:r>
        <w:rPr>
          <w:b/>
          <w:bCs/>
        </w:rPr>
        <w:t>2</w:t>
      </w:r>
      <w:r w:rsidR="0FDB8A2C" w:rsidRPr="4DB2B463">
        <w:rPr>
          <w:b/>
          <w:bCs/>
        </w:rPr>
        <w:t>5</w:t>
      </w:r>
      <w:proofErr w:type="gramStart"/>
      <w:r w:rsidR="0FDB8A2C" w:rsidRPr="4DB2B463">
        <w:rPr>
          <w:b/>
          <w:bCs/>
        </w:rPr>
        <w:t xml:space="preserve">% </w:t>
      </w:r>
      <w:r w:rsidR="009E2072">
        <w:rPr>
          <w:b/>
          <w:bCs/>
        </w:rPr>
        <w:t xml:space="preserve"> </w:t>
      </w:r>
      <w:r w:rsidR="0FDB8A2C" w:rsidRPr="4DB2B463">
        <w:rPr>
          <w:b/>
          <w:bCs/>
        </w:rPr>
        <w:t>Natural</w:t>
      </w:r>
      <w:proofErr w:type="gramEnd"/>
      <w:r w:rsidR="0FDB8A2C" w:rsidRPr="4DB2B463">
        <w:rPr>
          <w:b/>
          <w:bCs/>
        </w:rPr>
        <w:t xml:space="preserve"> Resource</w:t>
      </w:r>
      <w:r w:rsidR="009165DC">
        <w:rPr>
          <w:b/>
          <w:bCs/>
        </w:rPr>
        <w:t xml:space="preserve">, </w:t>
      </w:r>
      <w:r w:rsidR="009C5F3D">
        <w:rPr>
          <w:b/>
          <w:bCs/>
        </w:rPr>
        <w:t xml:space="preserve">Land Management </w:t>
      </w:r>
      <w:r w:rsidR="009165DC">
        <w:rPr>
          <w:b/>
          <w:bCs/>
        </w:rPr>
        <w:t xml:space="preserve">and TLC </w:t>
      </w:r>
      <w:r w:rsidR="00F36108">
        <w:rPr>
          <w:b/>
          <w:bCs/>
        </w:rPr>
        <w:t>Inter</w:t>
      </w:r>
      <w:r w:rsidR="00A81CC6">
        <w:rPr>
          <w:b/>
          <w:bCs/>
        </w:rPr>
        <w:t>disciplinary</w:t>
      </w:r>
      <w:r w:rsidR="0FDB8A2C" w:rsidRPr="4DB2B463">
        <w:rPr>
          <w:b/>
          <w:bCs/>
        </w:rPr>
        <w:t xml:space="preserve"> Coordination</w:t>
      </w:r>
      <w:r w:rsidR="009E0EC7">
        <w:rPr>
          <w:b/>
          <w:bCs/>
        </w:rPr>
        <w:t xml:space="preserve"> (E)</w:t>
      </w:r>
      <w:r w:rsidR="008B6E6C" w:rsidRPr="4DB2B463">
        <w:rPr>
          <w:b/>
          <w:bCs/>
        </w:rPr>
        <w:t>:</w:t>
      </w:r>
    </w:p>
    <w:p w14:paraId="59487543" w14:textId="787C3695" w:rsidR="000D0385" w:rsidRPr="00707BE2" w:rsidRDefault="000D0385" w:rsidP="00707BE2">
      <w:pPr>
        <w:spacing w:after="0"/>
      </w:pPr>
      <w:r>
        <w:t>The incumbent:</w:t>
      </w:r>
    </w:p>
    <w:p w14:paraId="174470A7" w14:textId="1048A123" w:rsidR="00883F4B" w:rsidRPr="00707BE2" w:rsidRDefault="005053AD" w:rsidP="00883F4B">
      <w:pPr>
        <w:pStyle w:val="ListParagraph"/>
        <w:numPr>
          <w:ilvl w:val="0"/>
          <w:numId w:val="23"/>
        </w:numPr>
      </w:pPr>
      <w:r w:rsidRPr="00707BE2">
        <w:t>Lead</w:t>
      </w:r>
      <w:r w:rsidR="00F22293">
        <w:t>s</w:t>
      </w:r>
      <w:r w:rsidRPr="00707BE2">
        <w:t xml:space="preserve"> the</w:t>
      </w:r>
      <w:r w:rsidR="00883F4B" w:rsidRPr="00707BE2">
        <w:t xml:space="preserve"> research, development, and writing of</w:t>
      </w:r>
      <w:r w:rsidR="00951C41">
        <w:t xml:space="preserve"> </w:t>
      </w:r>
      <w:r w:rsidR="00513AFB">
        <w:t xml:space="preserve">grant applications for </w:t>
      </w:r>
      <w:r w:rsidR="00E423BB">
        <w:t>land acquisition</w:t>
      </w:r>
      <w:r w:rsidR="00883F4B" w:rsidRPr="00707BE2">
        <w:t>s</w:t>
      </w:r>
      <w:r w:rsidR="00E423BB">
        <w:t xml:space="preserve"> </w:t>
      </w:r>
      <w:r w:rsidR="002057C7">
        <w:t xml:space="preserve">that </w:t>
      </w:r>
      <w:r w:rsidR="00744049">
        <w:t>meet Natural Resource</w:t>
      </w:r>
      <w:r w:rsidR="002B1AEE">
        <w:t xml:space="preserve">, </w:t>
      </w:r>
      <w:r w:rsidR="00744049">
        <w:t xml:space="preserve">Land Management </w:t>
      </w:r>
      <w:r w:rsidR="002B1AEE">
        <w:t xml:space="preserve">and TLC </w:t>
      </w:r>
      <w:r w:rsidR="00744049">
        <w:t>Department</w:t>
      </w:r>
      <w:r w:rsidR="005B2096">
        <w:t xml:space="preserve"> </w:t>
      </w:r>
      <w:proofErr w:type="gramStart"/>
      <w:r w:rsidR="005B2096">
        <w:t>goals</w:t>
      </w:r>
      <w:r w:rsidR="001D5FCF">
        <w:t>;</w:t>
      </w:r>
      <w:proofErr w:type="gramEnd"/>
      <w:r w:rsidR="00883F4B" w:rsidRPr="00707BE2">
        <w:t xml:space="preserve">  </w:t>
      </w:r>
    </w:p>
    <w:p w14:paraId="2B101F44" w14:textId="5046FC12" w:rsidR="00A90599" w:rsidRPr="00707BE2" w:rsidRDefault="00A90599" w:rsidP="4DB2B463">
      <w:pPr>
        <w:pStyle w:val="ListParagraph"/>
        <w:numPr>
          <w:ilvl w:val="0"/>
          <w:numId w:val="23"/>
        </w:numPr>
        <w:spacing w:after="0"/>
        <w:rPr>
          <w:rFonts w:eastAsiaTheme="minorEastAsia"/>
        </w:rPr>
      </w:pPr>
      <w:r w:rsidRPr="00707BE2">
        <w:rPr>
          <w:rFonts w:eastAsiaTheme="minorEastAsia"/>
        </w:rPr>
        <w:t>Build</w:t>
      </w:r>
      <w:r w:rsidR="00AC657F">
        <w:rPr>
          <w:rFonts w:eastAsiaTheme="minorEastAsia"/>
        </w:rPr>
        <w:t>s</w:t>
      </w:r>
      <w:r w:rsidRPr="00707BE2">
        <w:rPr>
          <w:rFonts w:eastAsiaTheme="minorEastAsia"/>
        </w:rPr>
        <w:t xml:space="preserve"> </w:t>
      </w:r>
      <w:r w:rsidR="00C95DE9" w:rsidRPr="00707BE2">
        <w:rPr>
          <w:rFonts w:eastAsiaTheme="minorEastAsia"/>
        </w:rPr>
        <w:t xml:space="preserve">collaborative </w:t>
      </w:r>
      <w:r w:rsidR="00DD5D23" w:rsidRPr="00707BE2">
        <w:rPr>
          <w:rFonts w:eastAsiaTheme="minorEastAsia"/>
        </w:rPr>
        <w:t xml:space="preserve">staff </w:t>
      </w:r>
      <w:r w:rsidR="00C95DE9" w:rsidRPr="00707BE2">
        <w:rPr>
          <w:rFonts w:eastAsiaTheme="minorEastAsia"/>
        </w:rPr>
        <w:t xml:space="preserve">partnerships </w:t>
      </w:r>
      <w:r w:rsidR="00751242" w:rsidRPr="00707BE2">
        <w:rPr>
          <w:rFonts w:eastAsiaTheme="minorEastAsia"/>
        </w:rPr>
        <w:t>advanci</w:t>
      </w:r>
      <w:r w:rsidR="00751242">
        <w:rPr>
          <w:rFonts w:eastAsiaTheme="minorEastAsia"/>
        </w:rPr>
        <w:t>ng</w:t>
      </w:r>
      <w:r w:rsidR="00C95DE9" w:rsidRPr="00707BE2">
        <w:rPr>
          <w:rFonts w:eastAsiaTheme="minorEastAsia"/>
        </w:rPr>
        <w:t xml:space="preserve"> </w:t>
      </w:r>
      <w:r w:rsidR="009A7EF1">
        <w:rPr>
          <w:rFonts w:eastAsiaTheme="minorEastAsia"/>
        </w:rPr>
        <w:t xml:space="preserve">the </w:t>
      </w:r>
      <w:r w:rsidR="00A81065">
        <w:rPr>
          <w:rFonts w:eastAsiaTheme="minorEastAsia"/>
        </w:rPr>
        <w:t>Lake Tahoe Climate Resilie</w:t>
      </w:r>
      <w:r w:rsidR="00EC2771">
        <w:rPr>
          <w:rFonts w:eastAsiaTheme="minorEastAsia"/>
        </w:rPr>
        <w:t>n</w:t>
      </w:r>
      <w:r w:rsidR="00054836">
        <w:rPr>
          <w:rFonts w:eastAsiaTheme="minorEastAsia"/>
        </w:rPr>
        <w:t>ce</w:t>
      </w:r>
      <w:r w:rsidR="00EC2771">
        <w:rPr>
          <w:rFonts w:eastAsiaTheme="minorEastAsia"/>
        </w:rPr>
        <w:t xml:space="preserve"> Action </w:t>
      </w:r>
      <w:proofErr w:type="gramStart"/>
      <w:r w:rsidR="00EC2771">
        <w:rPr>
          <w:rFonts w:eastAsiaTheme="minorEastAsia"/>
        </w:rPr>
        <w:t>Strateg</w:t>
      </w:r>
      <w:r w:rsidR="009A7EF1">
        <w:rPr>
          <w:rFonts w:eastAsiaTheme="minorEastAsia"/>
        </w:rPr>
        <w:t>y</w:t>
      </w:r>
      <w:r w:rsidR="00764B14">
        <w:rPr>
          <w:rFonts w:eastAsiaTheme="minorEastAsia"/>
        </w:rPr>
        <w:t>;</w:t>
      </w:r>
      <w:proofErr w:type="gramEnd"/>
      <w:r w:rsidR="00F03F32" w:rsidRPr="00707BE2">
        <w:rPr>
          <w:rFonts w:eastAsiaTheme="minorEastAsia"/>
        </w:rPr>
        <w:t xml:space="preserve">  </w:t>
      </w:r>
      <w:r w:rsidR="00453DBD" w:rsidRPr="00707BE2">
        <w:rPr>
          <w:rFonts w:eastAsiaTheme="minorEastAsia"/>
        </w:rPr>
        <w:t xml:space="preserve"> </w:t>
      </w:r>
      <w:r w:rsidR="00C95DE9" w:rsidRPr="00707BE2">
        <w:rPr>
          <w:rFonts w:eastAsiaTheme="minorEastAsia"/>
        </w:rPr>
        <w:t xml:space="preserve"> </w:t>
      </w:r>
    </w:p>
    <w:p w14:paraId="2BA74341" w14:textId="4A22F1C1" w:rsidR="008B6E6C" w:rsidRPr="00707BE2" w:rsidRDefault="003109CB" w:rsidP="4DB2B463">
      <w:pPr>
        <w:pStyle w:val="ListParagraph"/>
        <w:numPr>
          <w:ilvl w:val="0"/>
          <w:numId w:val="23"/>
        </w:numPr>
        <w:spacing w:after="0"/>
        <w:rPr>
          <w:rFonts w:eastAsiaTheme="minorEastAsia"/>
        </w:rPr>
      </w:pPr>
      <w:r>
        <w:t xml:space="preserve">Participate </w:t>
      </w:r>
      <w:r w:rsidR="00E1225E">
        <w:t xml:space="preserve">in and lead multidisciplinary teams for complex projects </w:t>
      </w:r>
      <w:r w:rsidR="004E1C9C">
        <w:t xml:space="preserve">involving </w:t>
      </w:r>
      <w:r w:rsidR="00B71887">
        <w:t xml:space="preserve">transfer of </w:t>
      </w:r>
      <w:r w:rsidR="00FD4A9B">
        <w:t>land</w:t>
      </w:r>
      <w:r w:rsidR="00B71887">
        <w:t xml:space="preserve"> ownership</w:t>
      </w:r>
      <w:r w:rsidR="00050EB4">
        <w:t xml:space="preserve"> or land </w:t>
      </w:r>
      <w:proofErr w:type="gramStart"/>
      <w:r w:rsidR="00050EB4">
        <w:t>interests</w:t>
      </w:r>
      <w:r w:rsidR="00E54212">
        <w:t>;</w:t>
      </w:r>
      <w:proofErr w:type="gramEnd"/>
      <w:r w:rsidR="00FD4A9B">
        <w:t xml:space="preserve"> </w:t>
      </w:r>
    </w:p>
    <w:p w14:paraId="3F589CBB" w14:textId="636DD28A" w:rsidR="008B6E6C" w:rsidRDefault="00070174" w:rsidP="4DB2B463">
      <w:pPr>
        <w:pStyle w:val="ListParagraph"/>
        <w:numPr>
          <w:ilvl w:val="0"/>
          <w:numId w:val="23"/>
        </w:numPr>
        <w:spacing w:after="0"/>
        <w:rPr>
          <w:b/>
          <w:bCs/>
        </w:rPr>
      </w:pPr>
      <w:r>
        <w:t>Lead investigation</w:t>
      </w:r>
      <w:r w:rsidR="006852A8">
        <w:t xml:space="preserve"> of potential </w:t>
      </w:r>
      <w:r w:rsidR="4DB2B463" w:rsidRPr="00C65613">
        <w:t>property</w:t>
      </w:r>
      <w:r w:rsidR="006852A8">
        <w:t xml:space="preserve"> acquisitions</w:t>
      </w:r>
      <w:r w:rsidR="008F1005">
        <w:t xml:space="preserve"> </w:t>
      </w:r>
      <w:r w:rsidR="0099090B">
        <w:t xml:space="preserve">including </w:t>
      </w:r>
      <w:r w:rsidR="4DB2B463" w:rsidRPr="00C65613">
        <w:t>site visits</w:t>
      </w:r>
      <w:r w:rsidR="4DB2B463" w:rsidRPr="4DB2B463">
        <w:t xml:space="preserve"> to</w:t>
      </w:r>
      <w:r w:rsidR="005020AD">
        <w:t xml:space="preserve"> </w:t>
      </w:r>
      <w:r w:rsidR="4DB2B463" w:rsidRPr="4DB2B463">
        <w:t xml:space="preserve">evaluate natural resources, conservation values, species inventories, land use practices, property boundaries, and </w:t>
      </w:r>
      <w:proofErr w:type="gramStart"/>
      <w:r w:rsidR="4DB2B463" w:rsidRPr="4DB2B463">
        <w:t>encroachments</w:t>
      </w:r>
      <w:r w:rsidR="005020AD">
        <w:t>;</w:t>
      </w:r>
      <w:proofErr w:type="gramEnd"/>
      <w:r w:rsidR="4DB2B463" w:rsidRPr="4DB2B463">
        <w:t xml:space="preserve"> </w:t>
      </w:r>
    </w:p>
    <w:p w14:paraId="063867A8" w14:textId="5EB71251" w:rsidR="008B6E6C" w:rsidRDefault="00467C85" w:rsidP="4DB2B463">
      <w:pPr>
        <w:pStyle w:val="ListParagraph"/>
        <w:numPr>
          <w:ilvl w:val="0"/>
          <w:numId w:val="23"/>
        </w:numPr>
        <w:spacing w:after="0"/>
        <w:rPr>
          <w:b/>
          <w:bCs/>
        </w:rPr>
      </w:pPr>
      <w:r>
        <w:t>Assist</w:t>
      </w:r>
      <w:r w:rsidR="00AC657F">
        <w:t>s</w:t>
      </w:r>
      <w:r>
        <w:t xml:space="preserve"> </w:t>
      </w:r>
      <w:r w:rsidR="002510A7">
        <w:t xml:space="preserve">Conservancy departments in </w:t>
      </w:r>
      <w:r w:rsidR="005020AD">
        <w:t>n</w:t>
      </w:r>
      <w:r w:rsidR="005020AD" w:rsidRPr="4DB2B463">
        <w:t>avigati</w:t>
      </w:r>
      <w:r w:rsidR="005020AD">
        <w:t>ng</w:t>
      </w:r>
      <w:r w:rsidR="4DB2B463" w:rsidRPr="4DB2B463">
        <w:t xml:space="preserve"> challenging aspects of land ownership, including </w:t>
      </w:r>
      <w:r w:rsidR="008B4E54">
        <w:t>easements, deed restrictions,</w:t>
      </w:r>
      <w:r w:rsidR="00A802CF">
        <w:t xml:space="preserve"> boundary line adjustments</w:t>
      </w:r>
      <w:r w:rsidR="00B544D2">
        <w:t>,</w:t>
      </w:r>
      <w:r w:rsidR="008B4E54">
        <w:t xml:space="preserve"> </w:t>
      </w:r>
      <w:r w:rsidR="4DB2B463" w:rsidRPr="4DB2B463">
        <w:t xml:space="preserve">and other </w:t>
      </w:r>
      <w:proofErr w:type="gramStart"/>
      <w:r w:rsidR="4DB2B463" w:rsidRPr="4DB2B463">
        <w:t>issues</w:t>
      </w:r>
      <w:r>
        <w:t>;</w:t>
      </w:r>
      <w:proofErr w:type="gramEnd"/>
      <w:r w:rsidR="4DB2B463" w:rsidRPr="4DB2B463">
        <w:t xml:space="preserve"> </w:t>
      </w:r>
    </w:p>
    <w:p w14:paraId="41989FA9" w14:textId="422A72AF" w:rsidR="0FDB8A2C" w:rsidRDefault="4DB2B463" w:rsidP="4DB2B463">
      <w:pPr>
        <w:pStyle w:val="ListParagraph"/>
        <w:numPr>
          <w:ilvl w:val="0"/>
          <w:numId w:val="23"/>
        </w:numPr>
        <w:spacing w:after="0"/>
        <w:rPr>
          <w:color w:val="555555"/>
          <w:sz w:val="24"/>
          <w:szCs w:val="24"/>
        </w:rPr>
      </w:pPr>
      <w:r w:rsidRPr="4DB2B463">
        <w:t>Build</w:t>
      </w:r>
      <w:r w:rsidR="00AC657F">
        <w:t>s</w:t>
      </w:r>
      <w:r w:rsidRPr="4DB2B463">
        <w:t xml:space="preserve"> collaborative partnerships to advance </w:t>
      </w:r>
      <w:r w:rsidR="003012EB">
        <w:t>Conservancy</w:t>
      </w:r>
      <w:r w:rsidRPr="4DB2B463">
        <w:t xml:space="preserve"> goals, including negotiat</w:t>
      </w:r>
      <w:r w:rsidR="000A394D">
        <w:t>ing</w:t>
      </w:r>
      <w:r w:rsidRPr="4DB2B463">
        <w:t xml:space="preserve"> M</w:t>
      </w:r>
      <w:r w:rsidR="00F202E7">
        <w:t xml:space="preserve">emorandum </w:t>
      </w:r>
      <w:r w:rsidR="00F139A1">
        <w:t>o</w:t>
      </w:r>
      <w:r w:rsidR="00F202E7">
        <w:t xml:space="preserve">f </w:t>
      </w:r>
      <w:r w:rsidRPr="4DB2B463">
        <w:t>U</w:t>
      </w:r>
      <w:r w:rsidR="00F202E7">
        <w:t>nder</w:t>
      </w:r>
      <w:r w:rsidR="00480BF5">
        <w:t>standing’s</w:t>
      </w:r>
      <w:r w:rsidR="005D0427">
        <w:t>,</w:t>
      </w:r>
      <w:r w:rsidR="00480BF5">
        <w:t xml:space="preserve"> Joint Power Authorities</w:t>
      </w:r>
      <w:r w:rsidR="005D0427">
        <w:t>, or other agreements</w:t>
      </w:r>
      <w:r w:rsidRPr="4DB2B463">
        <w:t xml:space="preserve"> with districts, agencies, </w:t>
      </w:r>
      <w:r w:rsidR="00C20E6E">
        <w:t xml:space="preserve">local governments, </w:t>
      </w:r>
      <w:r w:rsidR="00EF0810">
        <w:t>and</w:t>
      </w:r>
      <w:r w:rsidRPr="4DB2B463">
        <w:t xml:space="preserve"> non-profits</w:t>
      </w:r>
      <w:r w:rsidR="001F0521">
        <w:t>.</w:t>
      </w:r>
      <w:r w:rsidRPr="4DB2B463">
        <w:t xml:space="preserve"> </w:t>
      </w:r>
    </w:p>
    <w:p w14:paraId="40BD79BA" w14:textId="77777777" w:rsidR="00E86681" w:rsidRPr="008943B0" w:rsidRDefault="00E86681" w:rsidP="008943B0">
      <w:pPr>
        <w:pStyle w:val="ListParagraph"/>
        <w:spacing w:after="0"/>
        <w:rPr>
          <w:b/>
        </w:rPr>
      </w:pPr>
    </w:p>
    <w:p w14:paraId="6D86B170" w14:textId="1D7DCE27" w:rsidR="00E66163" w:rsidRDefault="00EF1609" w:rsidP="008943B0">
      <w:pPr>
        <w:spacing w:after="0"/>
        <w:rPr>
          <w:b/>
        </w:rPr>
      </w:pPr>
      <w:r>
        <w:rPr>
          <w:b/>
        </w:rPr>
        <w:t>1</w:t>
      </w:r>
      <w:r w:rsidR="00E86681">
        <w:rPr>
          <w:b/>
        </w:rPr>
        <w:t>5</w:t>
      </w:r>
      <w:r w:rsidR="005058C5">
        <w:rPr>
          <w:b/>
        </w:rPr>
        <w:t>% Statewide</w:t>
      </w:r>
      <w:r w:rsidR="00F17F77">
        <w:rPr>
          <w:b/>
        </w:rPr>
        <w:t xml:space="preserve"> and Regional </w:t>
      </w:r>
      <w:r w:rsidR="005058C5">
        <w:rPr>
          <w:b/>
        </w:rPr>
        <w:t>Representation</w:t>
      </w:r>
      <w:r w:rsidR="00446EF6" w:rsidRPr="008943B0">
        <w:rPr>
          <w:b/>
        </w:rPr>
        <w:t xml:space="preserve"> (E):</w:t>
      </w:r>
    </w:p>
    <w:p w14:paraId="297E90BB" w14:textId="717E7D1C" w:rsidR="0052771B" w:rsidRPr="006B1D7B" w:rsidRDefault="79ABF3BD" w:rsidP="008943B0">
      <w:pPr>
        <w:spacing w:after="0"/>
      </w:pPr>
      <w:r>
        <w:t>The incumbent:</w:t>
      </w:r>
    </w:p>
    <w:p w14:paraId="6F221B95" w14:textId="28D2FD9A" w:rsidR="00925F50" w:rsidRDefault="107D669B" w:rsidP="004C4CBB">
      <w:pPr>
        <w:pStyle w:val="ListParagraph"/>
        <w:numPr>
          <w:ilvl w:val="0"/>
          <w:numId w:val="13"/>
        </w:numPr>
        <w:spacing w:after="0"/>
      </w:pPr>
      <w:r>
        <w:t>Represent</w:t>
      </w:r>
      <w:r w:rsidR="007E63F7">
        <w:t>s</w:t>
      </w:r>
      <w:r>
        <w:t xml:space="preserve"> </w:t>
      </w:r>
      <w:r w:rsidR="007E63F7">
        <w:t xml:space="preserve">the </w:t>
      </w:r>
      <w:r>
        <w:t>Conservancy in key Lake Tahoe</w:t>
      </w:r>
      <w:r w:rsidR="6F3FF9B7">
        <w:t xml:space="preserve"> and statewide</w:t>
      </w:r>
      <w:r>
        <w:t xml:space="preserve"> forums and </w:t>
      </w:r>
      <w:r w:rsidR="002577C9">
        <w:t xml:space="preserve">with </w:t>
      </w:r>
      <w:r>
        <w:t xml:space="preserve">various public and private stakeholders as a statewide subject matter expert </w:t>
      </w:r>
      <w:r w:rsidR="00D06AF1">
        <w:t>on Conservancy land</w:t>
      </w:r>
      <w:r w:rsidR="001B6567">
        <w:t xml:space="preserve"> </w:t>
      </w:r>
      <w:r w:rsidR="001342C4">
        <w:t xml:space="preserve">and </w:t>
      </w:r>
      <w:r w:rsidRPr="00707BE2">
        <w:t>sustainable communit</w:t>
      </w:r>
      <w:r w:rsidR="009700FD">
        <w:t>y</w:t>
      </w:r>
      <w:r w:rsidR="001342C4">
        <w:t xml:space="preserve"> </w:t>
      </w:r>
      <w:proofErr w:type="gramStart"/>
      <w:r w:rsidR="001342C4">
        <w:t>issues</w:t>
      </w:r>
      <w:r>
        <w:t>;</w:t>
      </w:r>
      <w:proofErr w:type="gramEnd"/>
      <w:r>
        <w:t xml:space="preserve"> </w:t>
      </w:r>
    </w:p>
    <w:p w14:paraId="4675AD9A" w14:textId="609B7CEA" w:rsidR="00B054DB" w:rsidRDefault="12513FA0" w:rsidP="00B054DB">
      <w:pPr>
        <w:pStyle w:val="ListParagraph"/>
        <w:numPr>
          <w:ilvl w:val="0"/>
          <w:numId w:val="13"/>
        </w:numPr>
        <w:spacing w:after="0"/>
      </w:pPr>
      <w:r>
        <w:lastRenderedPageBreak/>
        <w:t>Evaluate</w:t>
      </w:r>
      <w:r w:rsidR="002577C9">
        <w:t>s</w:t>
      </w:r>
      <w:r>
        <w:t xml:space="preserve"> and recommend</w:t>
      </w:r>
      <w:r w:rsidR="002577C9">
        <w:t>s</w:t>
      </w:r>
      <w:r>
        <w:t xml:space="preserve"> opportunities for statewide cross-agency collaboration with </w:t>
      </w:r>
      <w:r w:rsidR="002577C9">
        <w:t xml:space="preserve">the </w:t>
      </w:r>
      <w:r>
        <w:t xml:space="preserve">Strategic Growth Council, Department of General Services, Wildlife Conservation Board, and other </w:t>
      </w:r>
      <w:r w:rsidR="00027C41">
        <w:t>s</w:t>
      </w:r>
      <w:r>
        <w:t xml:space="preserve">tate </w:t>
      </w:r>
      <w:proofErr w:type="gramStart"/>
      <w:r>
        <w:t>agencies;</w:t>
      </w:r>
      <w:proofErr w:type="gramEnd"/>
      <w:r>
        <w:t xml:space="preserve"> </w:t>
      </w:r>
    </w:p>
    <w:p w14:paraId="37B4BB0F" w14:textId="5560690A" w:rsidR="000C0020" w:rsidRDefault="00B23CDC">
      <w:pPr>
        <w:pStyle w:val="ListParagraph"/>
        <w:numPr>
          <w:ilvl w:val="0"/>
          <w:numId w:val="13"/>
        </w:numPr>
        <w:spacing w:after="0"/>
      </w:pPr>
      <w:r>
        <w:t>Coordinate</w:t>
      </w:r>
      <w:r w:rsidR="00027C41">
        <w:t>s</w:t>
      </w:r>
      <w:r w:rsidR="00B4799A">
        <w:t xml:space="preserve"> </w:t>
      </w:r>
      <w:r w:rsidR="00E8338F">
        <w:t xml:space="preserve">TLC </w:t>
      </w:r>
      <w:r w:rsidR="003F1A07">
        <w:t xml:space="preserve">work </w:t>
      </w:r>
      <w:r w:rsidR="00B4799A">
        <w:t>program</w:t>
      </w:r>
      <w:r w:rsidR="00E8338F">
        <w:t xml:space="preserve"> </w:t>
      </w:r>
      <w:r w:rsidR="00F23B44">
        <w:t>in</w:t>
      </w:r>
      <w:r w:rsidR="00B51646">
        <w:t xml:space="preserve"> support </w:t>
      </w:r>
      <w:r w:rsidR="001779BF">
        <w:t>of</w:t>
      </w:r>
      <w:r w:rsidR="00B4799A">
        <w:t xml:space="preserve"> </w:t>
      </w:r>
      <w:r w:rsidR="00C12EFE">
        <w:t xml:space="preserve">regional </w:t>
      </w:r>
      <w:r w:rsidR="00083126">
        <w:t xml:space="preserve">and </w:t>
      </w:r>
      <w:r w:rsidR="00CC2163">
        <w:t xml:space="preserve">local </w:t>
      </w:r>
      <w:r w:rsidR="00F61A40">
        <w:t>area plan goals</w:t>
      </w:r>
      <w:r w:rsidR="00C12EFE">
        <w:t xml:space="preserve"> </w:t>
      </w:r>
      <w:r w:rsidR="00980EC9">
        <w:t xml:space="preserve">which incentivize compact environmental redevelopment in pursuit of threshold </w:t>
      </w:r>
      <w:proofErr w:type="gramStart"/>
      <w:r w:rsidR="00980EC9">
        <w:t>attainment</w:t>
      </w:r>
      <w:r w:rsidR="00103C8C">
        <w:t>;</w:t>
      </w:r>
      <w:proofErr w:type="gramEnd"/>
    </w:p>
    <w:p w14:paraId="360FD1BB" w14:textId="2630855B" w:rsidR="00EF6CAD" w:rsidRDefault="12513FA0" w:rsidP="00446F20">
      <w:pPr>
        <w:pStyle w:val="ListParagraph"/>
        <w:numPr>
          <w:ilvl w:val="0"/>
          <w:numId w:val="13"/>
        </w:numPr>
        <w:spacing w:after="0"/>
      </w:pPr>
      <w:r>
        <w:t>Prepare</w:t>
      </w:r>
      <w:r w:rsidR="00027C41">
        <w:t>s</w:t>
      </w:r>
      <w:r>
        <w:t xml:space="preserve"> materials </w:t>
      </w:r>
      <w:r w:rsidR="00AB4521">
        <w:t>to</w:t>
      </w:r>
      <w:r>
        <w:t xml:space="preserve"> </w:t>
      </w:r>
      <w:r w:rsidR="1F6E5DC4">
        <w:t>communicat</w:t>
      </w:r>
      <w:r w:rsidR="00027C41">
        <w:t>e and respond</w:t>
      </w:r>
      <w:r w:rsidR="1F6E5DC4">
        <w:t xml:space="preserve"> to the </w:t>
      </w:r>
      <w:r w:rsidR="228B11D3">
        <w:t>California</w:t>
      </w:r>
      <w:r w:rsidR="1F6E5DC4">
        <w:t xml:space="preserve"> Natural Resources</w:t>
      </w:r>
      <w:r w:rsidR="228B11D3">
        <w:t xml:space="preserve"> Agency</w:t>
      </w:r>
      <w:r w:rsidR="1F6E5DC4">
        <w:t xml:space="preserve">, State of California </w:t>
      </w:r>
      <w:r w:rsidR="228B11D3">
        <w:t>l</w:t>
      </w:r>
      <w:r w:rsidR="1F6E5DC4">
        <w:t xml:space="preserve">egislative </w:t>
      </w:r>
      <w:r w:rsidR="228B11D3">
        <w:t>s</w:t>
      </w:r>
      <w:r w:rsidR="1F6E5DC4">
        <w:t xml:space="preserve">taff, </w:t>
      </w:r>
      <w:r w:rsidR="00243E7A">
        <w:t xml:space="preserve">and </w:t>
      </w:r>
      <w:r w:rsidR="1F6E5DC4">
        <w:t>other governing bodies</w:t>
      </w:r>
      <w:r w:rsidR="00DD1CA5">
        <w:t xml:space="preserve"> concerning</w:t>
      </w:r>
      <w:r w:rsidR="00B76454">
        <w:t xml:space="preserve"> recommended policy changes affecting</w:t>
      </w:r>
      <w:r w:rsidR="00AB0BCE">
        <w:t xml:space="preserve"> </w:t>
      </w:r>
      <w:r w:rsidR="00312974">
        <w:t>s</w:t>
      </w:r>
      <w:r w:rsidR="00D926D9">
        <w:t xml:space="preserve">tate lands and </w:t>
      </w:r>
      <w:r w:rsidR="00AB0BCE">
        <w:t xml:space="preserve">sustainable </w:t>
      </w:r>
      <w:proofErr w:type="gramStart"/>
      <w:r w:rsidR="00AB0BCE">
        <w:t>communities</w:t>
      </w:r>
      <w:r w:rsidR="1F6E5DC4">
        <w:t>;</w:t>
      </w:r>
      <w:proofErr w:type="gramEnd"/>
    </w:p>
    <w:p w14:paraId="0284A738" w14:textId="749580CA" w:rsidR="00EF6CAD" w:rsidRDefault="00EF6CAD" w:rsidP="006C1C3E">
      <w:pPr>
        <w:pStyle w:val="ListParagraph"/>
        <w:numPr>
          <w:ilvl w:val="0"/>
          <w:numId w:val="13"/>
        </w:numPr>
        <w:spacing w:after="0"/>
      </w:pPr>
      <w:r>
        <w:t>Track</w:t>
      </w:r>
      <w:r w:rsidR="00AB4521">
        <w:t>s</w:t>
      </w:r>
      <w:r>
        <w:t xml:space="preserve"> </w:t>
      </w:r>
      <w:r w:rsidR="00797D15">
        <w:t xml:space="preserve">and </w:t>
      </w:r>
      <w:r w:rsidR="00D10DCD">
        <w:t>prepare</w:t>
      </w:r>
      <w:r w:rsidR="00AB4521">
        <w:t>s</w:t>
      </w:r>
      <w:r w:rsidR="00D1547F">
        <w:t xml:space="preserve"> </w:t>
      </w:r>
      <w:r w:rsidR="007C2F95">
        <w:t xml:space="preserve">Conservancy </w:t>
      </w:r>
      <w:r w:rsidR="00D47BFB">
        <w:t>response</w:t>
      </w:r>
      <w:r w:rsidR="00797D15">
        <w:t xml:space="preserve"> </w:t>
      </w:r>
      <w:r w:rsidR="00D47BFB">
        <w:t>to</w:t>
      </w:r>
      <w:r w:rsidR="00797D15">
        <w:t xml:space="preserve"> </w:t>
      </w:r>
      <w:r w:rsidR="000258E3">
        <w:t xml:space="preserve">proposed </w:t>
      </w:r>
      <w:r w:rsidR="00DB6DAF">
        <w:t>regional</w:t>
      </w:r>
      <w:r w:rsidR="000B57F6">
        <w:t xml:space="preserve"> and </w:t>
      </w:r>
      <w:r w:rsidR="00AD3589">
        <w:t>area plan</w:t>
      </w:r>
      <w:r w:rsidR="007C28B8">
        <w:t xml:space="preserve"> </w:t>
      </w:r>
      <w:r w:rsidR="000B57F6">
        <w:t>code</w:t>
      </w:r>
      <w:r w:rsidR="004F5148">
        <w:t xml:space="preserve"> changes </w:t>
      </w:r>
      <w:r w:rsidR="00B054DB">
        <w:t>a</w:t>
      </w:r>
      <w:r w:rsidR="004F5148">
        <w:t xml:space="preserve">ffecting </w:t>
      </w:r>
      <w:r w:rsidR="004A1AB8">
        <w:t xml:space="preserve">Conservancy </w:t>
      </w:r>
      <w:r w:rsidR="008819C8">
        <w:t>lands</w:t>
      </w:r>
      <w:r w:rsidR="0095516C">
        <w:t xml:space="preserve"> and development </w:t>
      </w:r>
      <w:proofErr w:type="gramStart"/>
      <w:r w:rsidR="0095516C">
        <w:t>rights</w:t>
      </w:r>
      <w:r w:rsidR="008D68FD">
        <w:t>;</w:t>
      </w:r>
      <w:proofErr w:type="gramEnd"/>
      <w:r w:rsidR="003071A2">
        <w:t xml:space="preserve"> </w:t>
      </w:r>
    </w:p>
    <w:p w14:paraId="4CA179FA" w14:textId="30BDA2B2" w:rsidR="00F60C2B" w:rsidRDefault="00644AAC">
      <w:pPr>
        <w:pStyle w:val="ListParagraph"/>
        <w:numPr>
          <w:ilvl w:val="0"/>
          <w:numId w:val="13"/>
        </w:numPr>
        <w:spacing w:after="0"/>
      </w:pPr>
      <w:r>
        <w:t>Make</w:t>
      </w:r>
      <w:r w:rsidR="00F60C2B">
        <w:t xml:space="preserve"> technical presentati</w:t>
      </w:r>
      <w:r w:rsidR="00A5792D">
        <w:t xml:space="preserve">ons </w:t>
      </w:r>
      <w:r w:rsidR="00F60C2B">
        <w:t>to</w:t>
      </w:r>
      <w:r w:rsidR="00561A20">
        <w:t xml:space="preserve"> the Conservancy Board,</w:t>
      </w:r>
      <w:r w:rsidR="00F60C2B">
        <w:t xml:space="preserve"> management</w:t>
      </w:r>
      <w:r w:rsidR="00561A20">
        <w:t>,</w:t>
      </w:r>
      <w:r w:rsidR="00FF5380">
        <w:t xml:space="preserve"> and stakeholders</w:t>
      </w:r>
      <w:r w:rsidR="00F60C2B">
        <w:t xml:space="preserve"> (with various levels of understanding) to promote</w:t>
      </w:r>
      <w:r w:rsidR="006757E6">
        <w:t xml:space="preserve"> </w:t>
      </w:r>
      <w:r w:rsidR="00E43FA7">
        <w:t xml:space="preserve">Conservancy lands, </w:t>
      </w:r>
      <w:r w:rsidR="001E55C7">
        <w:t xml:space="preserve">land bank, and </w:t>
      </w:r>
      <w:r w:rsidR="00CE292A">
        <w:t>statewide</w:t>
      </w:r>
      <w:r w:rsidR="008B361E">
        <w:t xml:space="preserve"> </w:t>
      </w:r>
      <w:r w:rsidR="002362A5">
        <w:t xml:space="preserve">sustainable </w:t>
      </w:r>
      <w:proofErr w:type="gramStart"/>
      <w:r w:rsidR="002362A5">
        <w:t>communities</w:t>
      </w:r>
      <w:proofErr w:type="gramEnd"/>
      <w:r w:rsidR="00A43341">
        <w:t xml:space="preserve"> strategies</w:t>
      </w:r>
      <w:r w:rsidR="002362A5">
        <w:t xml:space="preserve"> </w:t>
      </w:r>
      <w:r w:rsidR="00345B8C">
        <w:t xml:space="preserve">leading to </w:t>
      </w:r>
      <w:r w:rsidR="0013161E">
        <w:t>reductions in greenhouse gas emissions</w:t>
      </w:r>
      <w:r w:rsidR="00CE292A">
        <w:t>.</w:t>
      </w:r>
    </w:p>
    <w:p w14:paraId="0EB80B56" w14:textId="77777777" w:rsidR="00FF14B8" w:rsidRDefault="00FF14B8" w:rsidP="00F52FAA">
      <w:pPr>
        <w:spacing w:after="0" w:line="240" w:lineRule="auto"/>
        <w:rPr>
          <w:b/>
          <w:sz w:val="24"/>
          <w:szCs w:val="24"/>
        </w:rPr>
      </w:pPr>
    </w:p>
    <w:p w14:paraId="45979FE8" w14:textId="77777777" w:rsidR="00FF14B8" w:rsidRDefault="00F52FAA" w:rsidP="00F52FA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Supervision Received</w:t>
      </w:r>
      <w:r w:rsidR="00B27BCA">
        <w:rPr>
          <w:b/>
          <w:sz w:val="24"/>
          <w:szCs w:val="24"/>
        </w:rPr>
        <w:t>:</w:t>
      </w:r>
    </w:p>
    <w:p w14:paraId="64DE73ED" w14:textId="09936EE5" w:rsidR="00F52FAA" w:rsidRPr="00FF14B8" w:rsidRDefault="004A0B07" w:rsidP="00F52FAA">
      <w:pPr>
        <w:spacing w:after="0" w:line="240" w:lineRule="auto"/>
        <w:rPr>
          <w:b/>
          <w:sz w:val="24"/>
          <w:szCs w:val="24"/>
        </w:rPr>
      </w:pPr>
      <w:r>
        <w:rPr>
          <w:color w:val="333333"/>
          <w:shd w:val="clear" w:color="auto" w:fill="FFFFFF"/>
        </w:rPr>
        <w:t xml:space="preserve">The incumbent </w:t>
      </w:r>
      <w:r>
        <w:t>report</w:t>
      </w:r>
      <w:r w:rsidR="00B21DB3">
        <w:t>s</w:t>
      </w:r>
      <w:r>
        <w:t xml:space="preserve"> directly to and receive </w:t>
      </w:r>
      <w:proofErr w:type="gramStart"/>
      <w:r>
        <w:t>the majority of</w:t>
      </w:r>
      <w:proofErr w:type="gramEnd"/>
      <w:r>
        <w:t xml:space="preserve"> assignments from the Conservancy </w:t>
      </w:r>
      <w:r w:rsidR="007F23A7">
        <w:t>Director of Lands</w:t>
      </w:r>
      <w:r w:rsidR="001F6832">
        <w:t xml:space="preserve">; </w:t>
      </w:r>
      <w:r w:rsidR="00406D77">
        <w:t xml:space="preserve">however, direction and assignments may also come from the </w:t>
      </w:r>
      <w:r w:rsidR="006F16D9">
        <w:t>Deputy Director and Executive Director</w:t>
      </w:r>
      <w:r>
        <w:t xml:space="preserve">. </w:t>
      </w:r>
      <w:r w:rsidR="009C21AB">
        <w:t>The position requires regular cross-</w:t>
      </w:r>
      <w:r w:rsidR="00514284">
        <w:t>divisional</w:t>
      </w:r>
      <w:r w:rsidR="00732C95">
        <w:t xml:space="preserve"> prio</w:t>
      </w:r>
      <w:r w:rsidR="00D12B77">
        <w:t>ri</w:t>
      </w:r>
      <w:r w:rsidR="00732C95">
        <w:t>ty setting</w:t>
      </w:r>
      <w:r w:rsidR="00514284">
        <w:t xml:space="preserve"> </w:t>
      </w:r>
      <w:r w:rsidR="00732C95">
        <w:t xml:space="preserve">and </w:t>
      </w:r>
      <w:r w:rsidR="009C21AB">
        <w:t xml:space="preserve">coordination </w:t>
      </w:r>
      <w:r w:rsidR="00D12B77">
        <w:t xml:space="preserve">of department-specific </w:t>
      </w:r>
      <w:r w:rsidR="009C21AB">
        <w:t>operational plan</w:t>
      </w:r>
      <w:r w:rsidR="001D619C">
        <w:t>s</w:t>
      </w:r>
      <w:r w:rsidR="009C21AB">
        <w:t xml:space="preserve">. </w:t>
      </w:r>
      <w:r w:rsidR="007F1241">
        <w:t xml:space="preserve">The duty station </w:t>
      </w:r>
      <w:r w:rsidR="001D619C">
        <w:t>is at</w:t>
      </w:r>
      <w:r w:rsidR="007F1241">
        <w:t xml:space="preserve"> the Conservancy’s office in South Lake Tahoe</w:t>
      </w:r>
      <w:r w:rsidR="00E92A88">
        <w:t>. T</w:t>
      </w:r>
      <w:r w:rsidR="007F1241">
        <w:t>he position</w:t>
      </w:r>
      <w:r w:rsidR="00B6553F">
        <w:t xml:space="preserve"> </w:t>
      </w:r>
      <w:r w:rsidR="007F1241">
        <w:t>require</w:t>
      </w:r>
      <w:r w:rsidR="008D0EB0">
        <w:t>s</w:t>
      </w:r>
      <w:r w:rsidR="007F1241">
        <w:t xml:space="preserve"> </w:t>
      </w:r>
      <w:r w:rsidR="001D619C">
        <w:t xml:space="preserve">some Basin and </w:t>
      </w:r>
      <w:r w:rsidR="008D0EB0">
        <w:t>occasional</w:t>
      </w:r>
      <w:r w:rsidR="001D619C">
        <w:t xml:space="preserve"> </w:t>
      </w:r>
      <w:r w:rsidR="008D0EB0">
        <w:t>Sacramento</w:t>
      </w:r>
      <w:r w:rsidR="001D619C">
        <w:t xml:space="preserve"> </w:t>
      </w:r>
      <w:r w:rsidR="007F1241">
        <w:t>travel.</w:t>
      </w:r>
    </w:p>
    <w:p w14:paraId="45123379" w14:textId="77777777" w:rsidR="00F52FAA" w:rsidRDefault="00F52FAA" w:rsidP="00F52FAA">
      <w:pPr>
        <w:spacing w:after="0" w:line="240" w:lineRule="auto"/>
      </w:pPr>
    </w:p>
    <w:p w14:paraId="664D83C5" w14:textId="77777777" w:rsidR="00B27BCA" w:rsidRDefault="00F52FAA" w:rsidP="00F52FAA">
      <w:pPr>
        <w:spacing w:after="0" w:line="240" w:lineRule="auto"/>
        <w:rPr>
          <w:sz w:val="24"/>
          <w:szCs w:val="24"/>
        </w:rPr>
      </w:pPr>
      <w:r w:rsidRPr="00A95C7A">
        <w:rPr>
          <w:b/>
          <w:sz w:val="24"/>
          <w:szCs w:val="24"/>
        </w:rPr>
        <w:t>Supervision Exercised</w:t>
      </w:r>
      <w:r w:rsidR="00B27BCA">
        <w:rPr>
          <w:b/>
          <w:sz w:val="24"/>
          <w:szCs w:val="24"/>
        </w:rPr>
        <w:t>:</w:t>
      </w:r>
      <w:r w:rsidRPr="00DA3BF0">
        <w:rPr>
          <w:sz w:val="24"/>
          <w:szCs w:val="24"/>
        </w:rPr>
        <w:t xml:space="preserve"> </w:t>
      </w:r>
    </w:p>
    <w:p w14:paraId="46C4FC1A" w14:textId="25137B48" w:rsidR="00044AF8" w:rsidRPr="002167D4" w:rsidRDefault="00192777" w:rsidP="00F52FAA">
      <w:pPr>
        <w:spacing w:after="0" w:line="240" w:lineRule="auto"/>
      </w:pPr>
      <w:r>
        <w:t>The incumbent</w:t>
      </w:r>
      <w:r w:rsidR="00044AF8" w:rsidRPr="002167D4">
        <w:t xml:space="preserve"> </w:t>
      </w:r>
      <w:r w:rsidR="00362965">
        <w:t>supervises</w:t>
      </w:r>
      <w:r w:rsidR="00044AF8" w:rsidRPr="002167D4">
        <w:t xml:space="preserve"> the following </w:t>
      </w:r>
      <w:r w:rsidR="002F06EE">
        <w:t xml:space="preserve">Conservancy </w:t>
      </w:r>
      <w:r w:rsidR="00044AF8" w:rsidRPr="002167D4">
        <w:t>personnel:</w:t>
      </w:r>
    </w:p>
    <w:p w14:paraId="0E083BA1" w14:textId="77777777" w:rsidR="00F52FAA" w:rsidRPr="002167D4" w:rsidRDefault="00192777" w:rsidP="00044AF8">
      <w:pPr>
        <w:pStyle w:val="ListParagraph"/>
        <w:numPr>
          <w:ilvl w:val="0"/>
          <w:numId w:val="17"/>
        </w:numPr>
        <w:spacing w:after="0" w:line="240" w:lineRule="auto"/>
      </w:pPr>
      <w:r>
        <w:t>Sta</w:t>
      </w:r>
      <w:r w:rsidR="00362965">
        <w:t>ff Services Manager I (Speciali</w:t>
      </w:r>
      <w:r>
        <w:t>st)</w:t>
      </w:r>
      <w:r w:rsidR="00044AF8" w:rsidRPr="002167D4">
        <w:t xml:space="preserve"> </w:t>
      </w:r>
      <w:r w:rsidR="00CC1E76" w:rsidRPr="002167D4">
        <w:t>–</w:t>
      </w:r>
      <w:r w:rsidR="00044AF8" w:rsidRPr="002167D4">
        <w:t xml:space="preserve"> </w:t>
      </w:r>
      <w:r w:rsidR="00362965">
        <w:t>Land transfer and real estate project manager</w:t>
      </w:r>
    </w:p>
    <w:p w14:paraId="6CE43C38" w14:textId="77777777" w:rsidR="00CC1E76" w:rsidRDefault="00362965" w:rsidP="00044AF8">
      <w:pPr>
        <w:pStyle w:val="ListParagraph"/>
        <w:numPr>
          <w:ilvl w:val="0"/>
          <w:numId w:val="17"/>
        </w:numPr>
        <w:spacing w:after="0" w:line="240" w:lineRule="auto"/>
      </w:pPr>
      <w:r>
        <w:t>Public Land Management Specialist III – Land bank and real estate project specialist</w:t>
      </w:r>
    </w:p>
    <w:p w14:paraId="688BF22C" w14:textId="18E3E5C6" w:rsidR="00677034" w:rsidRPr="002167D4" w:rsidRDefault="00677034" w:rsidP="00044AF8">
      <w:pPr>
        <w:pStyle w:val="ListParagraph"/>
        <w:numPr>
          <w:ilvl w:val="0"/>
          <w:numId w:val="17"/>
        </w:numPr>
        <w:spacing w:after="0" w:line="240" w:lineRule="auto"/>
      </w:pPr>
      <w:r>
        <w:t>Environmental Planner</w:t>
      </w:r>
      <w:r w:rsidR="00040DF7">
        <w:t xml:space="preserve"> – Land Bank</w:t>
      </w:r>
    </w:p>
    <w:p w14:paraId="0AE71B0C" w14:textId="77777777" w:rsidR="00F52FAA" w:rsidRDefault="00F52FAA" w:rsidP="00F52FAA">
      <w:pPr>
        <w:spacing w:after="0" w:line="240" w:lineRule="auto"/>
      </w:pPr>
    </w:p>
    <w:p w14:paraId="5F0541A5" w14:textId="77777777" w:rsidR="00F52FAA" w:rsidRDefault="00F52FAA" w:rsidP="00F52FAA">
      <w:pPr>
        <w:spacing w:after="0" w:line="240" w:lineRule="auto"/>
        <w:rPr>
          <w:b/>
          <w:sz w:val="24"/>
          <w:szCs w:val="24"/>
        </w:rPr>
      </w:pPr>
      <w:r w:rsidRPr="00A95C7A">
        <w:rPr>
          <w:b/>
          <w:sz w:val="24"/>
          <w:szCs w:val="24"/>
        </w:rPr>
        <w:t>Required Skills</w:t>
      </w:r>
      <w:r w:rsidR="00B27BCA">
        <w:rPr>
          <w:b/>
          <w:sz w:val="24"/>
          <w:szCs w:val="24"/>
        </w:rPr>
        <w:t>:</w:t>
      </w:r>
    </w:p>
    <w:p w14:paraId="1D8DB478" w14:textId="6E5572D4" w:rsidR="00DA3BF0" w:rsidRPr="00951450" w:rsidRDefault="00DA3BF0" w:rsidP="00DA3BF0">
      <w:pPr>
        <w:spacing w:after="0" w:line="240" w:lineRule="auto"/>
      </w:pPr>
      <w:r w:rsidRPr="00707BE2">
        <w:rPr>
          <w:b/>
          <w:bCs/>
        </w:rPr>
        <w:t>Knowledge of</w:t>
      </w:r>
      <w:r>
        <w:t xml:space="preserve">: </w:t>
      </w:r>
      <w:r w:rsidR="00BA5226">
        <w:rPr>
          <w:rFonts w:cs="Arial"/>
        </w:rPr>
        <w:t>N</w:t>
      </w:r>
      <w:r w:rsidR="00BA5226" w:rsidRPr="00951450">
        <w:rPr>
          <w:rFonts w:cs="Arial"/>
        </w:rPr>
        <w:t>egotiation techniques and strategies involved in the sale, lease, exchange, acquisition</w:t>
      </w:r>
      <w:r w:rsidR="00BA5226">
        <w:rPr>
          <w:rFonts w:cs="Arial"/>
        </w:rPr>
        <w:t>,</w:t>
      </w:r>
      <w:r w:rsidR="00BA5226" w:rsidRPr="00951450">
        <w:rPr>
          <w:rFonts w:cs="Arial"/>
        </w:rPr>
        <w:t xml:space="preserve"> or other disposition of real property</w:t>
      </w:r>
      <w:r w:rsidR="00176CCE">
        <w:rPr>
          <w:rFonts w:cs="Arial"/>
        </w:rPr>
        <w:t xml:space="preserve"> and real property interests</w:t>
      </w:r>
      <w:r w:rsidR="00920999">
        <w:rPr>
          <w:rFonts w:cs="Arial"/>
        </w:rPr>
        <w:t>;</w:t>
      </w:r>
      <w:r w:rsidR="00A45F82">
        <w:t xml:space="preserve"> p</w:t>
      </w:r>
      <w:r>
        <w:t xml:space="preserve">rinciples of public administration, organization, and </w:t>
      </w:r>
      <w:r w:rsidRPr="00951450">
        <w:t>management</w:t>
      </w:r>
      <w:r w:rsidR="00920999">
        <w:t>;</w:t>
      </w:r>
      <w:r w:rsidR="00A556C1">
        <w:t xml:space="preserve"> and</w:t>
      </w:r>
      <w:r w:rsidR="00855610">
        <w:t xml:space="preserve"> state, federal</w:t>
      </w:r>
      <w:r w:rsidR="008E2D62">
        <w:t>, and bi-state environmental statutes, regulations, policies</w:t>
      </w:r>
      <w:r w:rsidR="00540D24">
        <w:t>, and concepts</w:t>
      </w:r>
      <w:r w:rsidR="00A556C1">
        <w:rPr>
          <w:rFonts w:cs="Arial"/>
        </w:rPr>
        <w:t>.</w:t>
      </w:r>
    </w:p>
    <w:p w14:paraId="60511996" w14:textId="77777777" w:rsidR="00DA3BF0" w:rsidRDefault="00DA3BF0" w:rsidP="00DA3BF0">
      <w:pPr>
        <w:spacing w:after="0" w:line="240" w:lineRule="auto"/>
      </w:pPr>
    </w:p>
    <w:p w14:paraId="224F7FF6" w14:textId="2E8C6BFE" w:rsidR="00DA3BF0" w:rsidRDefault="00DA3BF0" w:rsidP="00DA3BF0">
      <w:pPr>
        <w:spacing w:after="0" w:line="240" w:lineRule="auto"/>
      </w:pPr>
      <w:r w:rsidRPr="00707BE2">
        <w:rPr>
          <w:b/>
          <w:bCs/>
        </w:rPr>
        <w:t>Ability to</w:t>
      </w:r>
      <w:r>
        <w:t xml:space="preserve">:  </w:t>
      </w:r>
      <w:r w:rsidR="006C6C70">
        <w:t>Communi</w:t>
      </w:r>
      <w:r w:rsidR="00540653">
        <w:t>cate effectively both verbally and in writing</w:t>
      </w:r>
      <w:r w:rsidR="00A828A0">
        <w:t>; a</w:t>
      </w:r>
      <w:r w:rsidRPr="00951450">
        <w:t xml:space="preserve">nalyze information and situations, identify and solve problems, reason logically, and draw valid conclusions; develop effective solutions; </w:t>
      </w:r>
      <w:r w:rsidR="00536BB4">
        <w:t>elevate</w:t>
      </w:r>
      <w:r w:rsidR="005F61B8">
        <w:t xml:space="preserve"> issues and recommendations, as necessary, to senior management; </w:t>
      </w:r>
      <w:r w:rsidR="002F06EE">
        <w:rPr>
          <w:rFonts w:cs="Arial"/>
        </w:rPr>
        <w:t>u</w:t>
      </w:r>
      <w:r w:rsidR="00951450" w:rsidRPr="00951450">
        <w:rPr>
          <w:rFonts w:cs="Arial"/>
        </w:rPr>
        <w:t>nderstand and apply the laws, policies, rules</w:t>
      </w:r>
      <w:r w:rsidR="002F06EE">
        <w:rPr>
          <w:rFonts w:cs="Arial"/>
        </w:rPr>
        <w:t>,</w:t>
      </w:r>
      <w:r w:rsidR="00951450" w:rsidRPr="00951450">
        <w:rPr>
          <w:rFonts w:cs="Arial"/>
        </w:rPr>
        <w:t xml:space="preserve"> and regulations relating to the land and resource management activities of the California Tahoe Conservancy; analyze a wide variety of situations and recommend appropriate courses of action; negotiate successfully land and resource management activities;</w:t>
      </w:r>
      <w:r w:rsidR="00B80B02">
        <w:rPr>
          <w:rFonts w:cs="Arial"/>
        </w:rPr>
        <w:t xml:space="preserve"> </w:t>
      </w:r>
      <w:r w:rsidR="00B80B02">
        <w:t>work with public officials, non-profit organizations, and the private sector to facilitate implementation of programs and policies in a collaborative and consensus-building manner</w:t>
      </w:r>
      <w:r w:rsidR="00B80B02">
        <w:rPr>
          <w:rFonts w:cs="Arial"/>
        </w:rPr>
        <w:t>.</w:t>
      </w:r>
    </w:p>
    <w:p w14:paraId="5EECCC7E" w14:textId="77777777" w:rsidR="00DA3BF0" w:rsidRPr="002167D4" w:rsidRDefault="00DA3BF0" w:rsidP="00DA3BF0">
      <w:pPr>
        <w:spacing w:after="0" w:line="240" w:lineRule="auto"/>
        <w:rPr>
          <w:sz w:val="24"/>
          <w:szCs w:val="24"/>
        </w:rPr>
      </w:pPr>
    </w:p>
    <w:p w14:paraId="3D6DEC98" w14:textId="2FC457A7" w:rsidR="00DA3BF0" w:rsidRPr="002167D4" w:rsidRDefault="00D842D8" w:rsidP="00DA3BF0">
      <w:pPr>
        <w:spacing w:after="0" w:line="240" w:lineRule="auto"/>
        <w:rPr>
          <w:b/>
          <w:sz w:val="24"/>
          <w:szCs w:val="24"/>
        </w:rPr>
      </w:pPr>
      <w:r w:rsidRPr="002167D4">
        <w:rPr>
          <w:b/>
          <w:sz w:val="24"/>
          <w:szCs w:val="24"/>
        </w:rPr>
        <w:t>Desirable Qualifications</w:t>
      </w:r>
      <w:r w:rsidR="00B27BCA" w:rsidRPr="002167D4">
        <w:rPr>
          <w:b/>
          <w:sz w:val="24"/>
          <w:szCs w:val="24"/>
        </w:rPr>
        <w:t>:</w:t>
      </w:r>
      <w:r w:rsidR="00F856F2">
        <w:rPr>
          <w:b/>
          <w:sz w:val="24"/>
          <w:szCs w:val="24"/>
        </w:rPr>
        <w:t xml:space="preserve"> </w:t>
      </w:r>
      <w:r w:rsidR="00F856F2" w:rsidRPr="0003146C">
        <w:rPr>
          <w:bCs/>
          <w:sz w:val="24"/>
          <w:szCs w:val="24"/>
        </w:rPr>
        <w:t>Candidate</w:t>
      </w:r>
      <w:r w:rsidR="00D0134F" w:rsidRPr="0003146C">
        <w:rPr>
          <w:bCs/>
          <w:sz w:val="24"/>
          <w:szCs w:val="24"/>
        </w:rPr>
        <w:t xml:space="preserve"> has:</w:t>
      </w:r>
    </w:p>
    <w:p w14:paraId="49837192" w14:textId="7EC0248C" w:rsidR="00F16BBF" w:rsidRPr="00E472A5" w:rsidRDefault="00E12CDA" w:rsidP="00F16BBF">
      <w:pPr>
        <w:numPr>
          <w:ilvl w:val="0"/>
          <w:numId w:val="22"/>
        </w:numPr>
        <w:spacing w:after="0" w:line="240" w:lineRule="auto"/>
        <w:rPr>
          <w:rFonts w:cs="Arial"/>
        </w:rPr>
      </w:pPr>
      <w:r>
        <w:rPr>
          <w:rFonts w:cs="Arial"/>
        </w:rPr>
        <w:t>A</w:t>
      </w:r>
      <w:r w:rsidR="00F16BBF" w:rsidRPr="00E472A5">
        <w:rPr>
          <w:rFonts w:cs="Arial"/>
        </w:rPr>
        <w:t>b</w:t>
      </w:r>
      <w:r w:rsidR="00D0134F">
        <w:rPr>
          <w:rFonts w:cs="Arial"/>
        </w:rPr>
        <w:t>ility</w:t>
      </w:r>
      <w:r w:rsidR="00F16BBF" w:rsidRPr="00E472A5">
        <w:rPr>
          <w:rFonts w:cs="Arial"/>
        </w:rPr>
        <w:t xml:space="preserve"> to work in a team-oriented environment and have strong interpersonal </w:t>
      </w:r>
      <w:proofErr w:type="gramStart"/>
      <w:r w:rsidR="00F16BBF" w:rsidRPr="00E472A5">
        <w:rPr>
          <w:rFonts w:cs="Arial"/>
        </w:rPr>
        <w:t>skills</w:t>
      </w:r>
      <w:r w:rsidR="004D684D">
        <w:rPr>
          <w:rFonts w:cs="Arial"/>
        </w:rPr>
        <w:t>;</w:t>
      </w:r>
      <w:proofErr w:type="gramEnd"/>
    </w:p>
    <w:p w14:paraId="056D66C5" w14:textId="10CB4380" w:rsidR="00681838" w:rsidRPr="00951450" w:rsidRDefault="00983727" w:rsidP="00681838">
      <w:pPr>
        <w:numPr>
          <w:ilvl w:val="0"/>
          <w:numId w:val="22"/>
        </w:numPr>
        <w:spacing w:after="0" w:line="240" w:lineRule="auto"/>
        <w:rPr>
          <w:rFonts w:cs="Arial"/>
        </w:rPr>
      </w:pPr>
      <w:r>
        <w:rPr>
          <w:rFonts w:cs="Arial"/>
        </w:rPr>
        <w:t>Capacity</w:t>
      </w:r>
      <w:r w:rsidR="00FB25D4">
        <w:rPr>
          <w:rFonts w:cs="Arial"/>
        </w:rPr>
        <w:t xml:space="preserve"> to understand</w:t>
      </w:r>
      <w:r w:rsidR="00681838" w:rsidRPr="00E472A5">
        <w:rPr>
          <w:rFonts w:cs="Arial"/>
        </w:rPr>
        <w:t xml:space="preserve"> the political dynamics in the Lake Tahoe Basin at the </w:t>
      </w:r>
      <w:r w:rsidR="00681838">
        <w:rPr>
          <w:rFonts w:cs="Arial"/>
        </w:rPr>
        <w:t>f</w:t>
      </w:r>
      <w:r w:rsidR="00681838" w:rsidRPr="00E472A5">
        <w:rPr>
          <w:rFonts w:cs="Arial"/>
        </w:rPr>
        <w:t xml:space="preserve">ederal, State, and local </w:t>
      </w:r>
      <w:proofErr w:type="gramStart"/>
      <w:r w:rsidR="00681838" w:rsidRPr="00E472A5">
        <w:rPr>
          <w:rFonts w:cs="Arial"/>
        </w:rPr>
        <w:t>levels</w:t>
      </w:r>
      <w:r w:rsidR="004D684D">
        <w:rPr>
          <w:rFonts w:cs="Arial"/>
        </w:rPr>
        <w:t>;</w:t>
      </w:r>
      <w:proofErr w:type="gramEnd"/>
    </w:p>
    <w:p w14:paraId="37300D85" w14:textId="60E939B9" w:rsidR="00F16BBF" w:rsidRDefault="00681838" w:rsidP="00707BE2">
      <w:pPr>
        <w:numPr>
          <w:ilvl w:val="0"/>
          <w:numId w:val="22"/>
        </w:numPr>
        <w:spacing w:after="0" w:line="240" w:lineRule="auto"/>
        <w:rPr>
          <w:rFonts w:cs="Arial"/>
        </w:rPr>
      </w:pPr>
      <w:r w:rsidRPr="00E472A5">
        <w:rPr>
          <w:rFonts w:cs="Arial"/>
        </w:rPr>
        <w:t xml:space="preserve">Ability to independently use tact or assertiveness as appropriate to effectively represent the State’s </w:t>
      </w:r>
      <w:proofErr w:type="gramStart"/>
      <w:r w:rsidRPr="00E472A5">
        <w:rPr>
          <w:rFonts w:cs="Arial"/>
        </w:rPr>
        <w:t>interest</w:t>
      </w:r>
      <w:r w:rsidR="004D684D">
        <w:rPr>
          <w:rFonts w:cs="Arial"/>
        </w:rPr>
        <w:t>;</w:t>
      </w:r>
      <w:proofErr w:type="gramEnd"/>
      <w:r w:rsidRPr="00E472A5">
        <w:rPr>
          <w:rFonts w:cs="Arial"/>
        </w:rPr>
        <w:t xml:space="preserve">  </w:t>
      </w:r>
    </w:p>
    <w:p w14:paraId="3AC5264E" w14:textId="5DD2F724" w:rsidR="00AD69A9" w:rsidRPr="00707BE2" w:rsidRDefault="00D36FC0" w:rsidP="00707BE2">
      <w:pPr>
        <w:numPr>
          <w:ilvl w:val="0"/>
          <w:numId w:val="22"/>
        </w:numPr>
        <w:spacing w:after="0" w:line="240" w:lineRule="auto"/>
        <w:rPr>
          <w:rFonts w:cs="Arial"/>
        </w:rPr>
      </w:pPr>
      <w:r>
        <w:lastRenderedPageBreak/>
        <w:t xml:space="preserve">Understanding of the </w:t>
      </w:r>
      <w:r w:rsidR="00AD69A9">
        <w:t>policies and procedures associated with development rights and commodities as defined by the Lake Tahoe Regional Pla</w:t>
      </w:r>
      <w:r w:rsidR="00896D8A">
        <w:t>n</w:t>
      </w:r>
    </w:p>
    <w:p w14:paraId="5C314EEC" w14:textId="3E47CA96" w:rsidR="006E58B3" w:rsidRDefault="00B24190" w:rsidP="00951450">
      <w:pPr>
        <w:numPr>
          <w:ilvl w:val="0"/>
          <w:numId w:val="22"/>
        </w:numPr>
        <w:spacing w:after="0" w:line="240" w:lineRule="auto"/>
        <w:rPr>
          <w:rFonts w:cs="Arial"/>
        </w:rPr>
      </w:pPr>
      <w:r w:rsidRPr="0043B162">
        <w:rPr>
          <w:rFonts w:cs="Arial"/>
        </w:rPr>
        <w:t xml:space="preserve">Passion </w:t>
      </w:r>
      <w:r w:rsidR="008D7DAB">
        <w:rPr>
          <w:rFonts w:cs="Arial"/>
        </w:rPr>
        <w:t>for work that promotes</w:t>
      </w:r>
      <w:r w:rsidR="008D7DAB" w:rsidRPr="0043B162">
        <w:rPr>
          <w:rFonts w:cs="Arial"/>
        </w:rPr>
        <w:t xml:space="preserve"> </w:t>
      </w:r>
      <w:r w:rsidRPr="0043B162">
        <w:rPr>
          <w:rFonts w:cs="Arial"/>
        </w:rPr>
        <w:t xml:space="preserve">sustainable communities and </w:t>
      </w:r>
      <w:r w:rsidR="003A46DB" w:rsidRPr="0043B162">
        <w:rPr>
          <w:rFonts w:cs="Arial"/>
        </w:rPr>
        <w:t xml:space="preserve">racial </w:t>
      </w:r>
      <w:proofErr w:type="gramStart"/>
      <w:r w:rsidR="003A46DB" w:rsidRPr="0043B162">
        <w:rPr>
          <w:rFonts w:cs="Arial"/>
        </w:rPr>
        <w:t>equity;</w:t>
      </w:r>
      <w:proofErr w:type="gramEnd"/>
    </w:p>
    <w:p w14:paraId="58AA98B9" w14:textId="6333B25C" w:rsidR="003A46DB" w:rsidRDefault="003A46DB" w:rsidP="00951450">
      <w:pPr>
        <w:numPr>
          <w:ilvl w:val="0"/>
          <w:numId w:val="22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Experience working in and with </w:t>
      </w:r>
      <w:r w:rsidR="009E2A1B">
        <w:rPr>
          <w:rFonts w:cs="Arial"/>
        </w:rPr>
        <w:t>under-resource</w:t>
      </w:r>
      <w:r w:rsidR="006D20D6">
        <w:rPr>
          <w:rFonts w:cs="Arial"/>
        </w:rPr>
        <w:t>d</w:t>
      </w:r>
      <w:r w:rsidR="009E2A1B">
        <w:rPr>
          <w:rFonts w:cs="Arial"/>
        </w:rPr>
        <w:t xml:space="preserve"> communities, immigrant communities</w:t>
      </w:r>
      <w:r w:rsidR="00B07DFB">
        <w:rPr>
          <w:rFonts w:cs="Arial"/>
        </w:rPr>
        <w:t xml:space="preserve"> and low-income communities and/or communities of </w:t>
      </w:r>
      <w:proofErr w:type="gramStart"/>
      <w:r w:rsidR="00B07DFB">
        <w:rPr>
          <w:rFonts w:cs="Arial"/>
        </w:rPr>
        <w:t>color</w:t>
      </w:r>
      <w:r w:rsidR="00BD4099">
        <w:rPr>
          <w:rFonts w:cs="Arial"/>
        </w:rPr>
        <w:t>;</w:t>
      </w:r>
      <w:proofErr w:type="gramEnd"/>
    </w:p>
    <w:p w14:paraId="5F2CB1B4" w14:textId="2176DCC9" w:rsidR="00BD4099" w:rsidRDefault="00BD4099" w:rsidP="00951450">
      <w:pPr>
        <w:numPr>
          <w:ilvl w:val="0"/>
          <w:numId w:val="22"/>
        </w:numPr>
        <w:spacing w:after="0" w:line="240" w:lineRule="auto"/>
        <w:rPr>
          <w:rFonts w:cs="Arial"/>
        </w:rPr>
      </w:pPr>
      <w:r>
        <w:rPr>
          <w:rFonts w:cs="Arial"/>
        </w:rPr>
        <w:t>Proven commitment to serving diverse communities</w:t>
      </w:r>
      <w:r w:rsidR="00AA5A65">
        <w:rPr>
          <w:rFonts w:cs="Arial"/>
        </w:rPr>
        <w:t>; and</w:t>
      </w:r>
    </w:p>
    <w:p w14:paraId="0036F8B3" w14:textId="652E2BC7" w:rsidR="00AA5A65" w:rsidRDefault="00AA5A65" w:rsidP="00951450">
      <w:pPr>
        <w:numPr>
          <w:ilvl w:val="0"/>
          <w:numId w:val="22"/>
        </w:numPr>
        <w:spacing w:after="0" w:line="240" w:lineRule="auto"/>
        <w:rPr>
          <w:rFonts w:cs="Arial"/>
        </w:rPr>
      </w:pPr>
      <w:r>
        <w:rPr>
          <w:rFonts w:cs="Arial"/>
        </w:rPr>
        <w:t>An ability to create and succeed in a work environment that cel</w:t>
      </w:r>
      <w:r w:rsidR="00D638B6">
        <w:rPr>
          <w:rFonts w:cs="Arial"/>
        </w:rPr>
        <w:t>ebrates diverse backgrounds, cultures, and personal experiences.</w:t>
      </w:r>
    </w:p>
    <w:p w14:paraId="32CD1032" w14:textId="77777777" w:rsidR="00DA3BF0" w:rsidRDefault="00DA3BF0" w:rsidP="00F52FAA">
      <w:pPr>
        <w:spacing w:after="0" w:line="240" w:lineRule="auto"/>
        <w:rPr>
          <w:b/>
          <w:sz w:val="24"/>
          <w:szCs w:val="24"/>
        </w:rPr>
      </w:pPr>
    </w:p>
    <w:p w14:paraId="7FF30B27" w14:textId="77777777" w:rsidR="00F52FAA" w:rsidRPr="004B1A83" w:rsidRDefault="00F52FAA" w:rsidP="00F52FAA">
      <w:pPr>
        <w:spacing w:after="0" w:line="240" w:lineRule="auto"/>
        <w:rPr>
          <w:b/>
        </w:rPr>
      </w:pPr>
      <w:r w:rsidRPr="004B1A83">
        <w:rPr>
          <w:b/>
        </w:rPr>
        <w:t>Attendance</w:t>
      </w:r>
      <w:r w:rsidR="00B27BCA" w:rsidRPr="004B1A83">
        <w:rPr>
          <w:b/>
        </w:rPr>
        <w:t>:</w:t>
      </w:r>
    </w:p>
    <w:p w14:paraId="29FFD1D4" w14:textId="77777777" w:rsidR="00F52FAA" w:rsidRDefault="00F52FAA" w:rsidP="00F52FAA">
      <w:pPr>
        <w:spacing w:after="0" w:line="240" w:lineRule="auto"/>
      </w:pPr>
      <w:r>
        <w:t>Must maintain regular and acceptable attendance at such level as is determined at the</w:t>
      </w:r>
      <w:r w:rsidR="001C4A23">
        <w:t xml:space="preserve"> Conservancy’s sole discretion.</w:t>
      </w:r>
      <w:r>
        <w:t xml:space="preserve"> Must be regularly available and willing to work the hours the Conservancy determines are necessary or desirable to meet its business needs.</w:t>
      </w:r>
    </w:p>
    <w:p w14:paraId="5597DA4B" w14:textId="77777777" w:rsidR="00D865E8" w:rsidRDefault="00D865E8" w:rsidP="00F52FAA">
      <w:pPr>
        <w:spacing w:after="0" w:line="240" w:lineRule="auto"/>
        <w:rPr>
          <w:b/>
          <w:sz w:val="24"/>
          <w:szCs w:val="24"/>
        </w:rPr>
      </w:pPr>
    </w:p>
    <w:p w14:paraId="3D9E6003" w14:textId="77777777" w:rsidR="00F52FAA" w:rsidRPr="00FA01F2" w:rsidRDefault="00F52FAA" w:rsidP="00F52FAA">
      <w:pPr>
        <w:spacing w:after="0" w:line="240" w:lineRule="auto"/>
        <w:rPr>
          <w:b/>
        </w:rPr>
      </w:pPr>
      <w:r w:rsidRPr="00FA01F2">
        <w:rPr>
          <w:b/>
        </w:rPr>
        <w:t>Other Information</w:t>
      </w:r>
      <w:r w:rsidR="00B27BCA" w:rsidRPr="00FA01F2">
        <w:rPr>
          <w:b/>
        </w:rPr>
        <w:t>:</w:t>
      </w:r>
    </w:p>
    <w:p w14:paraId="7FD63B16" w14:textId="6EA7FF5A" w:rsidR="00F52FAA" w:rsidRDefault="00561BC3" w:rsidP="00F52FAA">
      <w:pPr>
        <w:spacing w:after="0" w:line="240" w:lineRule="auto"/>
      </w:pPr>
      <w:r>
        <w:t xml:space="preserve">Conservancy staff are currently working </w:t>
      </w:r>
      <w:r w:rsidR="00E642E6">
        <w:t xml:space="preserve">remotely due to the COVID-19 pandemic. The physical </w:t>
      </w:r>
      <w:r w:rsidR="00B545B6">
        <w:t xml:space="preserve">work location of this position is designated at the Conservancy’s </w:t>
      </w:r>
      <w:r w:rsidR="00BB063E">
        <w:t xml:space="preserve">office </w:t>
      </w:r>
      <w:r w:rsidR="00F52FAA">
        <w:t>at 1061 3</w:t>
      </w:r>
      <w:r w:rsidR="00F52FAA" w:rsidRPr="00872651">
        <w:rPr>
          <w:vertAlign w:val="superscript"/>
        </w:rPr>
        <w:t>rd</w:t>
      </w:r>
      <w:r w:rsidR="00F52FAA">
        <w:t xml:space="preserve"> Street building and is equipped with standard or ergonomic office equipment, as appropriate. </w:t>
      </w:r>
      <w:r w:rsidR="00FC4132">
        <w:t xml:space="preserve">This position may require, </w:t>
      </w:r>
      <w:r w:rsidR="006B7A0D">
        <w:t>however, remote work for a portion of the work week going forward c</w:t>
      </w:r>
      <w:r w:rsidR="009E5F10">
        <w:t xml:space="preserve">onsistent with any Conservancy guidelines and post-pandemic building changes. </w:t>
      </w:r>
      <w:r w:rsidR="00F52FAA">
        <w:t>Travel is required to attend meetings, training and project sites.</w:t>
      </w:r>
    </w:p>
    <w:p w14:paraId="58A5BFB0" w14:textId="77777777" w:rsidR="00F52FAA" w:rsidRDefault="00F52FAA" w:rsidP="00F52FAA">
      <w:pPr>
        <w:spacing w:after="0" w:line="240" w:lineRule="auto"/>
      </w:pPr>
    </w:p>
    <w:p w14:paraId="69B7B726" w14:textId="3DFC201F" w:rsidR="00F52FAA" w:rsidRDefault="009B793C" w:rsidP="00F52FAA">
      <w:pPr>
        <w:spacing w:after="0" w:line="240" w:lineRule="auto"/>
      </w:pPr>
      <w:r>
        <w:t>This position requires</w:t>
      </w:r>
      <w:r w:rsidR="00F52FAA">
        <w:t xml:space="preserve"> prolonged sitting, use of telephone, personal computer and copier. Must work well under pressure, meeting multiple and sometimes conflicting deadlines.</w:t>
      </w:r>
    </w:p>
    <w:p w14:paraId="47FA2271" w14:textId="77777777" w:rsidR="00872651" w:rsidRDefault="00872651" w:rsidP="00A95C7A">
      <w:pPr>
        <w:spacing w:after="0" w:line="240" w:lineRule="auto"/>
      </w:pPr>
    </w:p>
    <w:p w14:paraId="620829A2" w14:textId="77777777" w:rsidR="00872651" w:rsidRPr="00B20365" w:rsidRDefault="00872651" w:rsidP="00A95C7A">
      <w:pPr>
        <w:spacing w:after="0" w:line="240" w:lineRule="auto"/>
      </w:pPr>
      <w:r w:rsidRPr="00B20365">
        <w:rPr>
          <w:b/>
        </w:rPr>
        <w:t xml:space="preserve">I have read and understand the duties listed above and I can perform these duties with or without reasonable accommodation.  </w:t>
      </w:r>
      <w:r w:rsidRPr="00B20365">
        <w:t>(If you believe reasonable accommodations is necessary, discuss your concerns with the hiring supervisor.  If unsure of a need for a reasonable accommodation, inform the hiring supervisor, who will discuss your concerns with Human Resources.)</w:t>
      </w:r>
    </w:p>
    <w:p w14:paraId="6E320ADC" w14:textId="77777777" w:rsidR="00872651" w:rsidRDefault="00872651" w:rsidP="00A95C7A">
      <w:pPr>
        <w:spacing w:after="0" w:line="240" w:lineRule="auto"/>
        <w:rPr>
          <w:sz w:val="24"/>
          <w:szCs w:val="24"/>
        </w:rPr>
      </w:pPr>
    </w:p>
    <w:p w14:paraId="10D7800D" w14:textId="77777777" w:rsidR="00872651" w:rsidRDefault="00872651" w:rsidP="00A95C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Duties of this position are subject to change and may be revised as needed or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052F6" w14:paraId="74038EB0" w14:textId="77777777" w:rsidTr="006052F6">
        <w:trPr>
          <w:trHeight w:val="998"/>
        </w:trPr>
        <w:tc>
          <w:tcPr>
            <w:tcW w:w="3596" w:type="dxa"/>
          </w:tcPr>
          <w:p w14:paraId="36583C61" w14:textId="77777777" w:rsidR="006052F6" w:rsidRPr="006052F6" w:rsidRDefault="006052F6" w:rsidP="00A95C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Employee Signature</w:t>
            </w:r>
          </w:p>
        </w:tc>
        <w:tc>
          <w:tcPr>
            <w:tcW w:w="3597" w:type="dxa"/>
          </w:tcPr>
          <w:p w14:paraId="72111DEA" w14:textId="77777777" w:rsidR="006052F6" w:rsidRPr="006052F6" w:rsidRDefault="006052F6" w:rsidP="00A95C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Employee Printed Name</w:t>
            </w:r>
          </w:p>
        </w:tc>
        <w:tc>
          <w:tcPr>
            <w:tcW w:w="3597" w:type="dxa"/>
          </w:tcPr>
          <w:p w14:paraId="15B5A18E" w14:textId="77777777" w:rsidR="006052F6" w:rsidRPr="006052F6" w:rsidRDefault="006052F6" w:rsidP="00A95C7A">
            <w:pPr>
              <w:rPr>
                <w:b/>
                <w:sz w:val="20"/>
                <w:szCs w:val="20"/>
              </w:rPr>
            </w:pPr>
            <w:r w:rsidRPr="006052F6">
              <w:rPr>
                <w:b/>
                <w:sz w:val="20"/>
                <w:szCs w:val="20"/>
              </w:rPr>
              <w:t>Date</w:t>
            </w:r>
          </w:p>
        </w:tc>
      </w:tr>
    </w:tbl>
    <w:p w14:paraId="4785E86E" w14:textId="77777777" w:rsidR="00872651" w:rsidRPr="00872651" w:rsidRDefault="00872651" w:rsidP="00A95C7A">
      <w:pPr>
        <w:spacing w:after="0" w:line="240" w:lineRule="auto"/>
        <w:rPr>
          <w:sz w:val="24"/>
          <w:szCs w:val="24"/>
        </w:rPr>
      </w:pPr>
    </w:p>
    <w:p w14:paraId="77328C6A" w14:textId="77777777" w:rsidR="00872651" w:rsidRDefault="00872651" w:rsidP="00A95C7A">
      <w:pPr>
        <w:spacing w:after="0" w:line="240" w:lineRule="auto"/>
      </w:pPr>
    </w:p>
    <w:p w14:paraId="6941B125" w14:textId="77777777" w:rsidR="00872651" w:rsidRDefault="006052F6" w:rsidP="00A95C7A">
      <w:pPr>
        <w:spacing w:after="0" w:line="240" w:lineRule="auto"/>
      </w:pPr>
      <w:r>
        <w:t>I have discussed the duties of this position with and have provided a copy of this duty statement to the employee named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052F6" w14:paraId="1B5C95E7" w14:textId="77777777" w:rsidTr="006052F6">
        <w:trPr>
          <w:trHeight w:val="953"/>
        </w:trPr>
        <w:tc>
          <w:tcPr>
            <w:tcW w:w="3596" w:type="dxa"/>
          </w:tcPr>
          <w:p w14:paraId="1835D55A" w14:textId="77777777" w:rsidR="006052F6" w:rsidRPr="006052F6" w:rsidRDefault="006052F6" w:rsidP="00A95C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Supervisor Signature</w:t>
            </w:r>
          </w:p>
        </w:tc>
        <w:tc>
          <w:tcPr>
            <w:tcW w:w="3597" w:type="dxa"/>
          </w:tcPr>
          <w:p w14:paraId="281AC1FB" w14:textId="77777777" w:rsidR="006052F6" w:rsidRDefault="006052F6" w:rsidP="00A95C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Supervisor Printed Name</w:t>
            </w:r>
          </w:p>
          <w:p w14:paraId="34BCB0AD" w14:textId="77777777" w:rsidR="00302FCD" w:rsidRDefault="00302FCD" w:rsidP="00A95C7A">
            <w:pPr>
              <w:rPr>
                <w:b/>
                <w:sz w:val="20"/>
                <w:szCs w:val="20"/>
              </w:rPr>
            </w:pPr>
          </w:p>
          <w:p w14:paraId="6446894D" w14:textId="195CAFC6" w:rsidR="00302FCD" w:rsidRPr="006052F6" w:rsidRDefault="00302FCD" w:rsidP="00A95C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Kevin Prior</w:t>
            </w:r>
          </w:p>
        </w:tc>
        <w:tc>
          <w:tcPr>
            <w:tcW w:w="3597" w:type="dxa"/>
          </w:tcPr>
          <w:p w14:paraId="010E443D" w14:textId="77777777" w:rsidR="006052F6" w:rsidRPr="006052F6" w:rsidRDefault="006052F6" w:rsidP="00A95C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</w:tr>
    </w:tbl>
    <w:p w14:paraId="49EF8C2C" w14:textId="77777777" w:rsidR="00A95C7A" w:rsidRPr="00A95C7A" w:rsidRDefault="00A95C7A" w:rsidP="00A95C7A">
      <w:pPr>
        <w:spacing w:after="0" w:line="240" w:lineRule="auto"/>
        <w:rPr>
          <w:b/>
          <w:sz w:val="24"/>
          <w:szCs w:val="24"/>
        </w:rPr>
      </w:pPr>
    </w:p>
    <w:sectPr w:rsidR="00A95C7A" w:rsidRPr="00A95C7A" w:rsidSect="00F25FCD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9E987" w14:textId="77777777" w:rsidR="00DF209E" w:rsidRDefault="00DF209E" w:rsidP="002F0DBE">
      <w:pPr>
        <w:spacing w:after="0" w:line="240" w:lineRule="auto"/>
      </w:pPr>
      <w:r>
        <w:separator/>
      </w:r>
    </w:p>
  </w:endnote>
  <w:endnote w:type="continuationSeparator" w:id="0">
    <w:p w14:paraId="27EE3BDA" w14:textId="77777777" w:rsidR="00DF209E" w:rsidRDefault="00DF209E" w:rsidP="002F0DBE">
      <w:pPr>
        <w:spacing w:after="0" w:line="240" w:lineRule="auto"/>
      </w:pPr>
      <w:r>
        <w:continuationSeparator/>
      </w:r>
    </w:p>
  </w:endnote>
  <w:endnote w:type="continuationNotice" w:id="1">
    <w:p w14:paraId="7A810B00" w14:textId="77777777" w:rsidR="00DF209E" w:rsidRDefault="00DF20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blet Gothic Narrow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76376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A7A50F" w14:textId="77777777" w:rsidR="00F25FCD" w:rsidRDefault="00F25FC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495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495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73EA99" w14:textId="77777777" w:rsidR="00BD6E73" w:rsidRDefault="00BD6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2F2DB" w14:textId="77777777" w:rsidR="00DF209E" w:rsidRDefault="00DF209E" w:rsidP="002F0DBE">
      <w:pPr>
        <w:spacing w:after="0" w:line="240" w:lineRule="auto"/>
      </w:pPr>
      <w:r>
        <w:separator/>
      </w:r>
    </w:p>
  </w:footnote>
  <w:footnote w:type="continuationSeparator" w:id="0">
    <w:p w14:paraId="336C5BDB" w14:textId="77777777" w:rsidR="00DF209E" w:rsidRDefault="00DF209E" w:rsidP="002F0DBE">
      <w:pPr>
        <w:spacing w:after="0" w:line="240" w:lineRule="auto"/>
      </w:pPr>
      <w:r>
        <w:continuationSeparator/>
      </w:r>
    </w:p>
  </w:footnote>
  <w:footnote w:type="continuationNotice" w:id="1">
    <w:p w14:paraId="06E48665" w14:textId="77777777" w:rsidR="00DF209E" w:rsidRDefault="00DF20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80A23" w14:textId="3C05B9B8" w:rsidR="002F0DBE" w:rsidRDefault="002F0DBE" w:rsidP="002F0DBE">
    <w:pPr>
      <w:pStyle w:val="Header"/>
      <w:rPr>
        <w:sz w:val="16"/>
        <w:szCs w:val="16"/>
      </w:rPr>
    </w:pPr>
    <w:r>
      <w:rPr>
        <w:sz w:val="16"/>
        <w:szCs w:val="16"/>
      </w:rPr>
      <w:t>STATE OF CALIFORNIA</w:t>
    </w:r>
    <w:r>
      <w:rPr>
        <w:sz w:val="16"/>
        <w:szCs w:val="16"/>
      </w:rPr>
      <w:tab/>
    </w:r>
    <w:r>
      <w:rPr>
        <w:sz w:val="16"/>
        <w:szCs w:val="16"/>
      </w:rPr>
      <w:tab/>
      <w:t>CALIFORNIA TAHOE CONSERVANCY</w:t>
    </w:r>
  </w:p>
  <w:p w14:paraId="3379BCF4" w14:textId="77777777" w:rsidR="002F0DBE" w:rsidRDefault="002F0DBE" w:rsidP="002F0DBE">
    <w:pPr>
      <w:pStyle w:val="Head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260B947" wp14:editId="43B09E0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90525" cy="563412"/>
          <wp:effectExtent l="0" t="0" r="0" b="8255"/>
          <wp:wrapTight wrapText="bothSides">
            <wp:wrapPolygon edited="0">
              <wp:start x="0" y="0"/>
              <wp:lineTo x="0" y="21186"/>
              <wp:lineTo x="20020" y="21186"/>
              <wp:lineTo x="20020" y="0"/>
              <wp:lineTo x="0" y="0"/>
            </wp:wrapPolygon>
          </wp:wrapTight>
          <wp:docPr id="2" name="Picture 2" descr="I:\CTC_New_Logo_Nov_2007\ctc_Logo_3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CTC_New_Logo_Nov_2007\ctc_Logo_3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634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F0DBE">
      <w:rPr>
        <w:b/>
        <w:sz w:val="36"/>
        <w:szCs w:val="36"/>
      </w:rPr>
      <w:t xml:space="preserve"> DUTY STATEMENT</w:t>
    </w:r>
  </w:p>
  <w:p w14:paraId="6052A71E" w14:textId="77777777" w:rsidR="00F25FCD" w:rsidRDefault="00F25FCD" w:rsidP="002F0DBE">
    <w:pPr>
      <w:pStyle w:val="Header"/>
      <w:rPr>
        <w:sz w:val="16"/>
        <w:szCs w:val="16"/>
      </w:rPr>
    </w:pPr>
    <w:r w:rsidRPr="00F25FCD">
      <w:rPr>
        <w:sz w:val="16"/>
        <w:szCs w:val="16"/>
      </w:rPr>
      <w:t>CTC 613</w:t>
    </w:r>
    <w:r>
      <w:rPr>
        <w:sz w:val="16"/>
        <w:szCs w:val="16"/>
      </w:rPr>
      <w:t xml:space="preserve"> (REV 9/2016)</w:t>
    </w:r>
  </w:p>
  <w:p w14:paraId="5DE218DE" w14:textId="77777777" w:rsidR="001F1429" w:rsidRDefault="001F1429" w:rsidP="002F0DBE">
    <w:pPr>
      <w:pStyle w:val="Header"/>
      <w:rPr>
        <w:sz w:val="16"/>
        <w:szCs w:val="16"/>
      </w:rPr>
    </w:pPr>
  </w:p>
  <w:p w14:paraId="45E0D6DD" w14:textId="77777777" w:rsidR="001F1429" w:rsidRDefault="001F1429" w:rsidP="002F0DBE">
    <w:pPr>
      <w:pStyle w:val="Header"/>
      <w:rPr>
        <w:sz w:val="16"/>
        <w:szCs w:val="16"/>
      </w:rPr>
    </w:pPr>
  </w:p>
  <w:p w14:paraId="5D9FAA6F" w14:textId="77777777" w:rsidR="001F1429" w:rsidRPr="00F25FCD" w:rsidRDefault="001F1429" w:rsidP="002F0DBE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238C2"/>
    <w:multiLevelType w:val="hybridMultilevel"/>
    <w:tmpl w:val="6E764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F1D3A"/>
    <w:multiLevelType w:val="hybridMultilevel"/>
    <w:tmpl w:val="F476123A"/>
    <w:lvl w:ilvl="0" w:tplc="519C576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 w15:restartNumberingAfterBreak="0">
    <w:nsid w:val="07A4612A"/>
    <w:multiLevelType w:val="hybridMultilevel"/>
    <w:tmpl w:val="93E06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67E96"/>
    <w:multiLevelType w:val="hybridMultilevel"/>
    <w:tmpl w:val="041C29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A531B44"/>
    <w:multiLevelType w:val="hybridMultilevel"/>
    <w:tmpl w:val="5726D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71748"/>
    <w:multiLevelType w:val="hybridMultilevel"/>
    <w:tmpl w:val="96605944"/>
    <w:lvl w:ilvl="0" w:tplc="519C576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6" w15:restartNumberingAfterBreak="0">
    <w:nsid w:val="224155BD"/>
    <w:multiLevelType w:val="hybridMultilevel"/>
    <w:tmpl w:val="100AC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14224"/>
    <w:multiLevelType w:val="hybridMultilevel"/>
    <w:tmpl w:val="5DE24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26A6C"/>
    <w:multiLevelType w:val="hybridMultilevel"/>
    <w:tmpl w:val="22046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311EA"/>
    <w:multiLevelType w:val="hybridMultilevel"/>
    <w:tmpl w:val="0750C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91882"/>
    <w:multiLevelType w:val="hybridMultilevel"/>
    <w:tmpl w:val="DE6C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62976"/>
    <w:multiLevelType w:val="hybridMultilevel"/>
    <w:tmpl w:val="A9862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52045"/>
    <w:multiLevelType w:val="hybridMultilevel"/>
    <w:tmpl w:val="C52E32DA"/>
    <w:lvl w:ilvl="0" w:tplc="04090005">
      <w:start w:val="1"/>
      <w:numFmt w:val="bullet"/>
      <w:lvlText w:val=""/>
      <w:lvlJc w:val="left"/>
      <w:pPr>
        <w:tabs>
          <w:tab w:val="num" w:pos="738"/>
        </w:tabs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F562C"/>
    <w:multiLevelType w:val="hybridMultilevel"/>
    <w:tmpl w:val="52BA1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16EA1"/>
    <w:multiLevelType w:val="hybridMultilevel"/>
    <w:tmpl w:val="E5F47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A65A4"/>
    <w:multiLevelType w:val="hybridMultilevel"/>
    <w:tmpl w:val="2F926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C7753"/>
    <w:multiLevelType w:val="hybridMultilevel"/>
    <w:tmpl w:val="0694A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22F52"/>
    <w:multiLevelType w:val="multilevel"/>
    <w:tmpl w:val="31CEF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412E13"/>
    <w:multiLevelType w:val="hybridMultilevel"/>
    <w:tmpl w:val="AE684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F442F"/>
    <w:multiLevelType w:val="hybridMultilevel"/>
    <w:tmpl w:val="FDDA4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820E6"/>
    <w:multiLevelType w:val="hybridMultilevel"/>
    <w:tmpl w:val="AD3C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237974"/>
    <w:multiLevelType w:val="hybridMultilevel"/>
    <w:tmpl w:val="6DBE9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CB3B4D"/>
    <w:multiLevelType w:val="hybridMultilevel"/>
    <w:tmpl w:val="71F42FCE"/>
    <w:lvl w:ilvl="0" w:tplc="519C576E">
      <w:numFmt w:val="bullet"/>
      <w:lvlText w:val="•"/>
      <w:lvlJc w:val="left"/>
      <w:pPr>
        <w:ind w:left="11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7B7205FE"/>
    <w:multiLevelType w:val="hybridMultilevel"/>
    <w:tmpl w:val="3280D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6A1917"/>
    <w:multiLevelType w:val="hybridMultilevel"/>
    <w:tmpl w:val="566C0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875681">
    <w:abstractNumId w:val="16"/>
  </w:num>
  <w:num w:numId="2" w16cid:durableId="1867598505">
    <w:abstractNumId w:val="19"/>
  </w:num>
  <w:num w:numId="3" w16cid:durableId="93328164">
    <w:abstractNumId w:val="10"/>
  </w:num>
  <w:num w:numId="4" w16cid:durableId="750468338">
    <w:abstractNumId w:val="9"/>
  </w:num>
  <w:num w:numId="5" w16cid:durableId="869680936">
    <w:abstractNumId w:val="2"/>
  </w:num>
  <w:num w:numId="6" w16cid:durableId="584462434">
    <w:abstractNumId w:val="18"/>
  </w:num>
  <w:num w:numId="7" w16cid:durableId="213736255">
    <w:abstractNumId w:val="14"/>
  </w:num>
  <w:num w:numId="8" w16cid:durableId="384841853">
    <w:abstractNumId w:val="0"/>
  </w:num>
  <w:num w:numId="9" w16cid:durableId="1777552867">
    <w:abstractNumId w:val="11"/>
  </w:num>
  <w:num w:numId="10" w16cid:durableId="51461931">
    <w:abstractNumId w:val="24"/>
  </w:num>
  <w:num w:numId="11" w16cid:durableId="1080101203">
    <w:abstractNumId w:val="6"/>
  </w:num>
  <w:num w:numId="12" w16cid:durableId="733427408">
    <w:abstractNumId w:val="7"/>
  </w:num>
  <w:num w:numId="13" w16cid:durableId="51928195">
    <w:abstractNumId w:val="20"/>
  </w:num>
  <w:num w:numId="14" w16cid:durableId="1046873942">
    <w:abstractNumId w:val="22"/>
  </w:num>
  <w:num w:numId="15" w16cid:durableId="551118168">
    <w:abstractNumId w:val="5"/>
  </w:num>
  <w:num w:numId="16" w16cid:durableId="324942616">
    <w:abstractNumId w:val="1"/>
  </w:num>
  <w:num w:numId="17" w16cid:durableId="242225578">
    <w:abstractNumId w:val="15"/>
  </w:num>
  <w:num w:numId="18" w16cid:durableId="1580476578">
    <w:abstractNumId w:val="12"/>
  </w:num>
  <w:num w:numId="19" w16cid:durableId="1903442642">
    <w:abstractNumId w:val="4"/>
  </w:num>
  <w:num w:numId="20" w16cid:durableId="332683231">
    <w:abstractNumId w:val="3"/>
  </w:num>
  <w:num w:numId="21" w16cid:durableId="357855786">
    <w:abstractNumId w:val="13"/>
  </w:num>
  <w:num w:numId="22" w16cid:durableId="208804191">
    <w:abstractNumId w:val="23"/>
  </w:num>
  <w:num w:numId="23" w16cid:durableId="1031229318">
    <w:abstractNumId w:val="21"/>
  </w:num>
  <w:num w:numId="24" w16cid:durableId="836457300">
    <w:abstractNumId w:val="17"/>
  </w:num>
  <w:num w:numId="25" w16cid:durableId="21071861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DBE"/>
    <w:rsid w:val="00010F4C"/>
    <w:rsid w:val="00015C53"/>
    <w:rsid w:val="00021ADC"/>
    <w:rsid w:val="00023791"/>
    <w:rsid w:val="000240EE"/>
    <w:rsid w:val="000258E3"/>
    <w:rsid w:val="00027C41"/>
    <w:rsid w:val="0003146C"/>
    <w:rsid w:val="00032D3A"/>
    <w:rsid w:val="00036991"/>
    <w:rsid w:val="00040DF7"/>
    <w:rsid w:val="00044AF8"/>
    <w:rsid w:val="00045BBC"/>
    <w:rsid w:val="00050EB4"/>
    <w:rsid w:val="00052E34"/>
    <w:rsid w:val="00054836"/>
    <w:rsid w:val="000578AA"/>
    <w:rsid w:val="000666ED"/>
    <w:rsid w:val="00070174"/>
    <w:rsid w:val="00070B32"/>
    <w:rsid w:val="00070DF6"/>
    <w:rsid w:val="00083126"/>
    <w:rsid w:val="000869F1"/>
    <w:rsid w:val="00091941"/>
    <w:rsid w:val="000A3456"/>
    <w:rsid w:val="000A394D"/>
    <w:rsid w:val="000A4E49"/>
    <w:rsid w:val="000B57F6"/>
    <w:rsid w:val="000B6A20"/>
    <w:rsid w:val="000C0020"/>
    <w:rsid w:val="000C03C7"/>
    <w:rsid w:val="000C3A91"/>
    <w:rsid w:val="000D0385"/>
    <w:rsid w:val="000E19DC"/>
    <w:rsid w:val="000E2F80"/>
    <w:rsid w:val="000E7F51"/>
    <w:rsid w:val="000F1B9F"/>
    <w:rsid w:val="00102A31"/>
    <w:rsid w:val="00103C8C"/>
    <w:rsid w:val="00116392"/>
    <w:rsid w:val="00127318"/>
    <w:rsid w:val="0013161E"/>
    <w:rsid w:val="001342C4"/>
    <w:rsid w:val="0013597A"/>
    <w:rsid w:val="00141DD6"/>
    <w:rsid w:val="001445AC"/>
    <w:rsid w:val="00152BBB"/>
    <w:rsid w:val="00164701"/>
    <w:rsid w:val="001743F2"/>
    <w:rsid w:val="00175684"/>
    <w:rsid w:val="00176CCE"/>
    <w:rsid w:val="001779BF"/>
    <w:rsid w:val="001838DB"/>
    <w:rsid w:val="00183F49"/>
    <w:rsid w:val="00192777"/>
    <w:rsid w:val="001B2AE2"/>
    <w:rsid w:val="001B6299"/>
    <w:rsid w:val="001B6567"/>
    <w:rsid w:val="001C17EF"/>
    <w:rsid w:val="001C4A23"/>
    <w:rsid w:val="001C5095"/>
    <w:rsid w:val="001C714E"/>
    <w:rsid w:val="001D5FCF"/>
    <w:rsid w:val="001D619C"/>
    <w:rsid w:val="001E4467"/>
    <w:rsid w:val="001E55C7"/>
    <w:rsid w:val="001E7330"/>
    <w:rsid w:val="001F0521"/>
    <w:rsid w:val="001F1429"/>
    <w:rsid w:val="001F2890"/>
    <w:rsid w:val="001F4ABB"/>
    <w:rsid w:val="001F6832"/>
    <w:rsid w:val="00201BF6"/>
    <w:rsid w:val="002057C7"/>
    <w:rsid w:val="002102DF"/>
    <w:rsid w:val="002167D4"/>
    <w:rsid w:val="00216E7B"/>
    <w:rsid w:val="00222D99"/>
    <w:rsid w:val="00230DDE"/>
    <w:rsid w:val="002362A5"/>
    <w:rsid w:val="002366AE"/>
    <w:rsid w:val="00240383"/>
    <w:rsid w:val="00241255"/>
    <w:rsid w:val="00243E7A"/>
    <w:rsid w:val="00246157"/>
    <w:rsid w:val="002461C9"/>
    <w:rsid w:val="002510A7"/>
    <w:rsid w:val="00251A45"/>
    <w:rsid w:val="00251FE4"/>
    <w:rsid w:val="002545A9"/>
    <w:rsid w:val="00256F0B"/>
    <w:rsid w:val="00256F68"/>
    <w:rsid w:val="002577C9"/>
    <w:rsid w:val="00257DE9"/>
    <w:rsid w:val="00265812"/>
    <w:rsid w:val="00266E1C"/>
    <w:rsid w:val="002728AB"/>
    <w:rsid w:val="00273BB7"/>
    <w:rsid w:val="00280A7B"/>
    <w:rsid w:val="00281DF4"/>
    <w:rsid w:val="00282DD7"/>
    <w:rsid w:val="00282EE9"/>
    <w:rsid w:val="00291277"/>
    <w:rsid w:val="002A09B7"/>
    <w:rsid w:val="002A4386"/>
    <w:rsid w:val="002A787A"/>
    <w:rsid w:val="002B01A2"/>
    <w:rsid w:val="002B1AEE"/>
    <w:rsid w:val="002B3BE6"/>
    <w:rsid w:val="002C51CD"/>
    <w:rsid w:val="002C7EF3"/>
    <w:rsid w:val="002D2EE4"/>
    <w:rsid w:val="002D489E"/>
    <w:rsid w:val="002D61A6"/>
    <w:rsid w:val="002D6637"/>
    <w:rsid w:val="002F06EE"/>
    <w:rsid w:val="002F0A86"/>
    <w:rsid w:val="002F0DBE"/>
    <w:rsid w:val="002F34E2"/>
    <w:rsid w:val="002F4C7D"/>
    <w:rsid w:val="003012EB"/>
    <w:rsid w:val="00302FCD"/>
    <w:rsid w:val="00305BD7"/>
    <w:rsid w:val="003071A2"/>
    <w:rsid w:val="003109CB"/>
    <w:rsid w:val="00312974"/>
    <w:rsid w:val="00317359"/>
    <w:rsid w:val="003230EA"/>
    <w:rsid w:val="003412D9"/>
    <w:rsid w:val="0034142A"/>
    <w:rsid w:val="00345B8C"/>
    <w:rsid w:val="0034755C"/>
    <w:rsid w:val="003500AD"/>
    <w:rsid w:val="00354153"/>
    <w:rsid w:val="00354B89"/>
    <w:rsid w:val="0035704D"/>
    <w:rsid w:val="00361C5B"/>
    <w:rsid w:val="0036290A"/>
    <w:rsid w:val="00362965"/>
    <w:rsid w:val="00366A5F"/>
    <w:rsid w:val="00367210"/>
    <w:rsid w:val="00374612"/>
    <w:rsid w:val="00387C43"/>
    <w:rsid w:val="00391194"/>
    <w:rsid w:val="0039548C"/>
    <w:rsid w:val="003A46DB"/>
    <w:rsid w:val="003A4EA4"/>
    <w:rsid w:val="003A641F"/>
    <w:rsid w:val="003A66E3"/>
    <w:rsid w:val="003B2233"/>
    <w:rsid w:val="003B7A31"/>
    <w:rsid w:val="003E04C5"/>
    <w:rsid w:val="003E240F"/>
    <w:rsid w:val="003E27BF"/>
    <w:rsid w:val="003E3C6B"/>
    <w:rsid w:val="003F1A07"/>
    <w:rsid w:val="00401D8B"/>
    <w:rsid w:val="00406D77"/>
    <w:rsid w:val="00415EED"/>
    <w:rsid w:val="00431185"/>
    <w:rsid w:val="00431476"/>
    <w:rsid w:val="00432D43"/>
    <w:rsid w:val="00437A8E"/>
    <w:rsid w:val="0043B162"/>
    <w:rsid w:val="00446EF6"/>
    <w:rsid w:val="00446F20"/>
    <w:rsid w:val="004500B9"/>
    <w:rsid w:val="00453DBD"/>
    <w:rsid w:val="00455EC2"/>
    <w:rsid w:val="00455F70"/>
    <w:rsid w:val="00457DC8"/>
    <w:rsid w:val="004625C1"/>
    <w:rsid w:val="0046346E"/>
    <w:rsid w:val="00466AED"/>
    <w:rsid w:val="00467162"/>
    <w:rsid w:val="00467C85"/>
    <w:rsid w:val="0047077D"/>
    <w:rsid w:val="00470F11"/>
    <w:rsid w:val="00472B5A"/>
    <w:rsid w:val="004809EF"/>
    <w:rsid w:val="00480BF5"/>
    <w:rsid w:val="00482280"/>
    <w:rsid w:val="00487375"/>
    <w:rsid w:val="00491D6A"/>
    <w:rsid w:val="004944B0"/>
    <w:rsid w:val="004A0B07"/>
    <w:rsid w:val="004A1AB8"/>
    <w:rsid w:val="004A6A4C"/>
    <w:rsid w:val="004B0AB0"/>
    <w:rsid w:val="004B1A83"/>
    <w:rsid w:val="004B58B2"/>
    <w:rsid w:val="004C4311"/>
    <w:rsid w:val="004C465C"/>
    <w:rsid w:val="004C4CBB"/>
    <w:rsid w:val="004C60BD"/>
    <w:rsid w:val="004D684D"/>
    <w:rsid w:val="004E1C9C"/>
    <w:rsid w:val="004E5298"/>
    <w:rsid w:val="004F453B"/>
    <w:rsid w:val="004F5148"/>
    <w:rsid w:val="004F7493"/>
    <w:rsid w:val="0050146D"/>
    <w:rsid w:val="005020AD"/>
    <w:rsid w:val="005053AD"/>
    <w:rsid w:val="005058C5"/>
    <w:rsid w:val="00510E2C"/>
    <w:rsid w:val="005117EF"/>
    <w:rsid w:val="00513AFB"/>
    <w:rsid w:val="00514284"/>
    <w:rsid w:val="0052771B"/>
    <w:rsid w:val="00536BB4"/>
    <w:rsid w:val="00540653"/>
    <w:rsid w:val="00540D24"/>
    <w:rsid w:val="00546ADC"/>
    <w:rsid w:val="005553E4"/>
    <w:rsid w:val="00560B26"/>
    <w:rsid w:val="00561A20"/>
    <w:rsid w:val="00561BC3"/>
    <w:rsid w:val="00570905"/>
    <w:rsid w:val="00581997"/>
    <w:rsid w:val="00583FF3"/>
    <w:rsid w:val="005876FF"/>
    <w:rsid w:val="005A1B25"/>
    <w:rsid w:val="005A2BE6"/>
    <w:rsid w:val="005A31B3"/>
    <w:rsid w:val="005A3B4E"/>
    <w:rsid w:val="005B2096"/>
    <w:rsid w:val="005B299C"/>
    <w:rsid w:val="005B372F"/>
    <w:rsid w:val="005C1AA2"/>
    <w:rsid w:val="005C5C96"/>
    <w:rsid w:val="005D0427"/>
    <w:rsid w:val="005D3496"/>
    <w:rsid w:val="005D3B18"/>
    <w:rsid w:val="005D3F57"/>
    <w:rsid w:val="005D54C6"/>
    <w:rsid w:val="005E0E26"/>
    <w:rsid w:val="005E15D3"/>
    <w:rsid w:val="005E3742"/>
    <w:rsid w:val="005F04E6"/>
    <w:rsid w:val="005F61B8"/>
    <w:rsid w:val="006052F6"/>
    <w:rsid w:val="00607495"/>
    <w:rsid w:val="00612D49"/>
    <w:rsid w:val="00631FC0"/>
    <w:rsid w:val="00635B3D"/>
    <w:rsid w:val="00640FDC"/>
    <w:rsid w:val="00644AAC"/>
    <w:rsid w:val="00647342"/>
    <w:rsid w:val="00650116"/>
    <w:rsid w:val="006609FE"/>
    <w:rsid w:val="006632CC"/>
    <w:rsid w:val="006652E3"/>
    <w:rsid w:val="00671464"/>
    <w:rsid w:val="006757E6"/>
    <w:rsid w:val="00677034"/>
    <w:rsid w:val="00681838"/>
    <w:rsid w:val="00682962"/>
    <w:rsid w:val="006852A8"/>
    <w:rsid w:val="006917E9"/>
    <w:rsid w:val="006A1AB9"/>
    <w:rsid w:val="006A2D58"/>
    <w:rsid w:val="006A7A1B"/>
    <w:rsid w:val="006B128E"/>
    <w:rsid w:val="006B1D7B"/>
    <w:rsid w:val="006B4119"/>
    <w:rsid w:val="006B7A0D"/>
    <w:rsid w:val="006C1342"/>
    <w:rsid w:val="006C1C3E"/>
    <w:rsid w:val="006C6555"/>
    <w:rsid w:val="006C6C70"/>
    <w:rsid w:val="006D20D6"/>
    <w:rsid w:val="006D2513"/>
    <w:rsid w:val="006D306B"/>
    <w:rsid w:val="006D66BC"/>
    <w:rsid w:val="006E3254"/>
    <w:rsid w:val="006E58B3"/>
    <w:rsid w:val="006F04E0"/>
    <w:rsid w:val="006F16D9"/>
    <w:rsid w:val="00705288"/>
    <w:rsid w:val="007056ED"/>
    <w:rsid w:val="00707BE2"/>
    <w:rsid w:val="007112DD"/>
    <w:rsid w:val="00726EA7"/>
    <w:rsid w:val="00731569"/>
    <w:rsid w:val="00732933"/>
    <w:rsid w:val="00732C95"/>
    <w:rsid w:val="00740A63"/>
    <w:rsid w:val="00744049"/>
    <w:rsid w:val="00751242"/>
    <w:rsid w:val="0076129E"/>
    <w:rsid w:val="00761CD0"/>
    <w:rsid w:val="00764B14"/>
    <w:rsid w:val="00786EB4"/>
    <w:rsid w:val="00790716"/>
    <w:rsid w:val="007937BD"/>
    <w:rsid w:val="007942E5"/>
    <w:rsid w:val="00797B42"/>
    <w:rsid w:val="00797D15"/>
    <w:rsid w:val="00797D7E"/>
    <w:rsid w:val="007A341B"/>
    <w:rsid w:val="007B0035"/>
    <w:rsid w:val="007B0886"/>
    <w:rsid w:val="007B6610"/>
    <w:rsid w:val="007C0B61"/>
    <w:rsid w:val="007C28B8"/>
    <w:rsid w:val="007C2F95"/>
    <w:rsid w:val="007C5935"/>
    <w:rsid w:val="007D1FDF"/>
    <w:rsid w:val="007D293D"/>
    <w:rsid w:val="007D4925"/>
    <w:rsid w:val="007D6DB4"/>
    <w:rsid w:val="007E63F7"/>
    <w:rsid w:val="007F009E"/>
    <w:rsid w:val="007F1241"/>
    <w:rsid w:val="007F1255"/>
    <w:rsid w:val="007F23A7"/>
    <w:rsid w:val="007F5BF4"/>
    <w:rsid w:val="007F752A"/>
    <w:rsid w:val="0081364A"/>
    <w:rsid w:val="00814E9A"/>
    <w:rsid w:val="0081759A"/>
    <w:rsid w:val="00817FE6"/>
    <w:rsid w:val="00820023"/>
    <w:rsid w:val="00820316"/>
    <w:rsid w:val="008226E0"/>
    <w:rsid w:val="0082508A"/>
    <w:rsid w:val="00830007"/>
    <w:rsid w:val="008300EA"/>
    <w:rsid w:val="00843D1A"/>
    <w:rsid w:val="00843EA3"/>
    <w:rsid w:val="00855610"/>
    <w:rsid w:val="00855E1F"/>
    <w:rsid w:val="00860455"/>
    <w:rsid w:val="00872651"/>
    <w:rsid w:val="00872BAA"/>
    <w:rsid w:val="00872CBE"/>
    <w:rsid w:val="008819C8"/>
    <w:rsid w:val="00883F4B"/>
    <w:rsid w:val="008861AB"/>
    <w:rsid w:val="00887382"/>
    <w:rsid w:val="008903DF"/>
    <w:rsid w:val="008943B0"/>
    <w:rsid w:val="00895867"/>
    <w:rsid w:val="0089694A"/>
    <w:rsid w:val="00896D8A"/>
    <w:rsid w:val="008A3E5E"/>
    <w:rsid w:val="008A53FC"/>
    <w:rsid w:val="008A750E"/>
    <w:rsid w:val="008B1FD8"/>
    <w:rsid w:val="008B361E"/>
    <w:rsid w:val="008B4E54"/>
    <w:rsid w:val="008B6E6C"/>
    <w:rsid w:val="008C2D5F"/>
    <w:rsid w:val="008C37AE"/>
    <w:rsid w:val="008C472E"/>
    <w:rsid w:val="008D0EB0"/>
    <w:rsid w:val="008D1F01"/>
    <w:rsid w:val="008D4F50"/>
    <w:rsid w:val="008D68FD"/>
    <w:rsid w:val="008D7DAB"/>
    <w:rsid w:val="008E2D62"/>
    <w:rsid w:val="008E6B31"/>
    <w:rsid w:val="008F089A"/>
    <w:rsid w:val="008F1005"/>
    <w:rsid w:val="008F1103"/>
    <w:rsid w:val="008F39EE"/>
    <w:rsid w:val="00911696"/>
    <w:rsid w:val="00915F63"/>
    <w:rsid w:val="009165DC"/>
    <w:rsid w:val="00920999"/>
    <w:rsid w:val="00925F50"/>
    <w:rsid w:val="009314FE"/>
    <w:rsid w:val="00942DBE"/>
    <w:rsid w:val="00951450"/>
    <w:rsid w:val="00951C41"/>
    <w:rsid w:val="009549A6"/>
    <w:rsid w:val="0095516C"/>
    <w:rsid w:val="00960B7B"/>
    <w:rsid w:val="009700FD"/>
    <w:rsid w:val="00977DE7"/>
    <w:rsid w:val="00980EC9"/>
    <w:rsid w:val="00983727"/>
    <w:rsid w:val="00985DFA"/>
    <w:rsid w:val="0099090B"/>
    <w:rsid w:val="00991AE6"/>
    <w:rsid w:val="00991FE1"/>
    <w:rsid w:val="00992389"/>
    <w:rsid w:val="009A0DF5"/>
    <w:rsid w:val="009A366D"/>
    <w:rsid w:val="009A4940"/>
    <w:rsid w:val="009A4ED0"/>
    <w:rsid w:val="009A7CC3"/>
    <w:rsid w:val="009A7EF1"/>
    <w:rsid w:val="009B350D"/>
    <w:rsid w:val="009B5AD2"/>
    <w:rsid w:val="009B793C"/>
    <w:rsid w:val="009C21AB"/>
    <w:rsid w:val="009C42F4"/>
    <w:rsid w:val="009C5F3D"/>
    <w:rsid w:val="009C7572"/>
    <w:rsid w:val="009D1D69"/>
    <w:rsid w:val="009E0EC7"/>
    <w:rsid w:val="009E2072"/>
    <w:rsid w:val="009E2A1B"/>
    <w:rsid w:val="009E5F10"/>
    <w:rsid w:val="009F0862"/>
    <w:rsid w:val="009F1E7E"/>
    <w:rsid w:val="009F2101"/>
    <w:rsid w:val="00A06B7F"/>
    <w:rsid w:val="00A10C2B"/>
    <w:rsid w:val="00A21DF7"/>
    <w:rsid w:val="00A21E2D"/>
    <w:rsid w:val="00A22578"/>
    <w:rsid w:val="00A25759"/>
    <w:rsid w:val="00A35588"/>
    <w:rsid w:val="00A3695A"/>
    <w:rsid w:val="00A43341"/>
    <w:rsid w:val="00A45630"/>
    <w:rsid w:val="00A45F82"/>
    <w:rsid w:val="00A46B75"/>
    <w:rsid w:val="00A51724"/>
    <w:rsid w:val="00A556C1"/>
    <w:rsid w:val="00A55897"/>
    <w:rsid w:val="00A5792D"/>
    <w:rsid w:val="00A61F35"/>
    <w:rsid w:val="00A62D2F"/>
    <w:rsid w:val="00A756CC"/>
    <w:rsid w:val="00A802CF"/>
    <w:rsid w:val="00A81065"/>
    <w:rsid w:val="00A81CC6"/>
    <w:rsid w:val="00A828A0"/>
    <w:rsid w:val="00A84B7F"/>
    <w:rsid w:val="00A90599"/>
    <w:rsid w:val="00A91AA8"/>
    <w:rsid w:val="00A91B2E"/>
    <w:rsid w:val="00A9345F"/>
    <w:rsid w:val="00A9551F"/>
    <w:rsid w:val="00A95A32"/>
    <w:rsid w:val="00A95C7A"/>
    <w:rsid w:val="00AA3939"/>
    <w:rsid w:val="00AA5A65"/>
    <w:rsid w:val="00AB0BCE"/>
    <w:rsid w:val="00AB4521"/>
    <w:rsid w:val="00AB57A2"/>
    <w:rsid w:val="00AB633D"/>
    <w:rsid w:val="00AC149F"/>
    <w:rsid w:val="00AC657F"/>
    <w:rsid w:val="00AC7472"/>
    <w:rsid w:val="00AD3589"/>
    <w:rsid w:val="00AD69A9"/>
    <w:rsid w:val="00AE6286"/>
    <w:rsid w:val="00AF1FF7"/>
    <w:rsid w:val="00AF6842"/>
    <w:rsid w:val="00B054DB"/>
    <w:rsid w:val="00B07952"/>
    <w:rsid w:val="00B07DFB"/>
    <w:rsid w:val="00B14472"/>
    <w:rsid w:val="00B20365"/>
    <w:rsid w:val="00B21DB3"/>
    <w:rsid w:val="00B220CC"/>
    <w:rsid w:val="00B23CDC"/>
    <w:rsid w:val="00B24190"/>
    <w:rsid w:val="00B27BCA"/>
    <w:rsid w:val="00B4799A"/>
    <w:rsid w:val="00B51646"/>
    <w:rsid w:val="00B544D2"/>
    <w:rsid w:val="00B545B6"/>
    <w:rsid w:val="00B60D05"/>
    <w:rsid w:val="00B60DD7"/>
    <w:rsid w:val="00B6553F"/>
    <w:rsid w:val="00B700CA"/>
    <w:rsid w:val="00B713F0"/>
    <w:rsid w:val="00B71887"/>
    <w:rsid w:val="00B71988"/>
    <w:rsid w:val="00B76454"/>
    <w:rsid w:val="00B80B02"/>
    <w:rsid w:val="00B80BC0"/>
    <w:rsid w:val="00B935C1"/>
    <w:rsid w:val="00BA1700"/>
    <w:rsid w:val="00BA5226"/>
    <w:rsid w:val="00BA7154"/>
    <w:rsid w:val="00BB063E"/>
    <w:rsid w:val="00BC3953"/>
    <w:rsid w:val="00BC3B99"/>
    <w:rsid w:val="00BC5874"/>
    <w:rsid w:val="00BD4099"/>
    <w:rsid w:val="00BD6E73"/>
    <w:rsid w:val="00BD751A"/>
    <w:rsid w:val="00BE623D"/>
    <w:rsid w:val="00BE6826"/>
    <w:rsid w:val="00BF5B33"/>
    <w:rsid w:val="00C1167A"/>
    <w:rsid w:val="00C12EFE"/>
    <w:rsid w:val="00C20E6E"/>
    <w:rsid w:val="00C248D8"/>
    <w:rsid w:val="00C262F2"/>
    <w:rsid w:val="00C30947"/>
    <w:rsid w:val="00C3168D"/>
    <w:rsid w:val="00C41FAE"/>
    <w:rsid w:val="00C52914"/>
    <w:rsid w:val="00C52EE7"/>
    <w:rsid w:val="00C61267"/>
    <w:rsid w:val="00C63A7D"/>
    <w:rsid w:val="00C65613"/>
    <w:rsid w:val="00C713CC"/>
    <w:rsid w:val="00C71810"/>
    <w:rsid w:val="00C85F43"/>
    <w:rsid w:val="00C953E7"/>
    <w:rsid w:val="00C95DE9"/>
    <w:rsid w:val="00C97063"/>
    <w:rsid w:val="00CB340E"/>
    <w:rsid w:val="00CB7028"/>
    <w:rsid w:val="00CC1E76"/>
    <w:rsid w:val="00CC2163"/>
    <w:rsid w:val="00CC4843"/>
    <w:rsid w:val="00CC4B46"/>
    <w:rsid w:val="00CC7543"/>
    <w:rsid w:val="00CD0268"/>
    <w:rsid w:val="00CD4CE9"/>
    <w:rsid w:val="00CD6163"/>
    <w:rsid w:val="00CE292A"/>
    <w:rsid w:val="00CE5C81"/>
    <w:rsid w:val="00CE7541"/>
    <w:rsid w:val="00D0134F"/>
    <w:rsid w:val="00D032C1"/>
    <w:rsid w:val="00D06AF1"/>
    <w:rsid w:val="00D10DCD"/>
    <w:rsid w:val="00D11834"/>
    <w:rsid w:val="00D12968"/>
    <w:rsid w:val="00D12B77"/>
    <w:rsid w:val="00D1547F"/>
    <w:rsid w:val="00D20FDB"/>
    <w:rsid w:val="00D22056"/>
    <w:rsid w:val="00D22765"/>
    <w:rsid w:val="00D36FC0"/>
    <w:rsid w:val="00D37A8B"/>
    <w:rsid w:val="00D45562"/>
    <w:rsid w:val="00D47BFB"/>
    <w:rsid w:val="00D56428"/>
    <w:rsid w:val="00D638B6"/>
    <w:rsid w:val="00D63E9B"/>
    <w:rsid w:val="00D64957"/>
    <w:rsid w:val="00D77D12"/>
    <w:rsid w:val="00D842D8"/>
    <w:rsid w:val="00D86166"/>
    <w:rsid w:val="00D865E8"/>
    <w:rsid w:val="00D926D9"/>
    <w:rsid w:val="00D92D10"/>
    <w:rsid w:val="00D97E1F"/>
    <w:rsid w:val="00DA008A"/>
    <w:rsid w:val="00DA2D82"/>
    <w:rsid w:val="00DA3BF0"/>
    <w:rsid w:val="00DB6DAF"/>
    <w:rsid w:val="00DC0876"/>
    <w:rsid w:val="00DC7C66"/>
    <w:rsid w:val="00DD1CA5"/>
    <w:rsid w:val="00DD55A5"/>
    <w:rsid w:val="00DD5D23"/>
    <w:rsid w:val="00DE5328"/>
    <w:rsid w:val="00DE67BE"/>
    <w:rsid w:val="00DF209E"/>
    <w:rsid w:val="00E016F9"/>
    <w:rsid w:val="00E030DF"/>
    <w:rsid w:val="00E1225E"/>
    <w:rsid w:val="00E12841"/>
    <w:rsid w:val="00E129EC"/>
    <w:rsid w:val="00E12CDA"/>
    <w:rsid w:val="00E14A4C"/>
    <w:rsid w:val="00E153D2"/>
    <w:rsid w:val="00E15FBC"/>
    <w:rsid w:val="00E2242D"/>
    <w:rsid w:val="00E24F74"/>
    <w:rsid w:val="00E423BB"/>
    <w:rsid w:val="00E43FA7"/>
    <w:rsid w:val="00E526D4"/>
    <w:rsid w:val="00E52F5C"/>
    <w:rsid w:val="00E54212"/>
    <w:rsid w:val="00E6010C"/>
    <w:rsid w:val="00E60FCB"/>
    <w:rsid w:val="00E621DE"/>
    <w:rsid w:val="00E642E6"/>
    <w:rsid w:val="00E6596B"/>
    <w:rsid w:val="00E66163"/>
    <w:rsid w:val="00E701F3"/>
    <w:rsid w:val="00E72E0A"/>
    <w:rsid w:val="00E806C8"/>
    <w:rsid w:val="00E8338F"/>
    <w:rsid w:val="00E8539A"/>
    <w:rsid w:val="00E86681"/>
    <w:rsid w:val="00E92A88"/>
    <w:rsid w:val="00E93072"/>
    <w:rsid w:val="00E936BC"/>
    <w:rsid w:val="00EA18F1"/>
    <w:rsid w:val="00EA2140"/>
    <w:rsid w:val="00EA727D"/>
    <w:rsid w:val="00EA7343"/>
    <w:rsid w:val="00EC2771"/>
    <w:rsid w:val="00EC5500"/>
    <w:rsid w:val="00ED040D"/>
    <w:rsid w:val="00ED10F9"/>
    <w:rsid w:val="00ED534F"/>
    <w:rsid w:val="00EE6630"/>
    <w:rsid w:val="00EF0810"/>
    <w:rsid w:val="00EF1609"/>
    <w:rsid w:val="00EF6CAD"/>
    <w:rsid w:val="00EF7464"/>
    <w:rsid w:val="00F00113"/>
    <w:rsid w:val="00F03F32"/>
    <w:rsid w:val="00F06EED"/>
    <w:rsid w:val="00F10742"/>
    <w:rsid w:val="00F139A1"/>
    <w:rsid w:val="00F16BBF"/>
    <w:rsid w:val="00F16C8A"/>
    <w:rsid w:val="00F17F77"/>
    <w:rsid w:val="00F202E7"/>
    <w:rsid w:val="00F221DF"/>
    <w:rsid w:val="00F22293"/>
    <w:rsid w:val="00F23B44"/>
    <w:rsid w:val="00F24ADE"/>
    <w:rsid w:val="00F25FCD"/>
    <w:rsid w:val="00F266E9"/>
    <w:rsid w:val="00F31B80"/>
    <w:rsid w:val="00F33461"/>
    <w:rsid w:val="00F36108"/>
    <w:rsid w:val="00F36193"/>
    <w:rsid w:val="00F361CC"/>
    <w:rsid w:val="00F52FAA"/>
    <w:rsid w:val="00F539AA"/>
    <w:rsid w:val="00F547F9"/>
    <w:rsid w:val="00F60C2B"/>
    <w:rsid w:val="00F61A40"/>
    <w:rsid w:val="00F6399B"/>
    <w:rsid w:val="00F729F8"/>
    <w:rsid w:val="00F74377"/>
    <w:rsid w:val="00F7661B"/>
    <w:rsid w:val="00F76B4A"/>
    <w:rsid w:val="00F82155"/>
    <w:rsid w:val="00F856F2"/>
    <w:rsid w:val="00F87D41"/>
    <w:rsid w:val="00F927DC"/>
    <w:rsid w:val="00F9372A"/>
    <w:rsid w:val="00FA01F2"/>
    <w:rsid w:val="00FA088C"/>
    <w:rsid w:val="00FA1EE7"/>
    <w:rsid w:val="00FA4847"/>
    <w:rsid w:val="00FA60EC"/>
    <w:rsid w:val="00FA7B70"/>
    <w:rsid w:val="00FB25D4"/>
    <w:rsid w:val="00FC4132"/>
    <w:rsid w:val="00FD0816"/>
    <w:rsid w:val="00FD10F4"/>
    <w:rsid w:val="00FD4A9B"/>
    <w:rsid w:val="00FE3793"/>
    <w:rsid w:val="00FE5A17"/>
    <w:rsid w:val="00FF14B8"/>
    <w:rsid w:val="00FF5380"/>
    <w:rsid w:val="01E20394"/>
    <w:rsid w:val="02F1EF35"/>
    <w:rsid w:val="08DBD3D0"/>
    <w:rsid w:val="0EA547E9"/>
    <w:rsid w:val="0FDB8A2C"/>
    <w:rsid w:val="107D669B"/>
    <w:rsid w:val="12513FA0"/>
    <w:rsid w:val="144342F1"/>
    <w:rsid w:val="16065422"/>
    <w:rsid w:val="19441C2B"/>
    <w:rsid w:val="1B37EFBE"/>
    <w:rsid w:val="1C7E83EA"/>
    <w:rsid w:val="1E65A70C"/>
    <w:rsid w:val="1F6E5DC4"/>
    <w:rsid w:val="21E00B36"/>
    <w:rsid w:val="228B11D3"/>
    <w:rsid w:val="27A7BD05"/>
    <w:rsid w:val="306AD028"/>
    <w:rsid w:val="32B69B7D"/>
    <w:rsid w:val="35EE3C3F"/>
    <w:rsid w:val="385CB9B0"/>
    <w:rsid w:val="39874C8C"/>
    <w:rsid w:val="444D5842"/>
    <w:rsid w:val="4DB2B463"/>
    <w:rsid w:val="51692E4F"/>
    <w:rsid w:val="52583837"/>
    <w:rsid w:val="5368CC1B"/>
    <w:rsid w:val="58388B2A"/>
    <w:rsid w:val="5BF72B3D"/>
    <w:rsid w:val="61E5268E"/>
    <w:rsid w:val="6F3FF9B7"/>
    <w:rsid w:val="706BD75C"/>
    <w:rsid w:val="748CB375"/>
    <w:rsid w:val="775B7B09"/>
    <w:rsid w:val="7918ADC4"/>
    <w:rsid w:val="79ABF3BD"/>
    <w:rsid w:val="7D85F839"/>
    <w:rsid w:val="7E36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ACA822"/>
  <w15:chartTrackingRefBased/>
  <w15:docId w15:val="{63B34494-96E0-4CA5-B6D9-AE54D4AB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DBE"/>
  </w:style>
  <w:style w:type="paragraph" w:styleId="Footer">
    <w:name w:val="footer"/>
    <w:basedOn w:val="Normal"/>
    <w:link w:val="FooterChar"/>
    <w:uiPriority w:val="99"/>
    <w:unhideWhenUsed/>
    <w:rsid w:val="002F0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DBE"/>
  </w:style>
  <w:style w:type="table" w:styleId="TableGrid">
    <w:name w:val="Table Grid"/>
    <w:basedOn w:val="TableNormal"/>
    <w:uiPriority w:val="39"/>
    <w:rsid w:val="002F0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D6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944B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659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59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59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96B"/>
    <w:rPr>
      <w:b/>
      <w:bCs/>
      <w:sz w:val="20"/>
      <w:szCs w:val="20"/>
    </w:rPr>
  </w:style>
  <w:style w:type="paragraph" w:customStyle="1" w:styleId="Default">
    <w:name w:val="Default"/>
    <w:rsid w:val="00E806C8"/>
    <w:pPr>
      <w:autoSpaceDE w:val="0"/>
      <w:autoSpaceDN w:val="0"/>
      <w:adjustRightInd w:val="0"/>
      <w:spacing w:after="0" w:line="240" w:lineRule="auto"/>
    </w:pPr>
    <w:rPr>
      <w:rFonts w:ascii="Tablet Gothic Narrow" w:hAnsi="Tablet Gothic Narrow" w:cs="Tablet Gothic Narrow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7703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B63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33D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2C5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0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7F506-3CF6-4E4C-A225-3EF7F5E03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1605</Words>
  <Characters>9152</Characters>
  <Application>Microsoft Office Word</Application>
  <DocSecurity>4</DocSecurity>
  <Lines>76</Lines>
  <Paragraphs>21</Paragraphs>
  <ScaleCrop>false</ScaleCrop>
  <Company>California Tahoe Conservancy</Company>
  <LinksUpToDate>false</LinksUpToDate>
  <CharactersWithSpaces>10736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Melendez, Stefanie@Tahoe</dc:creator>
  <cp:keywords/>
  <dc:description/>
  <cp:lastModifiedBy>Melendez, Stefanie@Tahoe</cp:lastModifiedBy>
  <cp:revision>2</cp:revision>
  <cp:lastPrinted>2019-05-15T20:12:00Z</cp:lastPrinted>
  <dcterms:created xsi:type="dcterms:W3CDTF">2022-06-24T21:10:00Z</dcterms:created>
  <dcterms:modified xsi:type="dcterms:W3CDTF">2022-06-24T21:10:00Z</dcterms:modified>
</cp:coreProperties>
</file>