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62B4" w14:textId="21D1255D" w:rsidR="00AF1646" w:rsidRDefault="00DF3377">
      <w:pPr>
        <w:rPr>
          <w:rFonts w:ascii="Arial" w:hAnsi="Arial" w:cs="Arial"/>
          <w:sz w:val="24"/>
        </w:rPr>
      </w:pPr>
      <w:sdt>
        <w:sdtPr>
          <w:rPr>
            <w:rFonts w:ascii="Arial" w:hAnsi="Arial" w:cs="Arial"/>
            <w:sz w:val="24"/>
          </w:rPr>
          <w:id w:val="-303623909"/>
          <w14:checkbox>
            <w14:checked w14:val="0"/>
            <w14:checkedState w14:val="2612" w14:font="MS Gothic"/>
            <w14:uncheckedState w14:val="2610" w14:font="MS Gothic"/>
          </w14:checkbox>
        </w:sdtPr>
        <w:sdtEndPr/>
        <w:sdtContent>
          <w:r w:rsidR="00816BC5">
            <w:rPr>
              <w:rFonts w:ascii="MS Gothic" w:eastAsia="MS Gothic" w:hAnsi="MS Gothic" w:cs="Arial" w:hint="eastAsia"/>
              <w:sz w:val="24"/>
            </w:rPr>
            <w:t>☐</w:t>
          </w:r>
        </w:sdtContent>
      </w:sdt>
      <w:r w:rsidR="001C182A">
        <w:rPr>
          <w:rFonts w:ascii="Arial" w:hAnsi="Arial" w:cs="Arial"/>
          <w:sz w:val="24"/>
        </w:rPr>
        <w:t xml:space="preserve">  </w:t>
      </w:r>
      <w:r w:rsidR="00E62CBE">
        <w:rPr>
          <w:rFonts w:ascii="Arial" w:hAnsi="Arial" w:cs="Arial"/>
          <w:sz w:val="24"/>
        </w:rPr>
        <w:t>Current</w:t>
      </w:r>
      <w:r w:rsidR="001C182A">
        <w:rPr>
          <w:rFonts w:ascii="Arial" w:hAnsi="Arial" w:cs="Arial"/>
          <w:sz w:val="24"/>
        </w:rPr>
        <w:t xml:space="preserve">  </w:t>
      </w:r>
      <w:r w:rsidR="001C182A">
        <w:rPr>
          <w:rFonts w:ascii="MS Gothic" w:eastAsia="MS Gothic" w:hAnsi="MS Gothic" w:cs="Arial" w:hint="eastAsia"/>
          <w:sz w:val="24"/>
        </w:rPr>
        <w:t xml:space="preserve"> </w:t>
      </w:r>
      <w:sdt>
        <w:sdtPr>
          <w:rPr>
            <w:rFonts w:ascii="MS Gothic" w:eastAsia="MS Gothic" w:hAnsi="MS Gothic" w:cs="Arial" w:hint="eastAsia"/>
            <w:sz w:val="24"/>
          </w:rPr>
          <w:id w:val="22300584"/>
          <w14:checkbox>
            <w14:checked w14:val="1"/>
            <w14:checkedState w14:val="2612" w14:font="MS Gothic"/>
            <w14:uncheckedState w14:val="2610" w14:font="MS Gothic"/>
          </w14:checkbox>
        </w:sdtPr>
        <w:sdtEndPr/>
        <w:sdtContent>
          <w:r w:rsidR="00FD416D">
            <w:rPr>
              <w:rFonts w:ascii="MS Gothic" w:eastAsia="MS Gothic" w:hAnsi="MS Gothic" w:cs="Arial" w:hint="eastAsia"/>
              <w:sz w:val="24"/>
            </w:rPr>
            <w:t>☒</w:t>
          </w:r>
        </w:sdtContent>
      </w:sdt>
      <w:r w:rsidR="001C182A">
        <w:rPr>
          <w:rFonts w:ascii="MS Gothic" w:eastAsia="MS Gothic" w:hAnsi="MS Gothic" w:cs="Arial"/>
          <w:sz w:val="24"/>
        </w:rPr>
        <w:t xml:space="preserve"> </w:t>
      </w:r>
      <w:proofErr w:type="gramStart"/>
      <w:r w:rsidR="00F029CB">
        <w:rPr>
          <w:rFonts w:ascii="Arial" w:hAnsi="Arial" w:cs="Arial"/>
          <w:sz w:val="24"/>
        </w:rPr>
        <w:t>Proposed</w:t>
      </w:r>
      <w:proofErr w:type="gramEnd"/>
    </w:p>
    <w:tbl>
      <w:tblPr>
        <w:tblStyle w:val="TableGrid"/>
        <w:tblW w:w="0" w:type="auto"/>
        <w:tblLook w:val="04A0" w:firstRow="1" w:lastRow="0" w:firstColumn="1" w:lastColumn="0" w:noHBand="0" w:noVBand="1"/>
      </w:tblPr>
      <w:tblGrid>
        <w:gridCol w:w="1883"/>
        <w:gridCol w:w="1233"/>
        <w:gridCol w:w="1696"/>
        <w:gridCol w:w="1421"/>
        <w:gridCol w:w="3117"/>
      </w:tblGrid>
      <w:tr w:rsidR="00F029CB" w14:paraId="2C91E6D6" w14:textId="77777777" w:rsidTr="00F029CB">
        <w:tc>
          <w:tcPr>
            <w:tcW w:w="9350" w:type="dxa"/>
            <w:gridSpan w:val="5"/>
            <w:shd w:val="clear" w:color="auto" w:fill="D9D9D9" w:themeFill="background1" w:themeFillShade="D9"/>
          </w:tcPr>
          <w:p w14:paraId="424357F3" w14:textId="77777777" w:rsidR="00F029CB" w:rsidRPr="00F029CB" w:rsidRDefault="00E62CBE">
            <w:pPr>
              <w:rPr>
                <w:rFonts w:ascii="Arial" w:hAnsi="Arial" w:cs="Arial"/>
                <w:b/>
                <w:sz w:val="24"/>
              </w:rPr>
            </w:pPr>
            <w:r>
              <w:rPr>
                <w:rFonts w:ascii="Arial" w:hAnsi="Arial" w:cs="Arial"/>
                <w:b/>
                <w:sz w:val="24"/>
              </w:rPr>
              <w:t>POSITION INFORMATION</w:t>
            </w:r>
          </w:p>
        </w:tc>
      </w:tr>
      <w:tr w:rsidR="00F029CB" w14:paraId="4CC44C12" w14:textId="77777777" w:rsidTr="003531FE">
        <w:tc>
          <w:tcPr>
            <w:tcW w:w="4812" w:type="dxa"/>
            <w:gridSpan w:val="3"/>
          </w:tcPr>
          <w:p w14:paraId="7451663F" w14:textId="77777777" w:rsidR="00F029CB" w:rsidRDefault="00F029CB">
            <w:pPr>
              <w:rPr>
                <w:rFonts w:ascii="Arial" w:hAnsi="Arial" w:cs="Arial"/>
                <w:sz w:val="24"/>
              </w:rPr>
            </w:pPr>
            <w:r>
              <w:rPr>
                <w:rFonts w:ascii="Arial" w:hAnsi="Arial" w:cs="Arial"/>
                <w:sz w:val="24"/>
              </w:rPr>
              <w:t>Approval Date:</w:t>
            </w:r>
            <w:r w:rsidR="00631AA7">
              <w:rPr>
                <w:rFonts w:ascii="Arial" w:hAnsi="Arial" w:cs="Arial"/>
                <w:sz w:val="24"/>
              </w:rPr>
              <w:t xml:space="preserve"> </w:t>
            </w:r>
          </w:p>
        </w:tc>
        <w:tc>
          <w:tcPr>
            <w:tcW w:w="4538" w:type="dxa"/>
            <w:gridSpan w:val="2"/>
          </w:tcPr>
          <w:p w14:paraId="71CC7C2A" w14:textId="77777777" w:rsidR="00F029CB" w:rsidRDefault="00F029CB">
            <w:pPr>
              <w:rPr>
                <w:rFonts w:ascii="Arial" w:hAnsi="Arial" w:cs="Arial"/>
                <w:sz w:val="24"/>
              </w:rPr>
            </w:pPr>
            <w:r>
              <w:rPr>
                <w:rFonts w:ascii="Arial" w:hAnsi="Arial" w:cs="Arial"/>
                <w:sz w:val="24"/>
              </w:rPr>
              <w:t>Effective Date:</w:t>
            </w:r>
          </w:p>
        </w:tc>
      </w:tr>
      <w:tr w:rsidR="00F029CB" w14:paraId="518FEBF9" w14:textId="77777777" w:rsidTr="003531FE">
        <w:tc>
          <w:tcPr>
            <w:tcW w:w="4812" w:type="dxa"/>
            <w:gridSpan w:val="3"/>
          </w:tcPr>
          <w:p w14:paraId="21A72F46" w14:textId="77777777" w:rsidR="00F029CB" w:rsidRDefault="00F029CB" w:rsidP="00BF0ACA">
            <w:pPr>
              <w:rPr>
                <w:rFonts w:ascii="Arial" w:hAnsi="Arial" w:cs="Arial"/>
                <w:sz w:val="24"/>
              </w:rPr>
            </w:pPr>
            <w:r>
              <w:rPr>
                <w:rFonts w:ascii="Arial" w:hAnsi="Arial" w:cs="Arial"/>
                <w:sz w:val="24"/>
              </w:rPr>
              <w:t>Position Control Number:</w:t>
            </w:r>
            <w:r w:rsidR="00BF0ACA">
              <w:rPr>
                <w:rFonts w:ascii="Arial" w:hAnsi="Arial" w:cs="Arial"/>
                <w:sz w:val="24"/>
              </w:rPr>
              <w:t xml:space="preserve"> </w:t>
            </w:r>
          </w:p>
        </w:tc>
        <w:tc>
          <w:tcPr>
            <w:tcW w:w="4538" w:type="dxa"/>
            <w:gridSpan w:val="2"/>
          </w:tcPr>
          <w:p w14:paraId="25CD5704" w14:textId="74E707FE" w:rsidR="00F029CB" w:rsidRDefault="00F029CB">
            <w:pPr>
              <w:rPr>
                <w:rFonts w:ascii="Arial" w:hAnsi="Arial" w:cs="Arial"/>
                <w:sz w:val="24"/>
              </w:rPr>
            </w:pPr>
            <w:r>
              <w:rPr>
                <w:rFonts w:ascii="Arial" w:hAnsi="Arial" w:cs="Arial"/>
                <w:sz w:val="24"/>
              </w:rPr>
              <w:t>Position Number:</w:t>
            </w:r>
            <w:r w:rsidR="003B4FF7">
              <w:rPr>
                <w:rFonts w:ascii="Arial" w:hAnsi="Arial" w:cs="Arial"/>
                <w:sz w:val="24"/>
              </w:rPr>
              <w:t xml:space="preserve"> </w:t>
            </w:r>
            <w:r w:rsidR="003B4FF7">
              <w:rPr>
                <w:rFonts w:ascii="Arial" w:hAnsi="Arial" w:cs="Arial"/>
                <w:sz w:val="19"/>
                <w:szCs w:val="19"/>
              </w:rPr>
              <w:t>175-106-2951-001</w:t>
            </w:r>
          </w:p>
        </w:tc>
      </w:tr>
      <w:tr w:rsidR="00F029CB" w14:paraId="653E9149" w14:textId="77777777" w:rsidTr="003531FE">
        <w:tc>
          <w:tcPr>
            <w:tcW w:w="4812" w:type="dxa"/>
            <w:gridSpan w:val="3"/>
          </w:tcPr>
          <w:p w14:paraId="195CA027" w14:textId="77777777" w:rsidR="00F029CB" w:rsidRDefault="00F029CB">
            <w:pPr>
              <w:rPr>
                <w:rFonts w:ascii="Arial" w:hAnsi="Arial" w:cs="Arial"/>
                <w:sz w:val="24"/>
              </w:rPr>
            </w:pPr>
            <w:r>
              <w:rPr>
                <w:rFonts w:ascii="Arial" w:hAnsi="Arial" w:cs="Arial"/>
                <w:sz w:val="24"/>
              </w:rPr>
              <w:t>Bureau/Section:</w:t>
            </w:r>
          </w:p>
          <w:p w14:paraId="1178B2D7" w14:textId="7A32091D" w:rsidR="00F029CB" w:rsidRDefault="00D84D41">
            <w:pPr>
              <w:rPr>
                <w:rFonts w:ascii="Arial" w:hAnsi="Arial" w:cs="Arial"/>
                <w:sz w:val="24"/>
              </w:rPr>
            </w:pPr>
            <w:r>
              <w:rPr>
                <w:rFonts w:ascii="Arial" w:hAnsi="Arial" w:cs="Arial"/>
                <w:sz w:val="24"/>
              </w:rPr>
              <w:t>State Library Services/</w:t>
            </w:r>
            <w:r w:rsidR="003B4FF7">
              <w:rPr>
                <w:rFonts w:ascii="Arial" w:hAnsi="Arial" w:cs="Arial"/>
                <w:sz w:val="24"/>
              </w:rPr>
              <w:t>Witkin State Law Library</w:t>
            </w:r>
          </w:p>
        </w:tc>
        <w:tc>
          <w:tcPr>
            <w:tcW w:w="4538" w:type="dxa"/>
            <w:gridSpan w:val="2"/>
          </w:tcPr>
          <w:p w14:paraId="5E719E32" w14:textId="77777777" w:rsidR="00631AA7" w:rsidRDefault="00F029CB" w:rsidP="00631AA7">
            <w:pPr>
              <w:rPr>
                <w:rFonts w:ascii="Arial" w:hAnsi="Arial" w:cs="Arial"/>
                <w:sz w:val="24"/>
              </w:rPr>
            </w:pPr>
            <w:r>
              <w:rPr>
                <w:rFonts w:ascii="Arial" w:hAnsi="Arial" w:cs="Arial"/>
                <w:sz w:val="24"/>
              </w:rPr>
              <w:t>Classification:</w:t>
            </w:r>
            <w:r w:rsidR="00BF0ACA">
              <w:rPr>
                <w:rFonts w:ascii="Arial" w:hAnsi="Arial" w:cs="Arial"/>
                <w:sz w:val="24"/>
              </w:rPr>
              <w:t xml:space="preserve"> </w:t>
            </w:r>
          </w:p>
          <w:p w14:paraId="47CED7EE" w14:textId="2462F667" w:rsidR="00F029CB" w:rsidRDefault="00D84D41">
            <w:pPr>
              <w:rPr>
                <w:rFonts w:ascii="Arial" w:hAnsi="Arial" w:cs="Arial"/>
                <w:sz w:val="24"/>
              </w:rPr>
            </w:pPr>
            <w:r>
              <w:rPr>
                <w:rFonts w:ascii="Arial" w:hAnsi="Arial" w:cs="Arial"/>
                <w:sz w:val="24"/>
              </w:rPr>
              <w:t>Librarian</w:t>
            </w:r>
          </w:p>
        </w:tc>
      </w:tr>
      <w:tr w:rsidR="00F029CB" w14:paraId="2737C9F5" w14:textId="77777777" w:rsidTr="003531FE">
        <w:tc>
          <w:tcPr>
            <w:tcW w:w="4812" w:type="dxa"/>
            <w:gridSpan w:val="3"/>
          </w:tcPr>
          <w:p w14:paraId="2C5896D4" w14:textId="77777777" w:rsidR="00F029CB" w:rsidRDefault="00F029CB">
            <w:pPr>
              <w:rPr>
                <w:rFonts w:ascii="Arial" w:hAnsi="Arial" w:cs="Arial"/>
                <w:sz w:val="24"/>
              </w:rPr>
            </w:pPr>
            <w:r>
              <w:rPr>
                <w:rFonts w:ascii="Arial" w:hAnsi="Arial" w:cs="Arial"/>
                <w:sz w:val="24"/>
              </w:rPr>
              <w:t>Specific Location Assigned:</w:t>
            </w:r>
          </w:p>
          <w:p w14:paraId="3C92EA30" w14:textId="2D4CF9C0" w:rsidR="001C182A" w:rsidRDefault="00BF0ACA">
            <w:pPr>
              <w:rPr>
                <w:rFonts w:ascii="Arial" w:hAnsi="Arial" w:cs="Arial"/>
                <w:sz w:val="24"/>
              </w:rPr>
            </w:pPr>
            <w:r>
              <w:rPr>
                <w:rFonts w:ascii="Arial" w:hAnsi="Arial" w:cs="Arial"/>
                <w:sz w:val="24"/>
              </w:rPr>
              <w:t>Sacramento</w:t>
            </w:r>
          </w:p>
        </w:tc>
        <w:tc>
          <w:tcPr>
            <w:tcW w:w="4538" w:type="dxa"/>
            <w:gridSpan w:val="2"/>
          </w:tcPr>
          <w:p w14:paraId="6B2F058E" w14:textId="77777777" w:rsidR="00F029CB" w:rsidRDefault="00F029CB">
            <w:pPr>
              <w:rPr>
                <w:rFonts w:ascii="Arial" w:hAnsi="Arial" w:cs="Arial"/>
                <w:sz w:val="24"/>
              </w:rPr>
            </w:pPr>
            <w:r>
              <w:rPr>
                <w:rFonts w:ascii="Arial" w:hAnsi="Arial" w:cs="Arial"/>
                <w:sz w:val="24"/>
              </w:rPr>
              <w:t>Working Title:</w:t>
            </w:r>
          </w:p>
          <w:p w14:paraId="05F51BCA" w14:textId="1EDEEC41" w:rsidR="00F029CB" w:rsidRDefault="003B4FF7">
            <w:pPr>
              <w:rPr>
                <w:rFonts w:ascii="Arial" w:hAnsi="Arial" w:cs="Arial"/>
                <w:sz w:val="24"/>
              </w:rPr>
            </w:pPr>
            <w:r>
              <w:rPr>
                <w:rFonts w:ascii="Arial" w:hAnsi="Arial" w:cs="Arial"/>
                <w:sz w:val="24"/>
              </w:rPr>
              <w:t>Law</w:t>
            </w:r>
            <w:r w:rsidR="00DA0BF2">
              <w:rPr>
                <w:rFonts w:ascii="Arial" w:hAnsi="Arial" w:cs="Arial"/>
                <w:sz w:val="24"/>
              </w:rPr>
              <w:t xml:space="preserve"> </w:t>
            </w:r>
            <w:r w:rsidR="00472B09">
              <w:rPr>
                <w:rFonts w:ascii="Arial" w:hAnsi="Arial" w:cs="Arial"/>
                <w:sz w:val="24"/>
              </w:rPr>
              <w:t>Librarian</w:t>
            </w:r>
          </w:p>
        </w:tc>
      </w:tr>
      <w:tr w:rsidR="00F029CB" w14:paraId="417CDD0F" w14:textId="77777777" w:rsidTr="003531FE">
        <w:tc>
          <w:tcPr>
            <w:tcW w:w="4812" w:type="dxa"/>
            <w:gridSpan w:val="3"/>
          </w:tcPr>
          <w:p w14:paraId="224B90FA" w14:textId="77777777" w:rsidR="00F029CB" w:rsidRDefault="00F029CB">
            <w:pPr>
              <w:rPr>
                <w:rFonts w:ascii="Arial" w:hAnsi="Arial" w:cs="Arial"/>
                <w:sz w:val="24"/>
              </w:rPr>
            </w:pPr>
            <w:r>
              <w:rPr>
                <w:rFonts w:ascii="Arial" w:hAnsi="Arial" w:cs="Arial"/>
                <w:sz w:val="24"/>
              </w:rPr>
              <w:t>Working Hours/Scheduled to be Worked:</w:t>
            </w:r>
          </w:p>
          <w:p w14:paraId="1514C894" w14:textId="08F35893" w:rsidR="00F029CB" w:rsidRDefault="00BF0ACA" w:rsidP="0022754B">
            <w:pPr>
              <w:rPr>
                <w:rFonts w:ascii="Arial" w:hAnsi="Arial" w:cs="Arial"/>
                <w:sz w:val="24"/>
              </w:rPr>
            </w:pPr>
            <w:r>
              <w:rPr>
                <w:rFonts w:ascii="Arial" w:hAnsi="Arial" w:cs="Arial"/>
                <w:sz w:val="24"/>
              </w:rPr>
              <w:t>8 a.m. – 5 p.m., Monday - Friday</w:t>
            </w:r>
          </w:p>
        </w:tc>
        <w:tc>
          <w:tcPr>
            <w:tcW w:w="4538" w:type="dxa"/>
            <w:gridSpan w:val="2"/>
          </w:tcPr>
          <w:p w14:paraId="7109A80A" w14:textId="77777777" w:rsidR="00F029CB" w:rsidRDefault="00F029CB">
            <w:pPr>
              <w:rPr>
                <w:rFonts w:ascii="Arial" w:hAnsi="Arial" w:cs="Arial"/>
                <w:sz w:val="24"/>
              </w:rPr>
            </w:pPr>
            <w:r>
              <w:rPr>
                <w:rFonts w:ascii="Arial" w:hAnsi="Arial" w:cs="Arial"/>
                <w:sz w:val="24"/>
              </w:rPr>
              <w:t>Incumbent:</w:t>
            </w:r>
          </w:p>
          <w:p w14:paraId="595F8BA3" w14:textId="6F034202" w:rsidR="00D84D41" w:rsidRDefault="00D84D41">
            <w:pPr>
              <w:rPr>
                <w:rFonts w:ascii="Arial" w:hAnsi="Arial" w:cs="Arial"/>
                <w:sz w:val="24"/>
              </w:rPr>
            </w:pPr>
            <w:r>
              <w:rPr>
                <w:rFonts w:ascii="Arial" w:hAnsi="Arial" w:cs="Arial"/>
                <w:sz w:val="24"/>
              </w:rPr>
              <w:t>Vacant</w:t>
            </w:r>
          </w:p>
        </w:tc>
      </w:tr>
      <w:tr w:rsidR="00E62CBE" w14:paraId="27E7604D" w14:textId="77777777" w:rsidTr="00E62CBE">
        <w:tc>
          <w:tcPr>
            <w:tcW w:w="9350" w:type="dxa"/>
            <w:gridSpan w:val="5"/>
            <w:shd w:val="clear" w:color="auto" w:fill="D9D9D9" w:themeFill="background1" w:themeFillShade="D9"/>
          </w:tcPr>
          <w:p w14:paraId="6E39510D" w14:textId="77777777" w:rsidR="00E62CBE" w:rsidRPr="00E62CBE" w:rsidRDefault="00E62CBE">
            <w:pPr>
              <w:rPr>
                <w:rFonts w:ascii="Arial" w:hAnsi="Arial" w:cs="Arial"/>
                <w:b/>
                <w:sz w:val="24"/>
              </w:rPr>
            </w:pPr>
            <w:r>
              <w:rPr>
                <w:rFonts w:ascii="Arial" w:hAnsi="Arial" w:cs="Arial"/>
                <w:b/>
                <w:sz w:val="24"/>
              </w:rPr>
              <w:t>CONFLICT OF INTEREST</w:t>
            </w:r>
          </w:p>
        </w:tc>
      </w:tr>
      <w:tr w:rsidR="00E62CBE" w14:paraId="191BEEC6" w14:textId="77777777" w:rsidTr="00E62CBE">
        <w:tc>
          <w:tcPr>
            <w:tcW w:w="9350" w:type="dxa"/>
            <w:gridSpan w:val="5"/>
            <w:shd w:val="clear" w:color="auto" w:fill="auto"/>
          </w:tcPr>
          <w:p w14:paraId="7266381F" w14:textId="3E2EBD77" w:rsidR="00E62CBE" w:rsidRDefault="00E62CBE">
            <w:pPr>
              <w:rPr>
                <w:rFonts w:ascii="Arial" w:hAnsi="Arial" w:cs="Arial"/>
                <w:sz w:val="24"/>
              </w:rPr>
            </w:pPr>
            <w:r>
              <w:rPr>
                <w:rFonts w:ascii="Arial" w:hAnsi="Arial" w:cs="Arial"/>
                <w:b/>
                <w:sz w:val="24"/>
              </w:rPr>
              <w:t xml:space="preserve"> </w:t>
            </w:r>
            <w:sdt>
              <w:sdtPr>
                <w:rPr>
                  <w:rFonts w:ascii="Arial" w:hAnsi="Arial" w:cs="Arial"/>
                  <w:b/>
                  <w:sz w:val="24"/>
                </w:rPr>
                <w:id w:val="1591340930"/>
                <w14:checkbox>
                  <w14:checked w14:val="0"/>
                  <w14:checkedState w14:val="2612" w14:font="MS Gothic"/>
                  <w14:uncheckedState w14:val="2610" w14:font="MS Gothic"/>
                </w14:checkbox>
              </w:sdtPr>
              <w:sdtEndPr/>
              <w:sdtContent>
                <w:r w:rsidR="00375F6F">
                  <w:rPr>
                    <w:rFonts w:ascii="MS Gothic" w:eastAsia="MS Gothic" w:hAnsi="MS Gothic" w:cs="Arial" w:hint="eastAsia"/>
                    <w:b/>
                    <w:sz w:val="24"/>
                  </w:rPr>
                  <w:t>☐</w:t>
                </w:r>
              </w:sdtContent>
            </w:sdt>
            <w:r w:rsidR="001C182A">
              <w:rPr>
                <w:rFonts w:ascii="Arial" w:hAnsi="Arial" w:cs="Arial"/>
                <w:b/>
                <w:sz w:val="24"/>
              </w:rPr>
              <w:t xml:space="preserve">   </w:t>
            </w:r>
            <w:r>
              <w:rPr>
                <w:rFonts w:ascii="Arial" w:hAnsi="Arial" w:cs="Arial"/>
                <w:sz w:val="24"/>
              </w:rPr>
              <w:t xml:space="preserve">Conflict of Interest Filing (Form 700) required        </w:t>
            </w:r>
            <w:sdt>
              <w:sdtPr>
                <w:rPr>
                  <w:rFonts w:ascii="Arial" w:hAnsi="Arial" w:cs="Arial"/>
                  <w:sz w:val="24"/>
                </w:rPr>
                <w:id w:val="-1256127340"/>
                <w14:checkbox>
                  <w14:checked w14:val="1"/>
                  <w14:checkedState w14:val="2612" w14:font="MS Gothic"/>
                  <w14:uncheckedState w14:val="2610" w14:font="MS Gothic"/>
                </w14:checkbox>
              </w:sdtPr>
              <w:sdtEndPr/>
              <w:sdtContent>
                <w:r w:rsidR="00375F6F">
                  <w:rPr>
                    <w:rFonts w:ascii="MS Gothic" w:eastAsia="MS Gothic" w:hAnsi="MS Gothic" w:cs="Arial" w:hint="eastAsia"/>
                    <w:sz w:val="24"/>
                  </w:rPr>
                  <w:t>☒</w:t>
                </w:r>
              </w:sdtContent>
            </w:sdt>
            <w:r w:rsidR="001C182A">
              <w:rPr>
                <w:rFonts w:ascii="Arial" w:hAnsi="Arial" w:cs="Arial"/>
                <w:sz w:val="24"/>
              </w:rPr>
              <w:t xml:space="preserve">  </w:t>
            </w:r>
            <w:r>
              <w:rPr>
                <w:rFonts w:ascii="Arial" w:hAnsi="Arial" w:cs="Arial"/>
                <w:sz w:val="24"/>
              </w:rPr>
              <w:t>Not Applicable</w:t>
            </w:r>
          </w:p>
          <w:p w14:paraId="1D77D465" w14:textId="338602B6" w:rsidR="00C5171E" w:rsidRPr="00E62CBE" w:rsidRDefault="00C5171E" w:rsidP="00C5171E">
            <w:pPr>
              <w:pStyle w:val="BodyText"/>
            </w:pPr>
          </w:p>
        </w:tc>
      </w:tr>
      <w:tr w:rsidR="00E62CBE" w14:paraId="2F7D5792" w14:textId="77777777" w:rsidTr="001C182A">
        <w:tc>
          <w:tcPr>
            <w:tcW w:w="9350" w:type="dxa"/>
            <w:gridSpan w:val="5"/>
            <w:shd w:val="clear" w:color="auto" w:fill="D9D9D9" w:themeFill="background1" w:themeFillShade="D9"/>
          </w:tcPr>
          <w:p w14:paraId="5FA3F1BA" w14:textId="77777777" w:rsidR="00E62CBE" w:rsidRDefault="001C182A">
            <w:pPr>
              <w:rPr>
                <w:rFonts w:ascii="Arial" w:hAnsi="Arial" w:cs="Arial"/>
                <w:b/>
                <w:sz w:val="24"/>
              </w:rPr>
            </w:pPr>
            <w:r>
              <w:rPr>
                <w:rFonts w:ascii="Arial" w:hAnsi="Arial" w:cs="Arial"/>
                <w:b/>
                <w:sz w:val="24"/>
              </w:rPr>
              <w:t>DEPARTMENT STATEMENT</w:t>
            </w:r>
          </w:p>
        </w:tc>
      </w:tr>
      <w:tr w:rsidR="001C182A" w14:paraId="56801347" w14:textId="77777777" w:rsidTr="001C182A">
        <w:trPr>
          <w:trHeight w:val="1880"/>
        </w:trPr>
        <w:tc>
          <w:tcPr>
            <w:tcW w:w="9350" w:type="dxa"/>
            <w:gridSpan w:val="5"/>
            <w:shd w:val="clear" w:color="auto" w:fill="auto"/>
          </w:tcPr>
          <w:p w14:paraId="76953E33" w14:textId="2C4BD8A3" w:rsidR="001C182A" w:rsidRPr="001C182A" w:rsidRDefault="001C182A">
            <w:pPr>
              <w:rPr>
                <w:rFonts w:ascii="Arial" w:hAnsi="Arial" w:cs="Arial"/>
                <w:sz w:val="24"/>
              </w:rPr>
            </w:pPr>
            <w:r w:rsidRPr="00E62CBE">
              <w:rPr>
                <w:rFonts w:ascii="Arial" w:hAnsi="Arial" w:cs="Arial"/>
                <w:sz w:val="24"/>
              </w:rPr>
              <w:t xml:space="preserve">YOU ARE A VALUED MEMBER OF THE CALIFORNIA STATE LIBRARY’S (STATE LIBRARY) TEAM. YOU ARE EXPECTED TO WORK COOPERATIVELY WITH TEAM MEMBERS AND OTHERS TO ENABLE </w:t>
            </w:r>
            <w:r w:rsidR="006B110A">
              <w:rPr>
                <w:rFonts w:ascii="Arial" w:hAnsi="Arial" w:cs="Arial"/>
                <w:sz w:val="24"/>
              </w:rPr>
              <w:t xml:space="preserve">THE </w:t>
            </w:r>
            <w:r w:rsidRPr="00E62CBE">
              <w:rPr>
                <w:rFonts w:ascii="Arial" w:hAnsi="Arial" w:cs="Arial"/>
                <w:sz w:val="24"/>
              </w:rPr>
              <w:t>STATE LIBRARY TO PROVIDE THE HIGHEST LEVEL OF SERVICE POSSIBLE. YOUR CREATIVITY AND PRODUCTIVITY ARE ENCOURAGED. YOUR EFFORTS TO TREAT OTHERS FAIRLY, HONESTLY</w:t>
            </w:r>
            <w:r w:rsidR="006B110A">
              <w:rPr>
                <w:rFonts w:ascii="Arial" w:hAnsi="Arial" w:cs="Arial"/>
                <w:sz w:val="24"/>
              </w:rPr>
              <w:t>,</w:t>
            </w:r>
            <w:r w:rsidRPr="00E62CBE">
              <w:rPr>
                <w:rFonts w:ascii="Arial" w:hAnsi="Arial" w:cs="Arial"/>
                <w:sz w:val="24"/>
              </w:rPr>
              <w:t xml:space="preserve"> AND WITH RESPECT ARE IMPORTANT TO EVERYONE WHO WORKS WITH YOU.</w:t>
            </w:r>
          </w:p>
        </w:tc>
      </w:tr>
      <w:tr w:rsidR="001C182A" w14:paraId="147570AA" w14:textId="77777777" w:rsidTr="001C182A">
        <w:trPr>
          <w:trHeight w:val="305"/>
        </w:trPr>
        <w:tc>
          <w:tcPr>
            <w:tcW w:w="9350" w:type="dxa"/>
            <w:gridSpan w:val="5"/>
            <w:shd w:val="clear" w:color="auto" w:fill="D9D9D9" w:themeFill="background1" w:themeFillShade="D9"/>
          </w:tcPr>
          <w:p w14:paraId="0A70623D" w14:textId="74C2B011" w:rsidR="001C182A" w:rsidRPr="001C182A" w:rsidRDefault="001C182A">
            <w:pPr>
              <w:rPr>
                <w:rFonts w:ascii="Arial" w:hAnsi="Arial" w:cs="Arial"/>
                <w:b/>
                <w:sz w:val="24"/>
              </w:rPr>
            </w:pPr>
            <w:r>
              <w:rPr>
                <w:rFonts w:ascii="Arial" w:hAnsi="Arial" w:cs="Arial"/>
                <w:b/>
                <w:sz w:val="24"/>
              </w:rPr>
              <w:t>DUTIES AND RESPONSIBILIT</w:t>
            </w:r>
            <w:r w:rsidR="006B110A">
              <w:rPr>
                <w:rFonts w:ascii="Arial" w:hAnsi="Arial" w:cs="Arial"/>
                <w:b/>
                <w:sz w:val="24"/>
              </w:rPr>
              <w:t>I</w:t>
            </w:r>
            <w:r>
              <w:rPr>
                <w:rFonts w:ascii="Arial" w:hAnsi="Arial" w:cs="Arial"/>
                <w:b/>
                <w:sz w:val="24"/>
              </w:rPr>
              <w:t>ES OF THE POSITION</w:t>
            </w:r>
          </w:p>
        </w:tc>
      </w:tr>
      <w:tr w:rsidR="001C182A" w14:paraId="78F9BC46" w14:textId="77777777" w:rsidTr="001C182A">
        <w:trPr>
          <w:trHeight w:val="305"/>
        </w:trPr>
        <w:tc>
          <w:tcPr>
            <w:tcW w:w="9350" w:type="dxa"/>
            <w:gridSpan w:val="5"/>
            <w:shd w:val="clear" w:color="auto" w:fill="auto"/>
          </w:tcPr>
          <w:p w14:paraId="43D452B6" w14:textId="77777777" w:rsidR="00A05DD9" w:rsidRDefault="00A05DD9" w:rsidP="00631AA7">
            <w:pPr>
              <w:rPr>
                <w:rFonts w:ascii="Arial" w:hAnsi="Arial" w:cs="Arial"/>
                <w:b/>
                <w:sz w:val="24"/>
              </w:rPr>
            </w:pPr>
          </w:p>
          <w:p w14:paraId="4249ABC9" w14:textId="26227037" w:rsidR="00A05DD9" w:rsidRDefault="001C182A" w:rsidP="00631AA7">
            <w:pPr>
              <w:rPr>
                <w:rFonts w:ascii="Arial" w:hAnsi="Arial" w:cs="Arial"/>
                <w:bCs/>
                <w:sz w:val="24"/>
              </w:rPr>
            </w:pPr>
            <w:r w:rsidRPr="00BF0ACA">
              <w:rPr>
                <w:rFonts w:ascii="Arial" w:hAnsi="Arial" w:cs="Arial"/>
                <w:b/>
                <w:sz w:val="24"/>
              </w:rPr>
              <w:t>Job Description:</w:t>
            </w:r>
            <w:r w:rsidR="00BF0ACA" w:rsidRPr="00BF0ACA">
              <w:rPr>
                <w:rFonts w:ascii="Arial" w:hAnsi="Arial" w:cs="Arial"/>
                <w:b/>
                <w:sz w:val="24"/>
              </w:rPr>
              <w:t xml:space="preserve"> </w:t>
            </w:r>
            <w:r w:rsidR="00DA0BF2" w:rsidRPr="00DA0BF2">
              <w:rPr>
                <w:rFonts w:ascii="Arial" w:hAnsi="Arial" w:cs="Arial"/>
                <w:bCs/>
                <w:sz w:val="24"/>
              </w:rPr>
              <w:t xml:space="preserve">Under the supervision of a </w:t>
            </w:r>
            <w:r w:rsidR="00A05DD9">
              <w:rPr>
                <w:rFonts w:ascii="Arial" w:hAnsi="Arial" w:cs="Arial"/>
                <w:bCs/>
                <w:sz w:val="24"/>
              </w:rPr>
              <w:t>Principal Librarian</w:t>
            </w:r>
            <w:r w:rsidR="003B4FF7">
              <w:rPr>
                <w:rFonts w:ascii="Arial" w:hAnsi="Arial" w:cs="Arial"/>
                <w:bCs/>
                <w:sz w:val="24"/>
              </w:rPr>
              <w:t xml:space="preserve"> </w:t>
            </w:r>
            <w:r w:rsidR="00DA0BF2" w:rsidRPr="00DA0BF2">
              <w:rPr>
                <w:rFonts w:ascii="Arial" w:hAnsi="Arial" w:cs="Arial"/>
                <w:bCs/>
                <w:sz w:val="24"/>
              </w:rPr>
              <w:t xml:space="preserve">the incumbent </w:t>
            </w:r>
            <w:r w:rsidR="00A05DD9">
              <w:rPr>
                <w:rFonts w:ascii="Arial" w:hAnsi="Arial" w:cs="Arial"/>
                <w:bCs/>
                <w:sz w:val="24"/>
              </w:rPr>
              <w:t xml:space="preserve">serves </w:t>
            </w:r>
            <w:r w:rsidR="00112EB1">
              <w:rPr>
                <w:rFonts w:ascii="Arial" w:hAnsi="Arial" w:cs="Arial"/>
                <w:bCs/>
                <w:sz w:val="24"/>
              </w:rPr>
              <w:t>in a</w:t>
            </w:r>
            <w:r w:rsidR="00EF181F">
              <w:rPr>
                <w:rFonts w:ascii="Arial" w:hAnsi="Arial" w:cs="Arial"/>
                <w:bCs/>
                <w:sz w:val="24"/>
              </w:rPr>
              <w:t xml:space="preserve"> </w:t>
            </w:r>
            <w:r w:rsidR="003B4FF7">
              <w:rPr>
                <w:rFonts w:ascii="Arial" w:hAnsi="Arial" w:cs="Arial"/>
                <w:bCs/>
                <w:sz w:val="24"/>
              </w:rPr>
              <w:t>legal reference</w:t>
            </w:r>
            <w:r w:rsidR="00EF181F">
              <w:rPr>
                <w:rFonts w:ascii="Arial" w:hAnsi="Arial" w:cs="Arial"/>
                <w:bCs/>
                <w:sz w:val="24"/>
              </w:rPr>
              <w:t xml:space="preserve">, </w:t>
            </w:r>
            <w:r w:rsidR="00112EB1">
              <w:rPr>
                <w:rFonts w:ascii="Arial" w:hAnsi="Arial" w:cs="Arial"/>
                <w:bCs/>
                <w:sz w:val="24"/>
              </w:rPr>
              <w:t>outreach</w:t>
            </w:r>
            <w:r w:rsidR="00EF181F">
              <w:rPr>
                <w:rFonts w:ascii="Arial" w:hAnsi="Arial" w:cs="Arial"/>
                <w:bCs/>
                <w:sz w:val="24"/>
              </w:rPr>
              <w:t xml:space="preserve">, and </w:t>
            </w:r>
            <w:r w:rsidR="00112EB1">
              <w:rPr>
                <w:rFonts w:ascii="Arial" w:hAnsi="Arial" w:cs="Arial"/>
                <w:bCs/>
                <w:sz w:val="24"/>
              </w:rPr>
              <w:t>instruction</w:t>
            </w:r>
            <w:r w:rsidR="003B4FF7">
              <w:rPr>
                <w:rFonts w:ascii="Arial" w:hAnsi="Arial" w:cs="Arial"/>
                <w:bCs/>
                <w:sz w:val="24"/>
              </w:rPr>
              <w:t>al</w:t>
            </w:r>
            <w:r w:rsidR="00112EB1">
              <w:rPr>
                <w:rFonts w:ascii="Arial" w:hAnsi="Arial" w:cs="Arial"/>
                <w:bCs/>
                <w:sz w:val="24"/>
              </w:rPr>
              <w:t xml:space="preserve"> role for the </w:t>
            </w:r>
            <w:r w:rsidR="003B4FF7">
              <w:rPr>
                <w:rFonts w:ascii="Arial" w:hAnsi="Arial" w:cs="Arial"/>
                <w:bCs/>
                <w:sz w:val="24"/>
              </w:rPr>
              <w:t>Witkin State Law Library/</w:t>
            </w:r>
            <w:r w:rsidR="00112EB1">
              <w:rPr>
                <w:rFonts w:ascii="Arial" w:hAnsi="Arial" w:cs="Arial"/>
                <w:bCs/>
                <w:sz w:val="24"/>
              </w:rPr>
              <w:t>California State Library. This position also</w:t>
            </w:r>
            <w:r w:rsidR="00EF181F">
              <w:rPr>
                <w:rFonts w:ascii="Arial" w:hAnsi="Arial" w:cs="Arial"/>
                <w:bCs/>
                <w:sz w:val="24"/>
              </w:rPr>
              <w:t xml:space="preserve"> </w:t>
            </w:r>
            <w:r w:rsidR="003B4FF7">
              <w:rPr>
                <w:rFonts w:ascii="Arial" w:hAnsi="Arial" w:cs="Arial"/>
                <w:bCs/>
                <w:sz w:val="24"/>
              </w:rPr>
              <w:t>serves as a resource in coordinating the Law Library’s part</w:t>
            </w:r>
            <w:r w:rsidR="00816BC5">
              <w:rPr>
                <w:rFonts w:ascii="Arial" w:hAnsi="Arial" w:cs="Arial"/>
                <w:bCs/>
                <w:sz w:val="24"/>
              </w:rPr>
              <w:t>ic</w:t>
            </w:r>
            <w:r w:rsidR="003B4FF7">
              <w:rPr>
                <w:rFonts w:ascii="Arial" w:hAnsi="Arial" w:cs="Arial"/>
                <w:bCs/>
                <w:sz w:val="24"/>
              </w:rPr>
              <w:t>ipation in internal and external</w:t>
            </w:r>
            <w:r w:rsidR="00816BC5">
              <w:rPr>
                <w:rFonts w:ascii="Arial" w:hAnsi="Arial" w:cs="Arial"/>
                <w:bCs/>
                <w:sz w:val="24"/>
              </w:rPr>
              <w:t xml:space="preserve"> programs</w:t>
            </w:r>
            <w:r w:rsidR="003B4FF7">
              <w:rPr>
                <w:rFonts w:ascii="Arial" w:hAnsi="Arial" w:cs="Arial"/>
                <w:bCs/>
                <w:sz w:val="24"/>
              </w:rPr>
              <w:t xml:space="preserve">, and as a resource on special projects. </w:t>
            </w:r>
          </w:p>
          <w:p w14:paraId="786FED91" w14:textId="58C96C39" w:rsidR="00121049" w:rsidRPr="00121049" w:rsidRDefault="00121049" w:rsidP="00631AA7">
            <w:pPr>
              <w:rPr>
                <w:rFonts w:ascii="Arial" w:hAnsi="Arial" w:cs="Arial"/>
                <w:bCs/>
                <w:sz w:val="24"/>
              </w:rPr>
            </w:pPr>
          </w:p>
        </w:tc>
      </w:tr>
      <w:tr w:rsidR="001C182A" w14:paraId="00255700" w14:textId="77777777" w:rsidTr="003531FE">
        <w:trPr>
          <w:trHeight w:val="305"/>
        </w:trPr>
        <w:tc>
          <w:tcPr>
            <w:tcW w:w="1883" w:type="dxa"/>
            <w:shd w:val="clear" w:color="auto" w:fill="BFBFBF" w:themeFill="background1" w:themeFillShade="BF"/>
          </w:tcPr>
          <w:p w14:paraId="1FB8B926" w14:textId="77777777" w:rsidR="001C182A" w:rsidRPr="003531FE" w:rsidRDefault="003531FE">
            <w:pPr>
              <w:rPr>
                <w:rFonts w:ascii="Arial" w:hAnsi="Arial" w:cs="Arial"/>
                <w:b/>
                <w:sz w:val="24"/>
              </w:rPr>
            </w:pPr>
            <w:r>
              <w:rPr>
                <w:rFonts w:ascii="Arial" w:hAnsi="Arial" w:cs="Arial"/>
                <w:b/>
                <w:sz w:val="24"/>
              </w:rPr>
              <w:t>PERCENTAGE OF DUTIES</w:t>
            </w:r>
          </w:p>
        </w:tc>
        <w:tc>
          <w:tcPr>
            <w:tcW w:w="7467" w:type="dxa"/>
            <w:gridSpan w:val="4"/>
            <w:shd w:val="clear" w:color="auto" w:fill="BFBFBF" w:themeFill="background1" w:themeFillShade="BF"/>
          </w:tcPr>
          <w:p w14:paraId="0CA3BA0E" w14:textId="77777777" w:rsidR="001C182A" w:rsidRPr="003531FE" w:rsidRDefault="003531FE">
            <w:pPr>
              <w:rPr>
                <w:rFonts w:ascii="Arial" w:hAnsi="Arial" w:cs="Arial"/>
                <w:b/>
                <w:sz w:val="24"/>
              </w:rPr>
            </w:pPr>
            <w:r>
              <w:rPr>
                <w:rFonts w:ascii="Arial" w:hAnsi="Arial" w:cs="Arial"/>
                <w:b/>
                <w:sz w:val="24"/>
              </w:rPr>
              <w:t>ESSENTIAL FUNCTIONS</w:t>
            </w:r>
          </w:p>
        </w:tc>
      </w:tr>
      <w:tr w:rsidR="00EF181F" w14:paraId="431C8EE5" w14:textId="77777777" w:rsidTr="003531FE">
        <w:trPr>
          <w:trHeight w:val="305"/>
        </w:trPr>
        <w:tc>
          <w:tcPr>
            <w:tcW w:w="1883" w:type="dxa"/>
            <w:shd w:val="clear" w:color="auto" w:fill="auto"/>
          </w:tcPr>
          <w:p w14:paraId="5C761F2C" w14:textId="46C121BD" w:rsidR="00EF181F" w:rsidRDefault="00B82E25" w:rsidP="00EF181F">
            <w:pPr>
              <w:rPr>
                <w:rFonts w:ascii="Arial" w:hAnsi="Arial" w:cs="Arial"/>
                <w:b/>
                <w:sz w:val="24"/>
              </w:rPr>
            </w:pPr>
            <w:bookmarkStart w:id="0" w:name="_Hlk102987427"/>
            <w:r>
              <w:rPr>
                <w:rFonts w:ascii="Arial" w:hAnsi="Arial" w:cs="Arial"/>
                <w:b/>
                <w:sz w:val="24"/>
              </w:rPr>
              <w:t>40</w:t>
            </w:r>
            <w:r w:rsidR="00EF181F">
              <w:rPr>
                <w:rFonts w:ascii="Arial" w:hAnsi="Arial" w:cs="Arial"/>
                <w:b/>
                <w:sz w:val="24"/>
              </w:rPr>
              <w:t>%</w:t>
            </w:r>
          </w:p>
        </w:tc>
        <w:tc>
          <w:tcPr>
            <w:tcW w:w="7467" w:type="dxa"/>
            <w:gridSpan w:val="4"/>
            <w:shd w:val="clear" w:color="auto" w:fill="auto"/>
          </w:tcPr>
          <w:p w14:paraId="2C4D1293" w14:textId="04CD3C9E" w:rsidR="00816BC5" w:rsidRDefault="00B82E25" w:rsidP="00EF181F">
            <w:pPr>
              <w:rPr>
                <w:rFonts w:ascii="Arial" w:hAnsi="Arial" w:cs="Arial"/>
                <w:b/>
                <w:bCs/>
                <w:sz w:val="24"/>
                <w:szCs w:val="24"/>
              </w:rPr>
            </w:pPr>
            <w:bookmarkStart w:id="1" w:name="_Hlk129770618"/>
            <w:r>
              <w:rPr>
                <w:rFonts w:ascii="Arial" w:hAnsi="Arial" w:cs="Arial"/>
                <w:b/>
                <w:bCs/>
                <w:sz w:val="24"/>
                <w:szCs w:val="24"/>
              </w:rPr>
              <w:t>Programming and Outreach</w:t>
            </w:r>
            <w:r w:rsidR="00816BC5">
              <w:rPr>
                <w:rFonts w:ascii="Arial" w:hAnsi="Arial" w:cs="Arial"/>
                <w:b/>
                <w:bCs/>
                <w:sz w:val="24"/>
                <w:szCs w:val="24"/>
              </w:rPr>
              <w:t>:</w:t>
            </w:r>
          </w:p>
          <w:p w14:paraId="3A96B7F9" w14:textId="17DE62C7" w:rsidR="00EF181F" w:rsidRPr="00EF181F" w:rsidRDefault="00B82E25" w:rsidP="00EF181F">
            <w:pPr>
              <w:rPr>
                <w:rFonts w:ascii="Arial" w:hAnsi="Arial" w:cs="Arial"/>
                <w:b/>
                <w:bCs/>
                <w:sz w:val="24"/>
                <w:szCs w:val="24"/>
              </w:rPr>
            </w:pPr>
            <w:r>
              <w:rPr>
                <w:rFonts w:ascii="Arial" w:hAnsi="Arial" w:cs="Arial"/>
                <w:sz w:val="24"/>
                <w:szCs w:val="24"/>
              </w:rPr>
              <w:t>Plans and conducts in-person and virtual events for members of the legal community, state agencies, and members of the publi</w:t>
            </w:r>
            <w:r w:rsidR="00DC5ABA">
              <w:rPr>
                <w:rFonts w:ascii="Arial" w:hAnsi="Arial" w:cs="Arial"/>
                <w:sz w:val="24"/>
                <w:szCs w:val="24"/>
              </w:rPr>
              <w:t>c</w:t>
            </w:r>
            <w:r w:rsidR="008E0D8A">
              <w:rPr>
                <w:rFonts w:ascii="Arial" w:hAnsi="Arial" w:cs="Arial"/>
                <w:sz w:val="24"/>
                <w:szCs w:val="24"/>
              </w:rPr>
              <w:t>.</w:t>
            </w:r>
            <w:r>
              <w:rPr>
                <w:rFonts w:ascii="Arial" w:hAnsi="Arial" w:cs="Arial"/>
                <w:sz w:val="24"/>
                <w:szCs w:val="24"/>
              </w:rPr>
              <w:t xml:space="preserve"> </w:t>
            </w:r>
            <w:r w:rsidR="00DC5ABA">
              <w:rPr>
                <w:rFonts w:ascii="Arial" w:hAnsi="Arial" w:cs="Arial"/>
                <w:sz w:val="24"/>
                <w:szCs w:val="24"/>
              </w:rPr>
              <w:t xml:space="preserve">Identifies potential partners and collaborates </w:t>
            </w:r>
            <w:r>
              <w:rPr>
                <w:rFonts w:ascii="Arial" w:hAnsi="Arial" w:cs="Arial"/>
                <w:sz w:val="24"/>
                <w:szCs w:val="24"/>
              </w:rPr>
              <w:t xml:space="preserve">to plan and participate in wider events with the goal of promoting the law library’s collections and services. </w:t>
            </w:r>
            <w:r w:rsidRPr="000C70EC">
              <w:rPr>
                <w:rFonts w:ascii="Arial" w:hAnsi="Arial" w:cs="Arial"/>
                <w:sz w:val="24"/>
                <w:szCs w:val="24"/>
              </w:rPr>
              <w:t>Develops social media posts,</w:t>
            </w:r>
            <w:r>
              <w:rPr>
                <w:rFonts w:ascii="Arial" w:hAnsi="Arial" w:cs="Arial"/>
                <w:sz w:val="24"/>
                <w:szCs w:val="24"/>
              </w:rPr>
              <w:t xml:space="preserve"> manages the section n</w:t>
            </w:r>
            <w:r w:rsidRPr="000C70EC">
              <w:rPr>
                <w:rFonts w:ascii="Arial" w:hAnsi="Arial" w:cs="Arial"/>
                <w:sz w:val="24"/>
                <w:szCs w:val="24"/>
              </w:rPr>
              <w:t>ewsletter</w:t>
            </w:r>
            <w:r>
              <w:rPr>
                <w:rFonts w:ascii="Arial" w:hAnsi="Arial" w:cs="Arial"/>
                <w:sz w:val="24"/>
                <w:szCs w:val="24"/>
              </w:rPr>
              <w:t xml:space="preserve">, </w:t>
            </w:r>
            <w:r w:rsidRPr="000C70EC">
              <w:rPr>
                <w:rFonts w:ascii="Arial" w:hAnsi="Arial" w:cs="Arial"/>
                <w:sz w:val="24"/>
                <w:szCs w:val="24"/>
              </w:rPr>
              <w:t>and participates in</w:t>
            </w:r>
            <w:r>
              <w:rPr>
                <w:rFonts w:ascii="Arial" w:hAnsi="Arial" w:cs="Arial"/>
                <w:sz w:val="24"/>
                <w:szCs w:val="24"/>
              </w:rPr>
              <w:t xml:space="preserve"> outreach and marketing</w:t>
            </w:r>
            <w:r w:rsidRPr="000C70EC">
              <w:rPr>
                <w:rFonts w:ascii="Arial" w:hAnsi="Arial" w:cs="Arial"/>
                <w:sz w:val="24"/>
                <w:szCs w:val="24"/>
              </w:rPr>
              <w:t xml:space="preserve"> c</w:t>
            </w:r>
            <w:r>
              <w:rPr>
                <w:rFonts w:ascii="Arial" w:hAnsi="Arial" w:cs="Arial"/>
                <w:sz w:val="24"/>
                <w:szCs w:val="24"/>
              </w:rPr>
              <w:t>ommittees</w:t>
            </w:r>
            <w:r w:rsidRPr="000C70EC">
              <w:rPr>
                <w:rFonts w:ascii="Arial" w:hAnsi="Arial" w:cs="Arial"/>
                <w:sz w:val="24"/>
                <w:szCs w:val="24"/>
              </w:rPr>
              <w:t xml:space="preserve"> as a representative of the</w:t>
            </w:r>
            <w:r>
              <w:rPr>
                <w:rFonts w:ascii="Arial" w:hAnsi="Arial" w:cs="Arial"/>
                <w:sz w:val="24"/>
                <w:szCs w:val="24"/>
              </w:rPr>
              <w:t xml:space="preserve"> Witkin State Law Library</w:t>
            </w:r>
            <w:bookmarkEnd w:id="1"/>
            <w:r w:rsidR="00DC5ABA">
              <w:rPr>
                <w:rFonts w:ascii="Arial" w:hAnsi="Arial" w:cs="Arial"/>
                <w:sz w:val="24"/>
                <w:szCs w:val="24"/>
              </w:rPr>
              <w:t>. Keeps statistics and with the Principal Librarian develops an outreach strategy.</w:t>
            </w:r>
          </w:p>
        </w:tc>
      </w:tr>
      <w:tr w:rsidR="00EF181F" w14:paraId="6C5CFE51" w14:textId="77777777" w:rsidTr="003531FE">
        <w:trPr>
          <w:trHeight w:val="305"/>
        </w:trPr>
        <w:tc>
          <w:tcPr>
            <w:tcW w:w="1883" w:type="dxa"/>
            <w:shd w:val="clear" w:color="auto" w:fill="auto"/>
          </w:tcPr>
          <w:p w14:paraId="3387390C" w14:textId="216A7203" w:rsidR="00EF181F" w:rsidRPr="003531FE" w:rsidRDefault="00B82E25" w:rsidP="00EF181F">
            <w:pPr>
              <w:rPr>
                <w:rFonts w:ascii="Arial" w:hAnsi="Arial" w:cs="Arial"/>
                <w:b/>
                <w:sz w:val="24"/>
              </w:rPr>
            </w:pPr>
            <w:bookmarkStart w:id="2" w:name="_Hlk102987445"/>
            <w:bookmarkEnd w:id="0"/>
            <w:r>
              <w:rPr>
                <w:rFonts w:ascii="Arial" w:hAnsi="Arial" w:cs="Arial"/>
                <w:b/>
                <w:sz w:val="24"/>
              </w:rPr>
              <w:t>35</w:t>
            </w:r>
            <w:r w:rsidR="00EF181F">
              <w:rPr>
                <w:rFonts w:ascii="Arial" w:hAnsi="Arial" w:cs="Arial"/>
                <w:b/>
                <w:sz w:val="24"/>
              </w:rPr>
              <w:t>%</w:t>
            </w:r>
          </w:p>
        </w:tc>
        <w:tc>
          <w:tcPr>
            <w:tcW w:w="7467" w:type="dxa"/>
            <w:gridSpan w:val="4"/>
            <w:shd w:val="clear" w:color="auto" w:fill="auto"/>
          </w:tcPr>
          <w:p w14:paraId="01805CB9" w14:textId="332BFD2F" w:rsidR="00EF181F" w:rsidRPr="003148C7" w:rsidRDefault="00B82E25" w:rsidP="00EF181F">
            <w:pPr>
              <w:rPr>
                <w:rFonts w:ascii="Arial" w:hAnsi="Arial" w:cs="Arial"/>
                <w:sz w:val="24"/>
                <w:szCs w:val="24"/>
              </w:rPr>
            </w:pPr>
            <w:bookmarkStart w:id="3" w:name="_Hlk129770633"/>
            <w:r>
              <w:rPr>
                <w:rFonts w:ascii="Arial" w:hAnsi="Arial" w:cs="Arial"/>
                <w:b/>
                <w:bCs/>
                <w:sz w:val="24"/>
                <w:szCs w:val="24"/>
              </w:rPr>
              <w:t>Reference Services</w:t>
            </w:r>
            <w:r w:rsidR="00EF181F">
              <w:rPr>
                <w:rFonts w:ascii="Arial" w:hAnsi="Arial" w:cs="Arial"/>
                <w:b/>
                <w:bCs/>
                <w:sz w:val="24"/>
                <w:szCs w:val="24"/>
              </w:rPr>
              <w:t>:</w:t>
            </w:r>
          </w:p>
          <w:p w14:paraId="669743CF" w14:textId="77777777" w:rsidR="00B82E25" w:rsidRDefault="00B82E25" w:rsidP="00B82E25">
            <w:pPr>
              <w:rPr>
                <w:rFonts w:ascii="Arial" w:hAnsi="Arial" w:cs="Arial"/>
                <w:b/>
                <w:bCs/>
                <w:sz w:val="24"/>
                <w:szCs w:val="24"/>
              </w:rPr>
            </w:pPr>
            <w:r w:rsidRPr="003B4FF7">
              <w:rPr>
                <w:rFonts w:ascii="Arial" w:hAnsi="Arial" w:cs="Arial"/>
                <w:sz w:val="24"/>
                <w:szCs w:val="24"/>
              </w:rPr>
              <w:t xml:space="preserve">Provides reference and information services by responding to patron inquiries received in the Witkin State Law Library and other </w:t>
            </w:r>
            <w:r w:rsidRPr="003B4FF7">
              <w:rPr>
                <w:rFonts w:ascii="Arial" w:hAnsi="Arial" w:cs="Arial"/>
                <w:sz w:val="24"/>
                <w:szCs w:val="24"/>
              </w:rPr>
              <w:lastRenderedPageBreak/>
              <w:t>public service sections</w:t>
            </w:r>
            <w:r>
              <w:rPr>
                <w:rFonts w:ascii="Arial" w:hAnsi="Arial" w:cs="Arial"/>
                <w:sz w:val="24"/>
                <w:szCs w:val="24"/>
              </w:rPr>
              <w:t xml:space="preserve"> virtually, via e-mail,</w:t>
            </w:r>
            <w:r w:rsidRPr="003B4FF7">
              <w:rPr>
                <w:rFonts w:ascii="Arial" w:hAnsi="Arial" w:cs="Arial"/>
                <w:sz w:val="24"/>
                <w:szCs w:val="24"/>
              </w:rPr>
              <w:t xml:space="preserve"> telephone,</w:t>
            </w:r>
            <w:r>
              <w:rPr>
                <w:rFonts w:ascii="Arial" w:hAnsi="Arial" w:cs="Arial"/>
                <w:sz w:val="24"/>
                <w:szCs w:val="24"/>
              </w:rPr>
              <w:t xml:space="preserve"> in-person visits, and other reference avenues. </w:t>
            </w:r>
            <w:r w:rsidRPr="003B4FF7">
              <w:rPr>
                <w:rFonts w:ascii="Arial" w:hAnsi="Arial" w:cs="Arial"/>
                <w:sz w:val="24"/>
                <w:szCs w:val="24"/>
              </w:rPr>
              <w:t>Assists patrons with research on legal and related questions, including the use of online legal research applications, search strategies</w:t>
            </w:r>
            <w:r>
              <w:rPr>
                <w:rFonts w:ascii="Arial" w:hAnsi="Arial" w:cs="Arial"/>
                <w:sz w:val="24"/>
                <w:szCs w:val="24"/>
              </w:rPr>
              <w:t>,</w:t>
            </w:r>
            <w:r w:rsidRPr="003B4FF7">
              <w:rPr>
                <w:rFonts w:ascii="Arial" w:hAnsi="Arial" w:cs="Arial"/>
                <w:sz w:val="24"/>
                <w:szCs w:val="24"/>
              </w:rPr>
              <w:t xml:space="preserve"> and equipment.  Performs bibliographic searches utilizing online or hardcopy formats, consults reference resources, published primary and secondary legal resources, other State Library departments, and other libraries.</w:t>
            </w:r>
            <w:r w:rsidRPr="003B4FF7">
              <w:rPr>
                <w:rFonts w:ascii="Arial" w:hAnsi="Arial" w:cs="Arial"/>
                <w:b/>
                <w:bCs/>
                <w:sz w:val="24"/>
                <w:szCs w:val="24"/>
              </w:rPr>
              <w:t xml:space="preserve">  </w:t>
            </w:r>
          </w:p>
          <w:bookmarkEnd w:id="3"/>
          <w:p w14:paraId="65A454FB" w14:textId="37D2604B" w:rsidR="00EF181F" w:rsidRPr="003148C7" w:rsidRDefault="00EF181F" w:rsidP="00EF181F">
            <w:pPr>
              <w:rPr>
                <w:rFonts w:ascii="Arial" w:hAnsi="Arial" w:cs="Arial"/>
                <w:sz w:val="24"/>
              </w:rPr>
            </w:pPr>
          </w:p>
        </w:tc>
      </w:tr>
      <w:tr w:rsidR="000E5419" w14:paraId="1BB23758" w14:textId="77777777" w:rsidTr="003531FE">
        <w:trPr>
          <w:trHeight w:val="305"/>
        </w:trPr>
        <w:tc>
          <w:tcPr>
            <w:tcW w:w="1883" w:type="dxa"/>
            <w:shd w:val="clear" w:color="auto" w:fill="auto"/>
          </w:tcPr>
          <w:p w14:paraId="18482395" w14:textId="5562F202" w:rsidR="000E5419" w:rsidRDefault="00B82E25" w:rsidP="000E5419">
            <w:pPr>
              <w:rPr>
                <w:rFonts w:ascii="Arial" w:hAnsi="Arial" w:cs="Arial"/>
                <w:b/>
                <w:sz w:val="24"/>
              </w:rPr>
            </w:pPr>
            <w:r>
              <w:rPr>
                <w:rFonts w:ascii="Arial" w:hAnsi="Arial" w:cs="Arial"/>
                <w:b/>
                <w:sz w:val="24"/>
              </w:rPr>
              <w:lastRenderedPageBreak/>
              <w:t>15</w:t>
            </w:r>
            <w:r w:rsidR="000E5419">
              <w:rPr>
                <w:rFonts w:ascii="Arial" w:hAnsi="Arial" w:cs="Arial"/>
                <w:b/>
                <w:sz w:val="24"/>
              </w:rPr>
              <w:t>%</w:t>
            </w:r>
          </w:p>
        </w:tc>
        <w:tc>
          <w:tcPr>
            <w:tcW w:w="7467" w:type="dxa"/>
            <w:gridSpan w:val="4"/>
            <w:shd w:val="clear" w:color="auto" w:fill="auto"/>
          </w:tcPr>
          <w:p w14:paraId="5B10E3AF" w14:textId="3F325009" w:rsidR="000E5419" w:rsidRDefault="00B82E25" w:rsidP="000E5419">
            <w:pPr>
              <w:rPr>
                <w:rFonts w:ascii="Arial" w:hAnsi="Arial" w:cs="Arial"/>
                <w:sz w:val="24"/>
                <w:szCs w:val="24"/>
              </w:rPr>
            </w:pPr>
            <w:bookmarkStart w:id="4" w:name="_Hlk129770640"/>
            <w:r>
              <w:rPr>
                <w:rFonts w:ascii="Arial" w:hAnsi="Arial" w:cs="Arial"/>
                <w:b/>
                <w:bCs/>
                <w:sz w:val="24"/>
                <w:szCs w:val="24"/>
              </w:rPr>
              <w:t>Instruction</w:t>
            </w:r>
            <w:r w:rsidR="000E5419">
              <w:rPr>
                <w:rFonts w:ascii="Arial" w:hAnsi="Arial" w:cs="Arial"/>
                <w:sz w:val="24"/>
                <w:szCs w:val="24"/>
              </w:rPr>
              <w:t>:</w:t>
            </w:r>
            <w:r w:rsidR="00DC5ABA">
              <w:rPr>
                <w:rFonts w:ascii="Arial" w:hAnsi="Arial" w:cs="Arial"/>
                <w:sz w:val="24"/>
                <w:szCs w:val="24"/>
              </w:rPr>
              <w:t xml:space="preserve"> Using reference statistics and input from staff, identifies instruction needs of users.</w:t>
            </w:r>
            <w:r w:rsidR="000E5419">
              <w:rPr>
                <w:rFonts w:ascii="Arial" w:hAnsi="Arial" w:cs="Arial"/>
                <w:sz w:val="24"/>
                <w:szCs w:val="24"/>
              </w:rPr>
              <w:t xml:space="preserve"> </w:t>
            </w:r>
            <w:r w:rsidRPr="00B82E25">
              <w:rPr>
                <w:rFonts w:ascii="Arial" w:hAnsi="Arial" w:cs="Arial"/>
                <w:sz w:val="24"/>
                <w:szCs w:val="24"/>
              </w:rPr>
              <w:t>Provides virtual and in-person instruction for</w:t>
            </w:r>
            <w:r>
              <w:rPr>
                <w:rFonts w:ascii="Arial" w:hAnsi="Arial" w:cs="Arial"/>
                <w:sz w:val="24"/>
                <w:szCs w:val="24"/>
              </w:rPr>
              <w:t xml:space="preserve"> </w:t>
            </w:r>
            <w:r w:rsidRPr="00B82E25">
              <w:rPr>
                <w:rFonts w:ascii="Arial" w:hAnsi="Arial" w:cs="Arial"/>
                <w:sz w:val="24"/>
                <w:szCs w:val="24"/>
              </w:rPr>
              <w:t xml:space="preserve">state agencies and the </w:t>
            </w:r>
            <w:proofErr w:type="gramStart"/>
            <w:r w:rsidRPr="00B82E25">
              <w:rPr>
                <w:rFonts w:ascii="Arial" w:hAnsi="Arial" w:cs="Arial"/>
                <w:sz w:val="24"/>
                <w:szCs w:val="24"/>
              </w:rPr>
              <w:t>general public</w:t>
            </w:r>
            <w:proofErr w:type="gramEnd"/>
            <w:r w:rsidRPr="00B82E25">
              <w:rPr>
                <w:rFonts w:ascii="Arial" w:hAnsi="Arial" w:cs="Arial"/>
                <w:sz w:val="24"/>
                <w:szCs w:val="24"/>
              </w:rPr>
              <w:t>, teaching classes on searching and navigating the California State Library’s legal collections. Creates written and video tutorials for searching and navigating relevant sources of legal information.</w:t>
            </w:r>
            <w:bookmarkEnd w:id="4"/>
          </w:p>
          <w:p w14:paraId="2289CE0B" w14:textId="32A41045" w:rsidR="00B82E25" w:rsidRDefault="00B82E25" w:rsidP="000E5419">
            <w:pPr>
              <w:rPr>
                <w:rFonts w:ascii="Arial" w:hAnsi="Arial" w:cs="Arial"/>
                <w:b/>
                <w:bCs/>
                <w:sz w:val="24"/>
                <w:szCs w:val="24"/>
              </w:rPr>
            </w:pPr>
          </w:p>
        </w:tc>
      </w:tr>
      <w:tr w:rsidR="000E5419" w14:paraId="57305B61" w14:textId="77777777" w:rsidTr="003531FE">
        <w:trPr>
          <w:trHeight w:val="305"/>
        </w:trPr>
        <w:tc>
          <w:tcPr>
            <w:tcW w:w="1883" w:type="dxa"/>
            <w:shd w:val="clear" w:color="auto" w:fill="auto"/>
          </w:tcPr>
          <w:p w14:paraId="46956129" w14:textId="2BE2C2FE" w:rsidR="000E5419" w:rsidRPr="003531FE" w:rsidRDefault="000E5419" w:rsidP="000E5419">
            <w:pPr>
              <w:rPr>
                <w:rFonts w:ascii="Arial" w:hAnsi="Arial" w:cs="Arial"/>
                <w:b/>
                <w:sz w:val="24"/>
              </w:rPr>
            </w:pPr>
            <w:bookmarkStart w:id="5" w:name="_Hlk102987774"/>
            <w:bookmarkEnd w:id="2"/>
            <w:r>
              <w:rPr>
                <w:rFonts w:ascii="Arial" w:hAnsi="Arial" w:cs="Arial"/>
                <w:b/>
                <w:sz w:val="24"/>
              </w:rPr>
              <w:t>5%</w:t>
            </w:r>
          </w:p>
        </w:tc>
        <w:tc>
          <w:tcPr>
            <w:tcW w:w="7467" w:type="dxa"/>
            <w:gridSpan w:val="4"/>
            <w:shd w:val="clear" w:color="auto" w:fill="auto"/>
          </w:tcPr>
          <w:p w14:paraId="355F4FE2" w14:textId="18CDFD3C" w:rsidR="000E5419" w:rsidRDefault="000E5419" w:rsidP="000E5419">
            <w:pPr>
              <w:rPr>
                <w:rFonts w:ascii="Arial" w:hAnsi="Arial" w:cs="Arial"/>
                <w:sz w:val="24"/>
                <w:szCs w:val="24"/>
              </w:rPr>
            </w:pPr>
            <w:r w:rsidRPr="003148C7">
              <w:rPr>
                <w:rFonts w:ascii="Arial" w:hAnsi="Arial" w:cs="Arial"/>
                <w:b/>
                <w:bCs/>
                <w:sz w:val="24"/>
                <w:szCs w:val="24"/>
              </w:rPr>
              <w:t>Digitization</w:t>
            </w:r>
            <w:r>
              <w:rPr>
                <w:rFonts w:ascii="Arial" w:hAnsi="Arial" w:cs="Arial"/>
                <w:sz w:val="24"/>
                <w:szCs w:val="24"/>
              </w:rPr>
              <w:t xml:space="preserve">: </w:t>
            </w:r>
            <w:r w:rsidR="00816BC5">
              <w:rPr>
                <w:rFonts w:ascii="Arial" w:hAnsi="Arial" w:cs="Arial"/>
                <w:sz w:val="24"/>
                <w:szCs w:val="24"/>
              </w:rPr>
              <w:t xml:space="preserve">Participates in California State Library’s digital-first </w:t>
            </w:r>
            <w:proofErr w:type="gramStart"/>
            <w:r w:rsidR="00816BC5">
              <w:rPr>
                <w:rFonts w:ascii="Arial" w:hAnsi="Arial" w:cs="Arial"/>
                <w:sz w:val="24"/>
                <w:szCs w:val="24"/>
              </w:rPr>
              <w:t>initiatives, and</w:t>
            </w:r>
            <w:proofErr w:type="gramEnd"/>
            <w:r w:rsidR="00816BC5">
              <w:rPr>
                <w:rFonts w:ascii="Arial" w:hAnsi="Arial" w:cs="Arial"/>
                <w:sz w:val="24"/>
                <w:szCs w:val="24"/>
              </w:rPr>
              <w:t xml:space="preserve"> works to identify and digitize parts of the law collection.</w:t>
            </w:r>
          </w:p>
          <w:p w14:paraId="6BBD45EC" w14:textId="6926B93C" w:rsidR="000E5419" w:rsidRPr="003148C7" w:rsidRDefault="000E5419" w:rsidP="000E5419">
            <w:pPr>
              <w:textAlignment w:val="baseline"/>
              <w:rPr>
                <w:rFonts w:ascii="Arial" w:hAnsi="Arial" w:cs="Arial"/>
                <w:sz w:val="24"/>
              </w:rPr>
            </w:pPr>
          </w:p>
        </w:tc>
      </w:tr>
      <w:bookmarkEnd w:id="5"/>
      <w:tr w:rsidR="00472B09" w14:paraId="02BED3B1" w14:textId="77777777" w:rsidTr="003531FE">
        <w:trPr>
          <w:trHeight w:val="305"/>
        </w:trPr>
        <w:tc>
          <w:tcPr>
            <w:tcW w:w="1883" w:type="dxa"/>
            <w:shd w:val="clear" w:color="auto" w:fill="BFBFBF" w:themeFill="background1" w:themeFillShade="BF"/>
          </w:tcPr>
          <w:p w14:paraId="57953936" w14:textId="77777777" w:rsidR="00472B09" w:rsidRPr="003531FE" w:rsidRDefault="00472B09" w:rsidP="00472B09">
            <w:pPr>
              <w:rPr>
                <w:rFonts w:ascii="Arial" w:hAnsi="Arial" w:cs="Arial"/>
                <w:b/>
                <w:sz w:val="24"/>
              </w:rPr>
            </w:pPr>
            <w:r>
              <w:rPr>
                <w:rFonts w:ascii="Arial" w:hAnsi="Arial" w:cs="Arial"/>
                <w:b/>
                <w:sz w:val="24"/>
              </w:rPr>
              <w:t>PERCENTAGE OF DUTIES</w:t>
            </w:r>
          </w:p>
        </w:tc>
        <w:tc>
          <w:tcPr>
            <w:tcW w:w="7467" w:type="dxa"/>
            <w:gridSpan w:val="4"/>
            <w:shd w:val="clear" w:color="auto" w:fill="BFBFBF" w:themeFill="background1" w:themeFillShade="BF"/>
          </w:tcPr>
          <w:p w14:paraId="12C09FCA" w14:textId="77777777" w:rsidR="00472B09" w:rsidRPr="003531FE" w:rsidRDefault="00472B09" w:rsidP="00472B09">
            <w:pPr>
              <w:rPr>
                <w:rFonts w:ascii="Arial" w:hAnsi="Arial" w:cs="Arial"/>
                <w:b/>
                <w:sz w:val="24"/>
              </w:rPr>
            </w:pPr>
            <w:r>
              <w:rPr>
                <w:rFonts w:ascii="Arial" w:hAnsi="Arial" w:cs="Arial"/>
                <w:b/>
                <w:sz w:val="24"/>
              </w:rPr>
              <w:t>MARGINAL FUNCTIONS</w:t>
            </w:r>
          </w:p>
        </w:tc>
      </w:tr>
      <w:tr w:rsidR="00472B09" w14:paraId="25CA7E62" w14:textId="77777777" w:rsidTr="003531FE">
        <w:trPr>
          <w:trHeight w:val="305"/>
        </w:trPr>
        <w:tc>
          <w:tcPr>
            <w:tcW w:w="1883" w:type="dxa"/>
            <w:shd w:val="clear" w:color="auto" w:fill="auto"/>
          </w:tcPr>
          <w:p w14:paraId="6DCBCF77" w14:textId="0ABAB317" w:rsidR="00472B09" w:rsidRDefault="00472B09" w:rsidP="00472B09">
            <w:pPr>
              <w:rPr>
                <w:rFonts w:ascii="Arial" w:hAnsi="Arial" w:cs="Arial"/>
                <w:b/>
                <w:sz w:val="24"/>
              </w:rPr>
            </w:pPr>
            <w:r>
              <w:rPr>
                <w:rFonts w:ascii="Arial" w:hAnsi="Arial" w:cs="Arial"/>
                <w:b/>
                <w:sz w:val="24"/>
              </w:rPr>
              <w:t>5%</w:t>
            </w:r>
          </w:p>
        </w:tc>
        <w:tc>
          <w:tcPr>
            <w:tcW w:w="7467" w:type="dxa"/>
            <w:gridSpan w:val="4"/>
            <w:shd w:val="clear" w:color="auto" w:fill="auto"/>
          </w:tcPr>
          <w:p w14:paraId="6655AFAB" w14:textId="317893C1" w:rsidR="00472B09" w:rsidRDefault="00F80C3F" w:rsidP="00FA502D">
            <w:pPr>
              <w:rPr>
                <w:rFonts w:ascii="Arial" w:hAnsi="Arial" w:cs="Arial"/>
                <w:sz w:val="23"/>
                <w:szCs w:val="23"/>
              </w:rPr>
            </w:pPr>
            <w:r w:rsidRPr="00F80C3F">
              <w:rPr>
                <w:rFonts w:ascii="Arial" w:hAnsi="Arial" w:cs="Arial"/>
                <w:b/>
                <w:bCs/>
                <w:sz w:val="23"/>
                <w:szCs w:val="23"/>
              </w:rPr>
              <w:t>Committees and Special Projects</w:t>
            </w:r>
            <w:r w:rsidRPr="00F80C3F">
              <w:rPr>
                <w:rFonts w:ascii="Arial" w:hAnsi="Arial" w:cs="Arial"/>
                <w:sz w:val="23"/>
                <w:szCs w:val="23"/>
              </w:rPr>
              <w:t xml:space="preserve">: Participates in State Library study groups and serves on State Library committees. Provides research and reports as requested by the librarian supervisor, the Chief of State Library Services, </w:t>
            </w:r>
            <w:r w:rsidR="00816BC5">
              <w:rPr>
                <w:rFonts w:ascii="Arial" w:hAnsi="Arial" w:cs="Arial"/>
                <w:sz w:val="23"/>
                <w:szCs w:val="23"/>
              </w:rPr>
              <w:t xml:space="preserve">the </w:t>
            </w:r>
            <w:r w:rsidRPr="00F80C3F">
              <w:rPr>
                <w:rFonts w:ascii="Arial" w:hAnsi="Arial" w:cs="Arial"/>
                <w:sz w:val="23"/>
                <w:szCs w:val="23"/>
              </w:rPr>
              <w:t>Assistant Chief, and the State Librarian.</w:t>
            </w:r>
          </w:p>
          <w:p w14:paraId="3EE301D8" w14:textId="38711C41" w:rsidR="00F80C3F" w:rsidRPr="00F80C3F" w:rsidRDefault="00F80C3F" w:rsidP="00FA502D">
            <w:pPr>
              <w:rPr>
                <w:rFonts w:ascii="Arial" w:hAnsi="Arial" w:cs="Arial"/>
                <w:b/>
                <w:sz w:val="24"/>
              </w:rPr>
            </w:pPr>
          </w:p>
        </w:tc>
      </w:tr>
      <w:tr w:rsidR="00472B09" w14:paraId="32E5885C" w14:textId="77777777" w:rsidTr="003531FE">
        <w:trPr>
          <w:trHeight w:val="305"/>
        </w:trPr>
        <w:tc>
          <w:tcPr>
            <w:tcW w:w="9350" w:type="dxa"/>
            <w:gridSpan w:val="5"/>
            <w:shd w:val="clear" w:color="auto" w:fill="BFBFBF" w:themeFill="background1" w:themeFillShade="BF"/>
          </w:tcPr>
          <w:p w14:paraId="645F30F1" w14:textId="77777777" w:rsidR="00472B09" w:rsidRDefault="00472B09" w:rsidP="00472B09">
            <w:pPr>
              <w:rPr>
                <w:rFonts w:ascii="Arial" w:hAnsi="Arial" w:cs="Arial"/>
                <w:b/>
                <w:sz w:val="24"/>
              </w:rPr>
            </w:pPr>
            <w:r>
              <w:rPr>
                <w:rFonts w:ascii="Arial" w:hAnsi="Arial" w:cs="Arial"/>
                <w:b/>
                <w:sz w:val="24"/>
              </w:rPr>
              <w:t>WORKING ENVIRONMENT</w:t>
            </w:r>
          </w:p>
        </w:tc>
      </w:tr>
      <w:tr w:rsidR="00472B09" w14:paraId="200439C6" w14:textId="77777777" w:rsidTr="003531FE">
        <w:trPr>
          <w:trHeight w:val="305"/>
        </w:trPr>
        <w:tc>
          <w:tcPr>
            <w:tcW w:w="9350" w:type="dxa"/>
            <w:gridSpan w:val="5"/>
            <w:shd w:val="clear" w:color="auto" w:fill="auto"/>
          </w:tcPr>
          <w:p w14:paraId="49E98E48" w14:textId="5A6DB00D" w:rsidR="00472B09" w:rsidRPr="0048401E" w:rsidRDefault="00472B09" w:rsidP="00472B09">
            <w:pPr>
              <w:rPr>
                <w:rFonts w:ascii="Arial" w:hAnsi="Arial" w:cs="Arial"/>
                <w:b/>
                <w:sz w:val="24"/>
                <w:szCs w:val="24"/>
              </w:rPr>
            </w:pPr>
            <w:r w:rsidRPr="0048401E">
              <w:rPr>
                <w:rFonts w:ascii="Arial" w:hAnsi="Arial" w:cs="Arial"/>
                <w:b/>
                <w:sz w:val="24"/>
                <w:szCs w:val="24"/>
              </w:rPr>
              <w:t xml:space="preserve">Supervision Received: </w:t>
            </w:r>
            <w:r w:rsidR="00D80B00" w:rsidRPr="00D80B00">
              <w:rPr>
                <w:rFonts w:ascii="Arial" w:hAnsi="Arial" w:cs="Arial"/>
                <w:sz w:val="24"/>
                <w:szCs w:val="24"/>
              </w:rPr>
              <w:t xml:space="preserve">The Librarian reports directly to and receives </w:t>
            </w:r>
            <w:r w:rsidR="00121049" w:rsidRPr="00D80B00">
              <w:rPr>
                <w:rFonts w:ascii="Arial" w:hAnsi="Arial" w:cs="Arial"/>
                <w:sz w:val="24"/>
                <w:szCs w:val="24"/>
              </w:rPr>
              <w:t>most</w:t>
            </w:r>
            <w:r w:rsidR="00D80B00" w:rsidRPr="00D80B00">
              <w:rPr>
                <w:rFonts w:ascii="Arial" w:hAnsi="Arial" w:cs="Arial"/>
                <w:sz w:val="24"/>
                <w:szCs w:val="24"/>
              </w:rPr>
              <w:t xml:space="preserve"> assignments from the Principal Librarian</w:t>
            </w:r>
            <w:r w:rsidR="00D80B00">
              <w:rPr>
                <w:rFonts w:ascii="Arial" w:hAnsi="Arial" w:cs="Arial"/>
                <w:sz w:val="24"/>
                <w:szCs w:val="24"/>
              </w:rPr>
              <w:t xml:space="preserve"> (Law/GPS)</w:t>
            </w:r>
            <w:r w:rsidR="00D80B00" w:rsidRPr="00D80B00">
              <w:rPr>
                <w:rFonts w:ascii="Arial" w:hAnsi="Arial" w:cs="Arial"/>
                <w:sz w:val="24"/>
                <w:szCs w:val="24"/>
              </w:rPr>
              <w:t>; however, direction</w:t>
            </w:r>
            <w:r w:rsidR="00D80B00">
              <w:rPr>
                <w:rFonts w:ascii="Arial" w:hAnsi="Arial" w:cs="Arial"/>
                <w:sz w:val="24"/>
                <w:szCs w:val="24"/>
              </w:rPr>
              <w:t xml:space="preserve"> and assignments may also come from </w:t>
            </w:r>
            <w:r w:rsidR="00816BC5">
              <w:rPr>
                <w:rFonts w:ascii="Arial" w:hAnsi="Arial" w:cs="Arial"/>
                <w:sz w:val="24"/>
                <w:szCs w:val="24"/>
              </w:rPr>
              <w:t>the Law section’s S</w:t>
            </w:r>
            <w:r w:rsidR="00D80B00">
              <w:rPr>
                <w:rFonts w:ascii="Arial" w:hAnsi="Arial" w:cs="Arial"/>
                <w:sz w:val="24"/>
                <w:szCs w:val="24"/>
              </w:rPr>
              <w:t>enior Libra</w:t>
            </w:r>
            <w:r w:rsidR="00816BC5">
              <w:rPr>
                <w:rFonts w:ascii="Arial" w:hAnsi="Arial" w:cs="Arial"/>
                <w:sz w:val="24"/>
                <w:szCs w:val="24"/>
              </w:rPr>
              <w:t>rian</w:t>
            </w:r>
            <w:r w:rsidR="00D80B00">
              <w:rPr>
                <w:rFonts w:ascii="Arial" w:hAnsi="Arial" w:cs="Arial"/>
                <w:sz w:val="24"/>
                <w:szCs w:val="24"/>
              </w:rPr>
              <w:t>,</w:t>
            </w:r>
            <w:r w:rsidR="006B110A">
              <w:rPr>
                <w:rFonts w:ascii="Arial" w:hAnsi="Arial" w:cs="Arial"/>
                <w:sz w:val="24"/>
                <w:szCs w:val="24"/>
              </w:rPr>
              <w:t xml:space="preserve"> </w:t>
            </w:r>
            <w:r w:rsidR="00D80B00" w:rsidRPr="00D80B00">
              <w:rPr>
                <w:rFonts w:ascii="Arial" w:hAnsi="Arial" w:cs="Arial"/>
                <w:sz w:val="24"/>
                <w:szCs w:val="24"/>
              </w:rPr>
              <w:t>the Assistant Chief of State Library Services</w:t>
            </w:r>
            <w:r w:rsidR="00D80B00">
              <w:rPr>
                <w:rFonts w:ascii="Arial" w:hAnsi="Arial" w:cs="Arial"/>
                <w:sz w:val="24"/>
                <w:szCs w:val="24"/>
              </w:rPr>
              <w:t xml:space="preserve">, and </w:t>
            </w:r>
            <w:r w:rsidR="00D80B00" w:rsidRPr="00D80B00">
              <w:rPr>
                <w:rFonts w:ascii="Arial" w:hAnsi="Arial" w:cs="Arial"/>
                <w:sz w:val="24"/>
                <w:szCs w:val="24"/>
              </w:rPr>
              <w:t>the Chief of State Library Services</w:t>
            </w:r>
            <w:r w:rsidR="00D80B00">
              <w:rPr>
                <w:rFonts w:ascii="Arial" w:hAnsi="Arial" w:cs="Arial"/>
                <w:sz w:val="24"/>
                <w:szCs w:val="24"/>
              </w:rPr>
              <w:t>.</w:t>
            </w:r>
          </w:p>
        </w:tc>
      </w:tr>
      <w:tr w:rsidR="00472B09" w14:paraId="0D651B6C" w14:textId="77777777" w:rsidTr="003531FE">
        <w:trPr>
          <w:trHeight w:val="305"/>
        </w:trPr>
        <w:tc>
          <w:tcPr>
            <w:tcW w:w="9350" w:type="dxa"/>
            <w:gridSpan w:val="5"/>
            <w:shd w:val="clear" w:color="auto" w:fill="auto"/>
          </w:tcPr>
          <w:p w14:paraId="5D291DB2" w14:textId="445505B3" w:rsidR="00472B09" w:rsidRPr="0048401E" w:rsidRDefault="00472B09" w:rsidP="00472B09">
            <w:pPr>
              <w:rPr>
                <w:rFonts w:ascii="Arial" w:hAnsi="Arial" w:cs="Arial"/>
                <w:b/>
                <w:sz w:val="24"/>
                <w:szCs w:val="24"/>
              </w:rPr>
            </w:pPr>
            <w:r w:rsidRPr="0048401E">
              <w:rPr>
                <w:rFonts w:ascii="Arial" w:hAnsi="Arial" w:cs="Arial"/>
                <w:b/>
                <w:sz w:val="24"/>
                <w:szCs w:val="24"/>
              </w:rPr>
              <w:t xml:space="preserve">Supervision Exercised: </w:t>
            </w:r>
            <w:r>
              <w:rPr>
                <w:rFonts w:ascii="Arial" w:hAnsi="Arial" w:cs="Arial"/>
                <w:sz w:val="24"/>
                <w:szCs w:val="24"/>
              </w:rPr>
              <w:t>None.</w:t>
            </w:r>
          </w:p>
        </w:tc>
      </w:tr>
      <w:tr w:rsidR="00472B09" w14:paraId="0A9ABAC7" w14:textId="77777777" w:rsidTr="003531FE">
        <w:trPr>
          <w:trHeight w:val="305"/>
        </w:trPr>
        <w:tc>
          <w:tcPr>
            <w:tcW w:w="9350" w:type="dxa"/>
            <w:gridSpan w:val="5"/>
            <w:shd w:val="clear" w:color="auto" w:fill="auto"/>
          </w:tcPr>
          <w:p w14:paraId="7AD9A4F8" w14:textId="724ACB6C" w:rsidR="00472B09" w:rsidRPr="0048401E" w:rsidRDefault="00472B09" w:rsidP="00472B09">
            <w:pPr>
              <w:autoSpaceDE w:val="0"/>
              <w:autoSpaceDN w:val="0"/>
              <w:adjustRightInd w:val="0"/>
              <w:rPr>
                <w:rFonts w:ascii="Arial" w:hAnsi="Arial" w:cs="Arial"/>
                <w:b/>
                <w:sz w:val="24"/>
                <w:szCs w:val="24"/>
              </w:rPr>
            </w:pPr>
            <w:r w:rsidRPr="0048401E">
              <w:rPr>
                <w:rFonts w:ascii="Arial" w:hAnsi="Arial" w:cs="Arial"/>
                <w:b/>
                <w:sz w:val="24"/>
                <w:szCs w:val="24"/>
              </w:rPr>
              <w:t xml:space="preserve">Administrative Responsibility: </w:t>
            </w:r>
            <w:r w:rsidRPr="002C27D9">
              <w:rPr>
                <w:rFonts w:ascii="Arial" w:hAnsi="Arial" w:cs="Arial"/>
                <w:bCs/>
                <w:sz w:val="24"/>
                <w:szCs w:val="24"/>
              </w:rPr>
              <w:t>None.</w:t>
            </w:r>
          </w:p>
        </w:tc>
      </w:tr>
      <w:tr w:rsidR="00472B09" w14:paraId="1F98A1B0" w14:textId="77777777" w:rsidTr="003531FE">
        <w:trPr>
          <w:trHeight w:val="305"/>
        </w:trPr>
        <w:tc>
          <w:tcPr>
            <w:tcW w:w="9350" w:type="dxa"/>
            <w:gridSpan w:val="5"/>
            <w:shd w:val="clear" w:color="auto" w:fill="auto"/>
          </w:tcPr>
          <w:p w14:paraId="6CFC215B" w14:textId="2F0B8494" w:rsidR="00472B09" w:rsidRPr="00E72E3C" w:rsidRDefault="00472B09" w:rsidP="00E72E3C">
            <w:pPr>
              <w:autoSpaceDE w:val="0"/>
              <w:autoSpaceDN w:val="0"/>
              <w:adjustRightInd w:val="0"/>
              <w:rPr>
                <w:rFonts w:ascii="Arial" w:hAnsi="Arial" w:cs="Arial"/>
                <w:sz w:val="24"/>
                <w:szCs w:val="24"/>
              </w:rPr>
            </w:pPr>
            <w:r w:rsidRPr="0048401E">
              <w:rPr>
                <w:rFonts w:ascii="Arial" w:hAnsi="Arial" w:cs="Arial"/>
                <w:b/>
                <w:sz w:val="24"/>
                <w:szCs w:val="24"/>
              </w:rPr>
              <w:t xml:space="preserve">Personal Contacts: </w:t>
            </w:r>
            <w:r w:rsidR="00D80B00" w:rsidRPr="00D80B00">
              <w:rPr>
                <w:rFonts w:ascii="Arial" w:hAnsi="Arial" w:cs="Arial"/>
                <w:sz w:val="24"/>
                <w:szCs w:val="24"/>
              </w:rPr>
              <w:t>Daily contact with library staff, weekly contact with members of the public, staff of other libraries</w:t>
            </w:r>
            <w:r w:rsidR="006B110A">
              <w:rPr>
                <w:rFonts w:ascii="Arial" w:hAnsi="Arial" w:cs="Arial"/>
                <w:sz w:val="24"/>
                <w:szCs w:val="24"/>
              </w:rPr>
              <w:t>,</w:t>
            </w:r>
            <w:r w:rsidR="00D80B00" w:rsidRPr="00D80B00">
              <w:rPr>
                <w:rFonts w:ascii="Arial" w:hAnsi="Arial" w:cs="Arial"/>
                <w:sz w:val="24"/>
                <w:szCs w:val="24"/>
              </w:rPr>
              <w:t xml:space="preserve"> and governmental entities.</w:t>
            </w:r>
          </w:p>
        </w:tc>
      </w:tr>
      <w:tr w:rsidR="00472B09" w14:paraId="63387424" w14:textId="77777777" w:rsidTr="002C27D9">
        <w:trPr>
          <w:trHeight w:val="656"/>
        </w:trPr>
        <w:tc>
          <w:tcPr>
            <w:tcW w:w="9350" w:type="dxa"/>
            <w:gridSpan w:val="5"/>
            <w:shd w:val="clear" w:color="auto" w:fill="auto"/>
          </w:tcPr>
          <w:p w14:paraId="3D7F99B4" w14:textId="67E9E9C5" w:rsidR="00472B09" w:rsidRPr="00A33B69" w:rsidRDefault="00472B09" w:rsidP="00472B09">
            <w:pPr>
              <w:autoSpaceDE w:val="0"/>
              <w:autoSpaceDN w:val="0"/>
              <w:adjustRightInd w:val="0"/>
              <w:rPr>
                <w:rFonts w:ascii="Arial" w:hAnsi="Arial" w:cs="Arial"/>
                <w:spacing w:val="-3"/>
                <w:sz w:val="24"/>
                <w:szCs w:val="24"/>
              </w:rPr>
            </w:pPr>
            <w:r w:rsidRPr="00A33B69">
              <w:rPr>
                <w:rFonts w:ascii="Arial" w:hAnsi="Arial" w:cs="Arial"/>
                <w:b/>
                <w:sz w:val="24"/>
                <w:szCs w:val="24"/>
              </w:rPr>
              <w:t xml:space="preserve">Actions and Consequences: </w:t>
            </w:r>
            <w:r w:rsidR="00D80B00" w:rsidRPr="00D80B00">
              <w:rPr>
                <w:rFonts w:ascii="Arial" w:hAnsi="Arial" w:cs="Arial"/>
                <w:bCs/>
                <w:sz w:val="24"/>
                <w:szCs w:val="24"/>
              </w:rPr>
              <w:t xml:space="preserve">Failure to </w:t>
            </w:r>
            <w:r w:rsidR="00121049" w:rsidRPr="00D80B00">
              <w:rPr>
                <w:rFonts w:ascii="Arial" w:hAnsi="Arial" w:cs="Arial"/>
                <w:bCs/>
                <w:sz w:val="24"/>
                <w:szCs w:val="24"/>
              </w:rPr>
              <w:t>effectively perform</w:t>
            </w:r>
            <w:r w:rsidR="00D80B00" w:rsidRPr="00D80B00">
              <w:rPr>
                <w:rFonts w:ascii="Arial" w:hAnsi="Arial" w:cs="Arial"/>
                <w:bCs/>
                <w:sz w:val="24"/>
                <w:szCs w:val="24"/>
              </w:rPr>
              <w:t xml:space="preserve"> the duties of the position could result in substandard decision-making, waste of state resources</w:t>
            </w:r>
            <w:r w:rsidR="006B110A">
              <w:rPr>
                <w:rFonts w:ascii="Arial" w:hAnsi="Arial" w:cs="Arial"/>
                <w:bCs/>
                <w:sz w:val="24"/>
                <w:szCs w:val="24"/>
              </w:rPr>
              <w:t>,</w:t>
            </w:r>
            <w:r w:rsidR="00D80B00" w:rsidRPr="00D80B00">
              <w:rPr>
                <w:rFonts w:ascii="Arial" w:hAnsi="Arial" w:cs="Arial"/>
                <w:bCs/>
                <w:sz w:val="24"/>
                <w:szCs w:val="24"/>
              </w:rPr>
              <w:t xml:space="preserve"> and inefficiency. It could damage the reputation of the library and the ability of the library to perform its essential functions.</w:t>
            </w:r>
          </w:p>
        </w:tc>
      </w:tr>
      <w:tr w:rsidR="00472B09" w14:paraId="10BC2CFF" w14:textId="77777777" w:rsidTr="00A71988">
        <w:trPr>
          <w:trHeight w:val="1205"/>
        </w:trPr>
        <w:tc>
          <w:tcPr>
            <w:tcW w:w="9350" w:type="dxa"/>
            <w:gridSpan w:val="5"/>
            <w:shd w:val="clear" w:color="auto" w:fill="auto"/>
          </w:tcPr>
          <w:p w14:paraId="4AD2B6D0" w14:textId="13F75344" w:rsidR="00472B09" w:rsidRDefault="00472B09" w:rsidP="00472B09">
            <w:pPr>
              <w:autoSpaceDE w:val="0"/>
              <w:autoSpaceDN w:val="0"/>
              <w:adjustRightInd w:val="0"/>
              <w:rPr>
                <w:rFonts w:ascii="Arial" w:hAnsi="Arial" w:cs="Arial"/>
                <w:b/>
                <w:sz w:val="24"/>
              </w:rPr>
            </w:pPr>
            <w:r w:rsidRPr="0048401E">
              <w:rPr>
                <w:rFonts w:ascii="Arial" w:hAnsi="Arial" w:cs="Arial"/>
                <w:b/>
                <w:sz w:val="24"/>
                <w:szCs w:val="24"/>
              </w:rPr>
              <w:t xml:space="preserve">Functional Requirements: </w:t>
            </w:r>
            <w:r w:rsidR="00D80B00" w:rsidRPr="00D80B00">
              <w:rPr>
                <w:rFonts w:ascii="Arial" w:hAnsi="Arial" w:cs="Arial"/>
                <w:sz w:val="24"/>
                <w:szCs w:val="24"/>
              </w:rPr>
              <w:t xml:space="preserve">The incumbent works up to 40 hours per week in an office setting, with artificial light and temperature control. Daily access to and use of a personal computer and telephone is essential. Sitting and standing requirements are consistent with office work. Computer work is typically substantial (5-6 hours per day). Occasional moving and filing of library materials weighing less than 20 pounds </w:t>
            </w:r>
            <w:r w:rsidR="006B110A">
              <w:rPr>
                <w:rFonts w:ascii="Arial" w:hAnsi="Arial" w:cs="Arial"/>
                <w:sz w:val="24"/>
                <w:szCs w:val="24"/>
              </w:rPr>
              <w:t>are</w:t>
            </w:r>
            <w:r w:rsidR="00D80B00" w:rsidRPr="00D80B00">
              <w:rPr>
                <w:rFonts w:ascii="Arial" w:hAnsi="Arial" w:cs="Arial"/>
                <w:sz w:val="24"/>
                <w:szCs w:val="24"/>
              </w:rPr>
              <w:t xml:space="preserve"> required. Travel is required </w:t>
            </w:r>
            <w:r w:rsidR="006B110A">
              <w:rPr>
                <w:rFonts w:ascii="Arial" w:hAnsi="Arial" w:cs="Arial"/>
                <w:sz w:val="24"/>
                <w:szCs w:val="24"/>
              </w:rPr>
              <w:t>for</w:t>
            </w:r>
            <w:r w:rsidR="00D80B00" w:rsidRPr="00D80B00">
              <w:rPr>
                <w:rFonts w:ascii="Arial" w:hAnsi="Arial" w:cs="Arial"/>
                <w:sz w:val="24"/>
                <w:szCs w:val="24"/>
              </w:rPr>
              <w:t xml:space="preserve"> this position. </w:t>
            </w:r>
            <w:r w:rsidR="006B110A">
              <w:rPr>
                <w:rFonts w:ascii="Arial" w:hAnsi="Arial" w:cs="Arial"/>
                <w:sz w:val="24"/>
                <w:szCs w:val="24"/>
              </w:rPr>
              <w:t>The i</w:t>
            </w:r>
            <w:r w:rsidR="00D80B00" w:rsidRPr="00D80B00">
              <w:rPr>
                <w:rFonts w:ascii="Arial" w:hAnsi="Arial" w:cs="Arial"/>
                <w:sz w:val="24"/>
                <w:szCs w:val="24"/>
              </w:rPr>
              <w:t xml:space="preserve">ncumbent is expected to travel to </w:t>
            </w:r>
            <w:r w:rsidR="00D80B00" w:rsidRPr="00D80B00">
              <w:rPr>
                <w:rFonts w:ascii="Arial" w:hAnsi="Arial" w:cs="Arial"/>
                <w:sz w:val="24"/>
                <w:szCs w:val="24"/>
              </w:rPr>
              <w:lastRenderedPageBreak/>
              <w:t xml:space="preserve">visit a variety of outreach sites and attend </w:t>
            </w:r>
            <w:r w:rsidR="00D80B00">
              <w:rPr>
                <w:rFonts w:ascii="Arial" w:hAnsi="Arial" w:cs="Arial"/>
                <w:sz w:val="24"/>
                <w:szCs w:val="24"/>
              </w:rPr>
              <w:t xml:space="preserve">periodic </w:t>
            </w:r>
            <w:r w:rsidR="00D80B00" w:rsidRPr="00D80B00">
              <w:rPr>
                <w:rFonts w:ascii="Arial" w:hAnsi="Arial" w:cs="Arial"/>
                <w:sz w:val="24"/>
                <w:szCs w:val="24"/>
              </w:rPr>
              <w:t>conferences and meetings (5-10 % of the time). Shares multi-employee workspace.</w:t>
            </w:r>
          </w:p>
        </w:tc>
      </w:tr>
      <w:tr w:rsidR="00472B09" w14:paraId="6FBD55BF" w14:textId="77777777" w:rsidTr="003531FE">
        <w:trPr>
          <w:trHeight w:val="305"/>
        </w:trPr>
        <w:tc>
          <w:tcPr>
            <w:tcW w:w="9350" w:type="dxa"/>
            <w:gridSpan w:val="5"/>
            <w:shd w:val="clear" w:color="auto" w:fill="auto"/>
          </w:tcPr>
          <w:p w14:paraId="1E16E78A" w14:textId="1242081C" w:rsidR="001E4D31" w:rsidRPr="00DE6148" w:rsidRDefault="005752A4" w:rsidP="005752A4">
            <w:pPr>
              <w:rPr>
                <w:rFonts w:ascii="Arial" w:hAnsi="Arial" w:cs="Arial"/>
                <w:sz w:val="24"/>
              </w:rPr>
            </w:pPr>
            <w:r w:rsidRPr="005752A4">
              <w:rPr>
                <w:rFonts w:ascii="Arial" w:hAnsi="Arial" w:cs="Arial"/>
                <w:b/>
                <w:bCs/>
                <w:sz w:val="24"/>
              </w:rPr>
              <w:lastRenderedPageBreak/>
              <w:t>Other Information</w:t>
            </w:r>
            <w:r w:rsidRPr="005752A4">
              <w:rPr>
                <w:rFonts w:ascii="Arial" w:hAnsi="Arial" w:cs="Arial"/>
                <w:sz w:val="24"/>
              </w:rPr>
              <w:t>: Advocates for and incorporates Digital First initiatives in projects; Guided by the principles of excellent customer service and in alignment with Digital First initiatives, provides services to state employees, members of the public, and other libraries via in-person, telephone, email, and other online transactions.</w:t>
            </w:r>
          </w:p>
        </w:tc>
      </w:tr>
      <w:tr w:rsidR="00472B09" w14:paraId="14F75606" w14:textId="77777777" w:rsidTr="004004CD">
        <w:trPr>
          <w:trHeight w:val="305"/>
        </w:trPr>
        <w:tc>
          <w:tcPr>
            <w:tcW w:w="9350" w:type="dxa"/>
            <w:gridSpan w:val="5"/>
            <w:shd w:val="clear" w:color="auto" w:fill="D9D9D9" w:themeFill="background1" w:themeFillShade="D9"/>
          </w:tcPr>
          <w:p w14:paraId="4D8F7E91" w14:textId="77777777" w:rsidR="00472B09" w:rsidRDefault="00472B09" w:rsidP="00472B09">
            <w:pPr>
              <w:rPr>
                <w:rFonts w:ascii="Arial" w:hAnsi="Arial" w:cs="Arial"/>
                <w:b/>
                <w:sz w:val="24"/>
              </w:rPr>
            </w:pPr>
            <w:r>
              <w:rPr>
                <w:rFonts w:ascii="Arial" w:hAnsi="Arial" w:cs="Arial"/>
                <w:b/>
                <w:sz w:val="24"/>
              </w:rPr>
              <w:t>SUPERVISOR CERTIFICATION AND SIGNATURE</w:t>
            </w:r>
          </w:p>
        </w:tc>
      </w:tr>
      <w:tr w:rsidR="00472B09" w14:paraId="2DD94113" w14:textId="77777777" w:rsidTr="004004CD">
        <w:trPr>
          <w:trHeight w:val="305"/>
        </w:trPr>
        <w:tc>
          <w:tcPr>
            <w:tcW w:w="9350" w:type="dxa"/>
            <w:gridSpan w:val="5"/>
            <w:shd w:val="clear" w:color="auto" w:fill="auto"/>
          </w:tcPr>
          <w:p w14:paraId="6FABD362" w14:textId="77777777" w:rsidR="00472B09" w:rsidRPr="00C5171E" w:rsidRDefault="00472B09" w:rsidP="00472B09">
            <w:pPr>
              <w:rPr>
                <w:rFonts w:ascii="Arial" w:hAnsi="Arial" w:cs="Arial"/>
                <w:b/>
                <w:sz w:val="24"/>
              </w:rPr>
            </w:pPr>
            <w:r w:rsidRPr="00C5171E">
              <w:rPr>
                <w:rFonts w:ascii="Arial" w:hAnsi="Arial" w:cs="Arial"/>
                <w:b/>
                <w:i/>
                <w:sz w:val="24"/>
                <w:szCs w:val="24"/>
              </w:rPr>
              <w:t>The statements contained in this duty statement reflect general details as necessary to describe the principal functions of this job. It should not be considered an all-inclusive listing of work requirements. Individuals may perform other duties as assigned, including work in other functional areas to cover absence of relief, to equalize peak work periods or otherwise to balance the workload.</w:t>
            </w:r>
          </w:p>
        </w:tc>
      </w:tr>
      <w:tr w:rsidR="00472B09" w14:paraId="2880B632" w14:textId="77777777" w:rsidTr="004004CD">
        <w:trPr>
          <w:trHeight w:val="305"/>
        </w:trPr>
        <w:tc>
          <w:tcPr>
            <w:tcW w:w="9350" w:type="dxa"/>
            <w:gridSpan w:val="5"/>
            <w:shd w:val="clear" w:color="auto" w:fill="auto"/>
          </w:tcPr>
          <w:p w14:paraId="02A25417" w14:textId="77777777" w:rsidR="00472B09" w:rsidRPr="00C5171E" w:rsidRDefault="00472B09" w:rsidP="00472B09">
            <w:pPr>
              <w:rPr>
                <w:rFonts w:ascii="Arial" w:hAnsi="Arial" w:cs="Arial"/>
                <w:b/>
                <w:sz w:val="24"/>
              </w:rPr>
            </w:pPr>
            <w:r w:rsidRPr="00C5171E">
              <w:rPr>
                <w:rFonts w:ascii="Arial" w:hAnsi="Arial" w:cs="Arial"/>
                <w:sz w:val="24"/>
                <w:szCs w:val="24"/>
              </w:rPr>
              <w:t>I CERTIFY THAT THIS DUTY STATEMENT REPRESENTS AN ACCURATE DESCRIPTION OF THE ESSENTIAL FUNCTIONS OF THIS POSITION. I HAVE DISCUSSED THE DUTIES OF THIS POSITION WITH AND HAVE PROVIDED A COPY OF THIS DUTY STATEMENT TO THE EMPLOYEE NAMED ABOVE.</w:t>
            </w:r>
          </w:p>
        </w:tc>
      </w:tr>
      <w:tr w:rsidR="00472B09" w14:paraId="69AB52E6" w14:textId="77777777" w:rsidTr="00DE6148">
        <w:trPr>
          <w:trHeight w:val="629"/>
        </w:trPr>
        <w:tc>
          <w:tcPr>
            <w:tcW w:w="3116" w:type="dxa"/>
            <w:gridSpan w:val="2"/>
            <w:shd w:val="clear" w:color="auto" w:fill="auto"/>
          </w:tcPr>
          <w:p w14:paraId="6CDA6CB6" w14:textId="77777777" w:rsidR="00472B09" w:rsidRPr="00C5171E" w:rsidRDefault="00472B09" w:rsidP="00472B09">
            <w:pPr>
              <w:rPr>
                <w:rFonts w:ascii="Arial" w:hAnsi="Arial" w:cs="Arial"/>
                <w:b/>
                <w:sz w:val="24"/>
              </w:rPr>
            </w:pPr>
            <w:r w:rsidRPr="00C5171E">
              <w:rPr>
                <w:rFonts w:ascii="Arial" w:hAnsi="Arial" w:cs="Arial"/>
                <w:b/>
                <w:sz w:val="24"/>
              </w:rPr>
              <w:t>Supervisor Name (Print)</w:t>
            </w:r>
          </w:p>
        </w:tc>
        <w:tc>
          <w:tcPr>
            <w:tcW w:w="3117" w:type="dxa"/>
            <w:gridSpan w:val="2"/>
            <w:shd w:val="clear" w:color="auto" w:fill="auto"/>
          </w:tcPr>
          <w:p w14:paraId="12897D14" w14:textId="77777777" w:rsidR="00472B09" w:rsidRPr="00C5171E" w:rsidRDefault="00472B09" w:rsidP="00472B09">
            <w:pPr>
              <w:rPr>
                <w:rFonts w:ascii="Arial" w:hAnsi="Arial" w:cs="Arial"/>
                <w:b/>
                <w:sz w:val="24"/>
              </w:rPr>
            </w:pPr>
            <w:r w:rsidRPr="00C5171E">
              <w:rPr>
                <w:rFonts w:ascii="Arial" w:hAnsi="Arial" w:cs="Arial"/>
                <w:b/>
                <w:sz w:val="24"/>
              </w:rPr>
              <w:t>Supervisor Signature</w:t>
            </w:r>
          </w:p>
        </w:tc>
        <w:tc>
          <w:tcPr>
            <w:tcW w:w="3117" w:type="dxa"/>
            <w:shd w:val="clear" w:color="auto" w:fill="auto"/>
          </w:tcPr>
          <w:p w14:paraId="3F901E97" w14:textId="77777777" w:rsidR="00472B09" w:rsidRPr="00C5171E" w:rsidRDefault="00472B09" w:rsidP="00472B09">
            <w:pPr>
              <w:rPr>
                <w:rFonts w:ascii="Arial" w:hAnsi="Arial" w:cs="Arial"/>
                <w:b/>
                <w:sz w:val="24"/>
              </w:rPr>
            </w:pPr>
            <w:r w:rsidRPr="00C5171E">
              <w:rPr>
                <w:rFonts w:ascii="Arial" w:hAnsi="Arial" w:cs="Arial"/>
                <w:b/>
                <w:sz w:val="24"/>
              </w:rPr>
              <w:t>Date:</w:t>
            </w:r>
          </w:p>
          <w:p w14:paraId="16F254C9" w14:textId="77777777" w:rsidR="00472B09" w:rsidRPr="00C5171E" w:rsidRDefault="00472B09" w:rsidP="00472B09">
            <w:pPr>
              <w:rPr>
                <w:rFonts w:ascii="Arial" w:hAnsi="Arial" w:cs="Arial"/>
                <w:b/>
                <w:sz w:val="24"/>
              </w:rPr>
            </w:pPr>
          </w:p>
        </w:tc>
      </w:tr>
      <w:tr w:rsidR="00472B09" w14:paraId="22C45ED7" w14:textId="77777777" w:rsidTr="004004CD">
        <w:trPr>
          <w:trHeight w:val="305"/>
        </w:trPr>
        <w:tc>
          <w:tcPr>
            <w:tcW w:w="9350" w:type="dxa"/>
            <w:gridSpan w:val="5"/>
            <w:shd w:val="clear" w:color="auto" w:fill="BFBFBF" w:themeFill="background1" w:themeFillShade="BF"/>
          </w:tcPr>
          <w:p w14:paraId="6C981E04" w14:textId="77777777" w:rsidR="00472B09" w:rsidRDefault="00472B09" w:rsidP="00472B09">
            <w:pPr>
              <w:rPr>
                <w:rFonts w:ascii="Arial" w:hAnsi="Arial" w:cs="Arial"/>
                <w:b/>
                <w:sz w:val="24"/>
              </w:rPr>
            </w:pPr>
            <w:r>
              <w:rPr>
                <w:rFonts w:ascii="Arial" w:hAnsi="Arial" w:cs="Arial"/>
                <w:b/>
                <w:sz w:val="24"/>
              </w:rPr>
              <w:t>EMPLOYEE STATEMENT AND SIGNATURE</w:t>
            </w:r>
          </w:p>
        </w:tc>
      </w:tr>
      <w:tr w:rsidR="00472B09" w14:paraId="0E3D838B" w14:textId="77777777" w:rsidTr="00C5171E">
        <w:trPr>
          <w:trHeight w:val="305"/>
        </w:trPr>
        <w:tc>
          <w:tcPr>
            <w:tcW w:w="9350" w:type="dxa"/>
            <w:gridSpan w:val="5"/>
            <w:shd w:val="clear" w:color="auto" w:fill="auto"/>
          </w:tcPr>
          <w:p w14:paraId="62771A6C" w14:textId="0A3DDAB0" w:rsidR="00472B09" w:rsidRPr="00C5171E" w:rsidRDefault="00472B09" w:rsidP="00472B09">
            <w:pPr>
              <w:pStyle w:val="BodyText"/>
              <w:ind w:left="103" w:right="218"/>
            </w:pPr>
            <w:r>
              <w:t>EMPLOYEE’S STATEMENT: I HAVE DISCUSSED WITH MY SUPERVISOR THE DUTIES OF THE POSITION AND HAVE RECEIVED A COPY OF THE DUTY STATEMENT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w:t>
            </w:r>
            <w:r w:rsidR="006B110A">
              <w:t>M</w:t>
            </w:r>
            <w:r>
              <w:t>MODATION. (IF YOU BELIEVE REASONABLE ACCOMMODATION IS NECESSARY, DISCUSS YOUR CONCERNS WITH YOUR SUPERVISOR. IF UNSURE OF A NEED FOR REASONABLE ACCOMMODATION, INFORM YOUR SUPERVISOR WHO WILL DISCUSS YOUR CONCERNS WITH THE HEALTH AND SAFETY OFFICER.)</w:t>
            </w:r>
          </w:p>
        </w:tc>
      </w:tr>
      <w:tr w:rsidR="00472B09" w14:paraId="21B66206" w14:textId="77777777" w:rsidTr="00DE6148">
        <w:trPr>
          <w:trHeight w:val="593"/>
        </w:trPr>
        <w:tc>
          <w:tcPr>
            <w:tcW w:w="3116" w:type="dxa"/>
            <w:gridSpan w:val="2"/>
            <w:shd w:val="clear" w:color="auto" w:fill="auto"/>
          </w:tcPr>
          <w:p w14:paraId="68EC2AF5" w14:textId="77777777" w:rsidR="00472B09" w:rsidRDefault="00472B09" w:rsidP="00472B09">
            <w:pPr>
              <w:rPr>
                <w:rFonts w:ascii="Arial" w:hAnsi="Arial" w:cs="Arial"/>
                <w:b/>
                <w:sz w:val="24"/>
              </w:rPr>
            </w:pPr>
            <w:r>
              <w:rPr>
                <w:rFonts w:ascii="Arial" w:hAnsi="Arial" w:cs="Arial"/>
                <w:b/>
                <w:sz w:val="24"/>
              </w:rPr>
              <w:t>Employee Name (Print)</w:t>
            </w:r>
          </w:p>
        </w:tc>
        <w:tc>
          <w:tcPr>
            <w:tcW w:w="3117" w:type="dxa"/>
            <w:gridSpan w:val="2"/>
            <w:shd w:val="clear" w:color="auto" w:fill="auto"/>
          </w:tcPr>
          <w:p w14:paraId="4738F370" w14:textId="77777777" w:rsidR="00472B09" w:rsidRDefault="00472B09" w:rsidP="00472B09">
            <w:pPr>
              <w:rPr>
                <w:rFonts w:ascii="Arial" w:hAnsi="Arial" w:cs="Arial"/>
                <w:b/>
                <w:sz w:val="24"/>
              </w:rPr>
            </w:pPr>
            <w:r>
              <w:rPr>
                <w:rFonts w:ascii="Arial" w:hAnsi="Arial" w:cs="Arial"/>
                <w:b/>
                <w:sz w:val="24"/>
              </w:rPr>
              <w:t>Employee Signature</w:t>
            </w:r>
          </w:p>
        </w:tc>
        <w:tc>
          <w:tcPr>
            <w:tcW w:w="3117" w:type="dxa"/>
            <w:shd w:val="clear" w:color="auto" w:fill="auto"/>
          </w:tcPr>
          <w:p w14:paraId="6EDFE1E2" w14:textId="77777777" w:rsidR="00472B09" w:rsidRDefault="00472B09" w:rsidP="00472B09">
            <w:pPr>
              <w:rPr>
                <w:rFonts w:ascii="Arial" w:hAnsi="Arial" w:cs="Arial"/>
                <w:b/>
                <w:sz w:val="24"/>
              </w:rPr>
            </w:pPr>
            <w:r>
              <w:rPr>
                <w:rFonts w:ascii="Arial" w:hAnsi="Arial" w:cs="Arial"/>
                <w:b/>
                <w:sz w:val="24"/>
              </w:rPr>
              <w:t>Date:</w:t>
            </w:r>
          </w:p>
          <w:p w14:paraId="1DE97EE9" w14:textId="77777777" w:rsidR="00472B09" w:rsidRDefault="00472B09" w:rsidP="00472B09">
            <w:pPr>
              <w:rPr>
                <w:rFonts w:ascii="Arial" w:hAnsi="Arial" w:cs="Arial"/>
                <w:b/>
                <w:sz w:val="24"/>
              </w:rPr>
            </w:pPr>
          </w:p>
        </w:tc>
      </w:tr>
    </w:tbl>
    <w:p w14:paraId="6CDB4E8D" w14:textId="77777777" w:rsidR="00F029CB" w:rsidRDefault="00F029CB">
      <w:pPr>
        <w:rPr>
          <w:rFonts w:ascii="Arial" w:hAnsi="Arial" w:cs="Arial"/>
          <w:sz w:val="24"/>
        </w:rPr>
      </w:pPr>
    </w:p>
    <w:p w14:paraId="34617747" w14:textId="77777777" w:rsidR="00F029CB" w:rsidRPr="00F029CB" w:rsidRDefault="00F029CB">
      <w:pPr>
        <w:rPr>
          <w:rFonts w:ascii="Arial" w:hAnsi="Arial" w:cs="Arial"/>
          <w:sz w:val="24"/>
        </w:rPr>
      </w:pPr>
    </w:p>
    <w:sectPr w:rsidR="00F029CB" w:rsidRPr="00F029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0F4C" w14:textId="77777777" w:rsidR="00A47AF0" w:rsidRDefault="00A47AF0" w:rsidP="00F029CB">
      <w:pPr>
        <w:spacing w:after="0" w:line="240" w:lineRule="auto"/>
      </w:pPr>
      <w:r>
        <w:separator/>
      </w:r>
    </w:p>
  </w:endnote>
  <w:endnote w:type="continuationSeparator" w:id="0">
    <w:p w14:paraId="7CEC6340" w14:textId="77777777" w:rsidR="00A47AF0" w:rsidRDefault="00A47AF0" w:rsidP="00F0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63E3" w14:textId="77777777" w:rsidR="00A47AF0" w:rsidRDefault="00A47AF0" w:rsidP="00F029CB">
      <w:pPr>
        <w:spacing w:after="0" w:line="240" w:lineRule="auto"/>
      </w:pPr>
      <w:r>
        <w:separator/>
      </w:r>
    </w:p>
  </w:footnote>
  <w:footnote w:type="continuationSeparator" w:id="0">
    <w:p w14:paraId="2AE79004" w14:textId="77777777" w:rsidR="00A47AF0" w:rsidRDefault="00A47AF0" w:rsidP="00F0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A8AF" w14:textId="77777777" w:rsidR="00F029CB" w:rsidRDefault="00F029CB">
    <w:pPr>
      <w:pStyle w:val="Header"/>
      <w:rPr>
        <w:rFonts w:ascii="Arial" w:hAnsi="Arial" w:cs="Arial"/>
        <w:sz w:val="24"/>
      </w:rPr>
    </w:pPr>
    <w:r>
      <w:rPr>
        <w:rFonts w:ascii="Arial" w:hAnsi="Arial" w:cs="Arial"/>
        <w:sz w:val="24"/>
      </w:rPr>
      <w:t>STATE OF CALIFORNIA – CALIFORNIA STATE LIBRARY</w:t>
    </w:r>
  </w:p>
  <w:p w14:paraId="1D943531" w14:textId="77777777" w:rsidR="00F029CB" w:rsidRPr="00F029CB" w:rsidRDefault="00F029CB">
    <w:pPr>
      <w:pStyle w:val="Header"/>
      <w:rPr>
        <w:rFonts w:ascii="Arial" w:hAnsi="Arial" w:cs="Arial"/>
        <w:b/>
        <w:sz w:val="24"/>
      </w:rPr>
    </w:pPr>
    <w:r>
      <w:rPr>
        <w:rFonts w:ascii="Arial" w:hAnsi="Arial" w:cs="Arial"/>
        <w:b/>
        <w:sz w:val="24"/>
      </w:rPr>
      <w:t>DUTY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36B"/>
    <w:multiLevelType w:val="hybridMultilevel"/>
    <w:tmpl w:val="84B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74B2B"/>
    <w:multiLevelType w:val="hybridMultilevel"/>
    <w:tmpl w:val="AE8E1AB0"/>
    <w:lvl w:ilvl="0" w:tplc="C21644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606DC"/>
    <w:multiLevelType w:val="hybridMultilevel"/>
    <w:tmpl w:val="C8F61E9A"/>
    <w:lvl w:ilvl="0" w:tplc="C21644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0472C"/>
    <w:multiLevelType w:val="hybridMultilevel"/>
    <w:tmpl w:val="FB0204BC"/>
    <w:lvl w:ilvl="0" w:tplc="04090001">
      <w:start w:val="1"/>
      <w:numFmt w:val="bullet"/>
      <w:lvlText w:val=""/>
      <w:lvlJc w:val="left"/>
      <w:pPr>
        <w:ind w:left="720" w:hanging="360"/>
      </w:pPr>
      <w:rPr>
        <w:rFonts w:ascii="Symbol" w:hAnsi="Symbol" w:hint="default"/>
      </w:rPr>
    </w:lvl>
    <w:lvl w:ilvl="1" w:tplc="19786A8C">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5D3B"/>
    <w:multiLevelType w:val="hybridMultilevel"/>
    <w:tmpl w:val="F9D4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4786F"/>
    <w:multiLevelType w:val="hybridMultilevel"/>
    <w:tmpl w:val="0AFE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782E1A"/>
    <w:multiLevelType w:val="hybridMultilevel"/>
    <w:tmpl w:val="8A6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E1E01"/>
    <w:multiLevelType w:val="hybridMultilevel"/>
    <w:tmpl w:val="9182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1178068">
    <w:abstractNumId w:val="7"/>
  </w:num>
  <w:num w:numId="2" w16cid:durableId="1377897477">
    <w:abstractNumId w:val="3"/>
  </w:num>
  <w:num w:numId="3" w16cid:durableId="1957364635">
    <w:abstractNumId w:val="0"/>
  </w:num>
  <w:num w:numId="4" w16cid:durableId="581645141">
    <w:abstractNumId w:val="4"/>
  </w:num>
  <w:num w:numId="5" w16cid:durableId="2015649139">
    <w:abstractNumId w:val="6"/>
  </w:num>
  <w:num w:numId="6" w16cid:durableId="1148715608">
    <w:abstractNumId w:val="2"/>
  </w:num>
  <w:num w:numId="7" w16cid:durableId="1176766245">
    <w:abstractNumId w:val="1"/>
  </w:num>
  <w:num w:numId="8" w16cid:durableId="177740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tjA2MDEztzAwMzZX0lEKTi0uzszPAykwNKoFAFgv38ItAAAA"/>
  </w:docVars>
  <w:rsids>
    <w:rsidRoot w:val="00F029CB"/>
    <w:rsid w:val="000335FA"/>
    <w:rsid w:val="00063720"/>
    <w:rsid w:val="00071934"/>
    <w:rsid w:val="000A04C4"/>
    <w:rsid w:val="000B21F1"/>
    <w:rsid w:val="000C70EC"/>
    <w:rsid w:val="000D745A"/>
    <w:rsid w:val="000E5419"/>
    <w:rsid w:val="00112EB1"/>
    <w:rsid w:val="00115B19"/>
    <w:rsid w:val="00121049"/>
    <w:rsid w:val="00147875"/>
    <w:rsid w:val="00154BA0"/>
    <w:rsid w:val="00183D08"/>
    <w:rsid w:val="00191C05"/>
    <w:rsid w:val="001A0394"/>
    <w:rsid w:val="001C182A"/>
    <w:rsid w:val="001D1F99"/>
    <w:rsid w:val="001E21C9"/>
    <w:rsid w:val="001E4D31"/>
    <w:rsid w:val="001F4532"/>
    <w:rsid w:val="001F7B32"/>
    <w:rsid w:val="0022754B"/>
    <w:rsid w:val="002C27D9"/>
    <w:rsid w:val="002D72B6"/>
    <w:rsid w:val="003148C7"/>
    <w:rsid w:val="00314903"/>
    <w:rsid w:val="00325D04"/>
    <w:rsid w:val="003531FE"/>
    <w:rsid w:val="003560DC"/>
    <w:rsid w:val="00375F6F"/>
    <w:rsid w:val="003B4FF7"/>
    <w:rsid w:val="004004CD"/>
    <w:rsid w:val="00421F78"/>
    <w:rsid w:val="0043588B"/>
    <w:rsid w:val="004465E1"/>
    <w:rsid w:val="00472B09"/>
    <w:rsid w:val="0048401E"/>
    <w:rsid w:val="00520B68"/>
    <w:rsid w:val="005465C6"/>
    <w:rsid w:val="005752A4"/>
    <w:rsid w:val="0058099D"/>
    <w:rsid w:val="005C5717"/>
    <w:rsid w:val="005C6A21"/>
    <w:rsid w:val="00631AA7"/>
    <w:rsid w:val="006823F2"/>
    <w:rsid w:val="006B110A"/>
    <w:rsid w:val="006C2CB6"/>
    <w:rsid w:val="007319A5"/>
    <w:rsid w:val="00731F92"/>
    <w:rsid w:val="00747C60"/>
    <w:rsid w:val="007548E6"/>
    <w:rsid w:val="00767DC2"/>
    <w:rsid w:val="00774896"/>
    <w:rsid w:val="007B5EC1"/>
    <w:rsid w:val="007D192D"/>
    <w:rsid w:val="00811CB7"/>
    <w:rsid w:val="00816BC5"/>
    <w:rsid w:val="00824D4C"/>
    <w:rsid w:val="008D27E3"/>
    <w:rsid w:val="008E0D8A"/>
    <w:rsid w:val="008F33E7"/>
    <w:rsid w:val="00901E83"/>
    <w:rsid w:val="00996BE7"/>
    <w:rsid w:val="009C1380"/>
    <w:rsid w:val="00A02FE0"/>
    <w:rsid w:val="00A05DD9"/>
    <w:rsid w:val="00A33B69"/>
    <w:rsid w:val="00A348EC"/>
    <w:rsid w:val="00A47AF0"/>
    <w:rsid w:val="00A52616"/>
    <w:rsid w:val="00A667BF"/>
    <w:rsid w:val="00A71988"/>
    <w:rsid w:val="00AF1646"/>
    <w:rsid w:val="00AF3123"/>
    <w:rsid w:val="00AF6751"/>
    <w:rsid w:val="00B82E25"/>
    <w:rsid w:val="00B864DC"/>
    <w:rsid w:val="00B87574"/>
    <w:rsid w:val="00B94AE2"/>
    <w:rsid w:val="00BB6117"/>
    <w:rsid w:val="00BC765F"/>
    <w:rsid w:val="00BF0ACA"/>
    <w:rsid w:val="00C019E6"/>
    <w:rsid w:val="00C07DAC"/>
    <w:rsid w:val="00C45C96"/>
    <w:rsid w:val="00C5171E"/>
    <w:rsid w:val="00CC5106"/>
    <w:rsid w:val="00CC5437"/>
    <w:rsid w:val="00CD2111"/>
    <w:rsid w:val="00D421ED"/>
    <w:rsid w:val="00D51BB1"/>
    <w:rsid w:val="00D555A3"/>
    <w:rsid w:val="00D749A4"/>
    <w:rsid w:val="00D802E7"/>
    <w:rsid w:val="00D80B00"/>
    <w:rsid w:val="00D84D41"/>
    <w:rsid w:val="00DA0BF2"/>
    <w:rsid w:val="00DA4C2B"/>
    <w:rsid w:val="00DC5ABA"/>
    <w:rsid w:val="00DE6148"/>
    <w:rsid w:val="00DF3377"/>
    <w:rsid w:val="00E04F85"/>
    <w:rsid w:val="00E2747E"/>
    <w:rsid w:val="00E5746B"/>
    <w:rsid w:val="00E62CBE"/>
    <w:rsid w:val="00E72E3C"/>
    <w:rsid w:val="00E84BC3"/>
    <w:rsid w:val="00EC65FF"/>
    <w:rsid w:val="00ED69DF"/>
    <w:rsid w:val="00EF181F"/>
    <w:rsid w:val="00F029CB"/>
    <w:rsid w:val="00F2521B"/>
    <w:rsid w:val="00F272EE"/>
    <w:rsid w:val="00F80C3F"/>
    <w:rsid w:val="00FA24E7"/>
    <w:rsid w:val="00FA502D"/>
    <w:rsid w:val="00FD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0D5F"/>
  <w15:chartTrackingRefBased/>
  <w15:docId w15:val="{D050C5DA-A3F1-4DD4-AC79-5CC79702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CB"/>
  </w:style>
  <w:style w:type="paragraph" w:styleId="Footer">
    <w:name w:val="footer"/>
    <w:basedOn w:val="Normal"/>
    <w:link w:val="FooterChar"/>
    <w:uiPriority w:val="99"/>
    <w:unhideWhenUsed/>
    <w:rsid w:val="00F02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CB"/>
  </w:style>
  <w:style w:type="table" w:styleId="TableGrid">
    <w:name w:val="Table Grid"/>
    <w:basedOn w:val="TableNormal"/>
    <w:uiPriority w:val="39"/>
    <w:rsid w:val="00F0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029CB"/>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029CB"/>
    <w:rPr>
      <w:rFonts w:ascii="Arial" w:eastAsia="Arial" w:hAnsi="Arial" w:cs="Arial"/>
      <w:sz w:val="24"/>
      <w:szCs w:val="24"/>
      <w:lang w:bidi="en-US"/>
    </w:rPr>
  </w:style>
  <w:style w:type="character" w:customStyle="1" w:styleId="normaltextrun">
    <w:name w:val="normaltextrun"/>
    <w:basedOn w:val="DefaultParagraphFont"/>
    <w:rsid w:val="00BF0ACA"/>
  </w:style>
  <w:style w:type="character" w:customStyle="1" w:styleId="eop">
    <w:name w:val="eop"/>
    <w:basedOn w:val="DefaultParagraphFont"/>
    <w:rsid w:val="00BF0ACA"/>
  </w:style>
  <w:style w:type="paragraph" w:customStyle="1" w:styleId="chr-rte-element-p">
    <w:name w:val="chr-rte-element-p"/>
    <w:basedOn w:val="Normal"/>
    <w:rsid w:val="00BF0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5C9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14903"/>
    <w:pPr>
      <w:ind w:left="720"/>
      <w:contextualSpacing/>
    </w:pPr>
  </w:style>
  <w:style w:type="paragraph" w:styleId="Revision">
    <w:name w:val="Revision"/>
    <w:hidden/>
    <w:uiPriority w:val="99"/>
    <w:semiHidden/>
    <w:rsid w:val="00E84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443">
      <w:bodyDiv w:val="1"/>
      <w:marLeft w:val="0"/>
      <w:marRight w:val="0"/>
      <w:marTop w:val="0"/>
      <w:marBottom w:val="0"/>
      <w:divBdr>
        <w:top w:val="none" w:sz="0" w:space="0" w:color="auto"/>
        <w:left w:val="none" w:sz="0" w:space="0" w:color="auto"/>
        <w:bottom w:val="none" w:sz="0" w:space="0" w:color="auto"/>
        <w:right w:val="none" w:sz="0" w:space="0" w:color="auto"/>
      </w:divBdr>
    </w:div>
    <w:div w:id="1650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C2A95C460AE43BD8A98E73F2AD2CA" ma:contentTypeVersion="2" ma:contentTypeDescription="Create a new document." ma:contentTypeScope="" ma:versionID="bf2bbd8246fcb3c42540e1d3d6b979cc">
  <xsd:schema xmlns:xsd="http://www.w3.org/2001/XMLSchema" xmlns:xs="http://www.w3.org/2001/XMLSchema" xmlns:p="http://schemas.microsoft.com/office/2006/metadata/properties" xmlns:ns2="5659a81e-7015-4189-bcc1-d2a9f53e1fc5" targetNamespace="http://schemas.microsoft.com/office/2006/metadata/properties" ma:root="true" ma:fieldsID="50940e266f034bebf8c519233cd82d14" ns2:_="">
    <xsd:import namespace="5659a81e-7015-4189-bcc1-d2a9f53e1f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a81e-7015-4189-bcc1-d2a9f53e1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5A467-40F2-4112-86CA-885203FCFF88}">
  <ds:schemaRefs>
    <ds:schemaRef ds:uri="http://schemas.microsoft.com/sharepoint/v3/contenttype/forms"/>
  </ds:schemaRefs>
</ds:datastoreItem>
</file>

<file path=customXml/itemProps2.xml><?xml version="1.0" encoding="utf-8"?>
<ds:datastoreItem xmlns:ds="http://schemas.openxmlformats.org/officeDocument/2006/customXml" ds:itemID="{6870D2F5-6E13-41E0-B40D-F67494A7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a81e-7015-4189-bcc1-d2a9f53e1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E8D34-CFE1-43F5-9932-89BAA3202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5770</Characters>
  <Application>Microsoft Office Word</Application>
  <DocSecurity>0</DocSecurity>
  <Lines>147</Lines>
  <Paragraphs>69</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Kavanaugh, Colette@CSL</dc:creator>
  <cp:keywords/>
  <dc:description/>
  <cp:lastModifiedBy>Christman, Vanessa@CSL</cp:lastModifiedBy>
  <cp:revision>3</cp:revision>
  <dcterms:created xsi:type="dcterms:W3CDTF">2023-03-15T21:48:00Z</dcterms:created>
  <dcterms:modified xsi:type="dcterms:W3CDTF">2023-03-15T21:49:00Z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0x01010098BC2A95C460AE43BD8A98E73F2AD2CA</vt:lpwstr>
  </property>
</Properties>
</file>