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AD380" w14:textId="3C116351" w:rsidR="0041445B" w:rsidRPr="00A4400A" w:rsidRDefault="00A4400A" w:rsidP="00B50E20">
      <w:pPr>
        <w:pStyle w:val="FormText10pt"/>
        <w:rPr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</w:t>
      </w:r>
    </w:p>
    <w:tbl>
      <w:tblPr>
        <w:tblStyle w:val="TableGrid"/>
        <w:tblW w:w="11102" w:type="dxa"/>
        <w:tblInd w:w="-180" w:type="dxa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977"/>
        <w:gridCol w:w="633"/>
        <w:gridCol w:w="1754"/>
        <w:gridCol w:w="1036"/>
        <w:gridCol w:w="1080"/>
        <w:gridCol w:w="1641"/>
        <w:gridCol w:w="159"/>
        <w:gridCol w:w="381"/>
        <w:gridCol w:w="699"/>
        <w:gridCol w:w="1742"/>
      </w:tblGrid>
      <w:tr w:rsidR="006E6276" w:rsidRPr="008D3AE1" w14:paraId="04BAD386" w14:textId="77777777" w:rsidTr="000F2530">
        <w:trPr>
          <w:trHeight w:val="242"/>
        </w:trPr>
        <w:tc>
          <w:tcPr>
            <w:tcW w:w="8121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4BAD381" w14:textId="77777777" w:rsidR="006E6276" w:rsidRPr="00753AA1" w:rsidRDefault="006E6276" w:rsidP="006E6276">
            <w:pPr>
              <w:pStyle w:val="FormHeading-DptName"/>
            </w:pPr>
            <w:r w:rsidRPr="00753AA1">
              <w:t>State of California</w:t>
            </w:r>
          </w:p>
          <w:p w14:paraId="04BAD382" w14:textId="77777777" w:rsidR="006E6276" w:rsidRPr="00753AA1" w:rsidRDefault="006E6276" w:rsidP="006E6276">
            <w:pPr>
              <w:pStyle w:val="FormHeading-DptName"/>
            </w:pPr>
            <w:r w:rsidRPr="00753AA1">
              <w:t>California department of technology</w:t>
            </w:r>
          </w:p>
          <w:p w14:paraId="04BAD383" w14:textId="0067CCF2" w:rsidR="006E6276" w:rsidRPr="00EB1E26" w:rsidRDefault="006E6276" w:rsidP="006E6276">
            <w:pPr>
              <w:pStyle w:val="FormHeading-FormTitle"/>
            </w:pPr>
            <w:r w:rsidRPr="00EB1E26">
              <w:t>Duty Statement</w:t>
            </w:r>
            <w:r w:rsidR="007C7584">
              <w:t xml:space="preserve">                                                  </w:t>
            </w:r>
            <w:r w:rsidR="007C7584" w:rsidRPr="007C7584">
              <w:rPr>
                <w:color w:val="FF0000"/>
                <w:sz w:val="24"/>
                <w:szCs w:val="36"/>
              </w:rPr>
              <w:t>PROPOSED</w:t>
            </w:r>
          </w:p>
          <w:p w14:paraId="04BAD384" w14:textId="77777777" w:rsidR="006E6276" w:rsidRPr="00753AA1" w:rsidRDefault="006E6276" w:rsidP="007D37DC">
            <w:pPr>
              <w:pStyle w:val="FormHeading-FormNumber"/>
            </w:pPr>
            <w:r w:rsidRPr="00753AA1">
              <w:t xml:space="preserve">Tech 052 (Rev. </w:t>
            </w:r>
            <w:r w:rsidR="001270A2">
              <w:t>0</w:t>
            </w:r>
            <w:r w:rsidR="007D37DC">
              <w:t>2</w:t>
            </w:r>
            <w:r w:rsidRPr="00753AA1">
              <w:t>/201</w:t>
            </w:r>
            <w:r w:rsidR="001270A2">
              <w:t>8</w:t>
            </w:r>
            <w:r w:rsidRPr="00753AA1">
              <w:t>)</w:t>
            </w:r>
          </w:p>
        </w:tc>
        <w:tc>
          <w:tcPr>
            <w:tcW w:w="298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4BAD385" w14:textId="77777777" w:rsidR="006E6276" w:rsidRPr="008D3AE1" w:rsidRDefault="006E6276" w:rsidP="008824DB">
            <w:pPr>
              <w:pStyle w:val="FormHeading-FormNumber"/>
              <w:ind w:left="-25"/>
              <w:rPr>
                <w:rFonts w:cs="Arial"/>
                <w:sz w:val="28"/>
              </w:rPr>
            </w:pPr>
            <w:r w:rsidRPr="008D3AE1">
              <w:rPr>
                <w:rFonts w:cs="Arial"/>
                <w:b/>
                <w:sz w:val="18"/>
                <w:szCs w:val="20"/>
              </w:rPr>
              <w:t xml:space="preserve">RPA NUMBER </w:t>
            </w:r>
            <w:r w:rsidRPr="008D3AE1">
              <w:rPr>
                <w:rFonts w:cs="Arial"/>
                <w:b/>
                <w:sz w:val="14"/>
                <w:szCs w:val="16"/>
              </w:rPr>
              <w:t>(HR Use Only)</w:t>
            </w:r>
          </w:p>
        </w:tc>
      </w:tr>
      <w:tr w:rsidR="006E6276" w:rsidRPr="008D3AE1" w14:paraId="04BAD389" w14:textId="77777777" w:rsidTr="000F2530">
        <w:trPr>
          <w:trHeight w:val="435"/>
        </w:trPr>
        <w:tc>
          <w:tcPr>
            <w:tcW w:w="8121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AD387" w14:textId="77777777" w:rsidR="006E6276" w:rsidRPr="008D3AE1" w:rsidRDefault="006E6276" w:rsidP="00CD020E">
            <w:pPr>
              <w:pStyle w:val="FormHeading-DptName"/>
              <w:rPr>
                <w:rFonts w:cs="Arial"/>
                <w:sz w:val="12"/>
              </w:rPr>
            </w:pPr>
          </w:p>
        </w:tc>
        <w:tc>
          <w:tcPr>
            <w:tcW w:w="29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BAD388" w14:textId="6CA97EC1" w:rsidR="006E6276" w:rsidRPr="0072499F" w:rsidRDefault="0072499F" w:rsidP="00AF7D5D">
            <w:pPr>
              <w:pStyle w:val="FormHeading-FormNumber"/>
              <w:rPr>
                <w:rFonts w:cs="Arial"/>
                <w:b/>
                <w:bCs/>
                <w:sz w:val="28"/>
              </w:rPr>
            </w:pPr>
            <w:r w:rsidRPr="0072499F">
              <w:rPr>
                <w:rFonts w:cs="Arial"/>
                <w:b/>
                <w:bCs/>
                <w:color w:val="FF0000"/>
                <w:sz w:val="28"/>
              </w:rPr>
              <w:t>23-002</w:t>
            </w:r>
          </w:p>
        </w:tc>
      </w:tr>
      <w:tr w:rsidR="00D72AF9" w:rsidRPr="008D3AE1" w14:paraId="04BAD38C" w14:textId="77777777" w:rsidTr="000E5CA2">
        <w:trPr>
          <w:trHeight w:val="507"/>
        </w:trPr>
        <w:tc>
          <w:tcPr>
            <w:tcW w:w="1110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AD38A" w14:textId="77777777" w:rsidR="00AF7D5D" w:rsidRDefault="00B62EBD" w:rsidP="00AF7D5D">
            <w:pPr>
              <w:pStyle w:val="FormText85pt"/>
              <w:spacing w:before="40"/>
              <w:rPr>
                <w:b/>
              </w:rPr>
            </w:pPr>
            <w:r w:rsidRPr="004F2415">
              <w:rPr>
                <w:b/>
              </w:rPr>
              <w:t>ALERT:</w:t>
            </w:r>
            <w:r w:rsidR="00185175" w:rsidRPr="004F2415">
              <w:rPr>
                <w:b/>
              </w:rPr>
              <w:t xml:space="preserve"> </w:t>
            </w:r>
            <w:r w:rsidRPr="004F2415">
              <w:rPr>
                <w:b/>
              </w:rPr>
              <w:t>This form is mandatory for all Requests for Personnel Action (RPA).</w:t>
            </w:r>
          </w:p>
          <w:p w14:paraId="04BAD38B" w14:textId="77777777" w:rsidR="0062753C" w:rsidRPr="00AF7D5D" w:rsidRDefault="00D72AF9" w:rsidP="00AF7D5D">
            <w:pPr>
              <w:pStyle w:val="FormText85pt"/>
              <w:spacing w:before="40"/>
              <w:rPr>
                <w:b/>
              </w:rPr>
            </w:pPr>
            <w:r w:rsidRPr="008610FC">
              <w:rPr>
                <w:rFonts w:cs="Arial"/>
                <w:b/>
              </w:rPr>
              <w:t>INSTRUCTION</w:t>
            </w:r>
            <w:r w:rsidR="00193360" w:rsidRPr="008610FC">
              <w:rPr>
                <w:rFonts w:cs="Arial"/>
                <w:b/>
              </w:rPr>
              <w:t>S</w:t>
            </w:r>
            <w:r w:rsidRPr="008610FC">
              <w:rPr>
                <w:rFonts w:cs="Arial"/>
                <w:b/>
              </w:rPr>
              <w:t>:</w:t>
            </w:r>
            <w:r w:rsidRPr="00185175">
              <w:rPr>
                <w:rFonts w:cs="Arial"/>
              </w:rPr>
              <w:t xml:space="preserve"> </w:t>
            </w:r>
            <w:r w:rsidR="00193360" w:rsidRPr="008610FC">
              <w:rPr>
                <w:rFonts w:cs="Arial"/>
              </w:rPr>
              <w:t>Before completing this form, read the</w:t>
            </w:r>
            <w:r w:rsidR="00A053EB" w:rsidRPr="008610FC">
              <w:rPr>
                <w:rFonts w:cs="Arial"/>
              </w:rPr>
              <w:t xml:space="preserve"> instructions </w:t>
            </w:r>
            <w:r w:rsidR="00193360" w:rsidRPr="008610FC">
              <w:rPr>
                <w:rFonts w:cs="Arial"/>
              </w:rPr>
              <w:t>located on last page.</w:t>
            </w:r>
            <w:r w:rsidRPr="008D3AE1">
              <w:rPr>
                <w:rFonts w:cs="Arial"/>
              </w:rPr>
              <w:t xml:space="preserve"> </w:t>
            </w:r>
          </w:p>
        </w:tc>
      </w:tr>
      <w:tr w:rsidR="002507A8" w:rsidRPr="008D3AE1" w14:paraId="04BAD38E" w14:textId="77777777" w:rsidTr="000E5CA2">
        <w:trPr>
          <w:trHeight w:hRule="exact" w:val="360"/>
        </w:trPr>
        <w:tc>
          <w:tcPr>
            <w:tcW w:w="1110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 w:themeFill="text2"/>
            <w:vAlign w:val="center"/>
          </w:tcPr>
          <w:p w14:paraId="04BAD38D" w14:textId="77777777" w:rsidR="002507A8" w:rsidRPr="00EB1E26" w:rsidRDefault="00B54B73" w:rsidP="008568CD">
            <w:pPr>
              <w:pStyle w:val="FormTitle-WhiteFont"/>
            </w:pPr>
            <w:r w:rsidRPr="00EB1E26">
              <w:t xml:space="preserve">Section </w:t>
            </w:r>
            <w:r w:rsidR="00016155" w:rsidRPr="00EB1E26">
              <w:t>A</w:t>
            </w:r>
            <w:r w:rsidR="00193360" w:rsidRPr="00EB1E26">
              <w:t>:</w:t>
            </w:r>
            <w:r w:rsidR="0046271D">
              <w:t xml:space="preserve"> </w:t>
            </w:r>
            <w:r w:rsidR="002507A8" w:rsidRPr="00EB1E26">
              <w:t xml:space="preserve"> Position </w:t>
            </w:r>
            <w:r w:rsidR="00193360" w:rsidRPr="00EB1E26">
              <w:t>Profile</w:t>
            </w:r>
          </w:p>
        </w:tc>
      </w:tr>
      <w:tr w:rsidR="001B1899" w:rsidRPr="008D3AE1" w14:paraId="04BAD392" w14:textId="77777777" w:rsidTr="003738AD">
        <w:trPr>
          <w:trHeight w:val="75"/>
        </w:trPr>
        <w:tc>
          <w:tcPr>
            <w:tcW w:w="2610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04BAD38F" w14:textId="77777777" w:rsidR="001B1899" w:rsidRPr="008568CD" w:rsidRDefault="001B1899" w:rsidP="008568CD">
            <w:pPr>
              <w:pStyle w:val="FormTextCAPS7pt"/>
            </w:pPr>
            <w:r w:rsidRPr="008568CD">
              <w:t>A. Date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BAD390" w14:textId="77777777" w:rsidR="001B1899" w:rsidRPr="008568CD" w:rsidRDefault="001B1899" w:rsidP="001B1899">
            <w:pPr>
              <w:pStyle w:val="FormTextCAPS7pt"/>
            </w:pPr>
            <w:r w:rsidRPr="008568CD">
              <w:t>B. appointment effective date</w:t>
            </w:r>
          </w:p>
        </w:tc>
        <w:tc>
          <w:tcPr>
            <w:tcW w:w="5702" w:type="dxa"/>
            <w:gridSpan w:val="6"/>
            <w:tcBorders>
              <w:bottom w:val="nil"/>
              <w:right w:val="single" w:sz="4" w:space="0" w:color="auto"/>
            </w:tcBorders>
            <w:vAlign w:val="center"/>
          </w:tcPr>
          <w:p w14:paraId="04BAD391" w14:textId="77777777" w:rsidR="001B1899" w:rsidRPr="008568CD" w:rsidRDefault="001B1899" w:rsidP="0096329F">
            <w:pPr>
              <w:pStyle w:val="FormTextCAPS7pt"/>
            </w:pPr>
            <w:r w:rsidRPr="008568CD">
              <w:t xml:space="preserve">C. </w:t>
            </w:r>
            <w:r w:rsidR="0096329F">
              <w:t>Incumbent Name</w:t>
            </w:r>
          </w:p>
        </w:tc>
      </w:tr>
      <w:tr w:rsidR="00A023E7" w:rsidRPr="008D3AE1" w14:paraId="04BAD396" w14:textId="77777777" w:rsidTr="003738AD">
        <w:trPr>
          <w:trHeight w:val="121"/>
        </w:trPr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4BAD393" w14:textId="7BFEC715" w:rsidR="00A023E7" w:rsidRPr="008D3AE1" w:rsidRDefault="00DA2753" w:rsidP="00A023E7">
            <w:r>
              <w:t>7/7/2023</w:t>
            </w:r>
          </w:p>
        </w:tc>
        <w:tc>
          <w:tcPr>
            <w:tcW w:w="2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D394" w14:textId="7EB3E9FF" w:rsidR="00A023E7" w:rsidRPr="008D3AE1" w:rsidRDefault="00A023E7" w:rsidP="00A023E7"/>
        </w:tc>
        <w:tc>
          <w:tcPr>
            <w:tcW w:w="5702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4BAD395" w14:textId="1DA8E338" w:rsidR="00A023E7" w:rsidRPr="008D3AE1" w:rsidRDefault="00A10652" w:rsidP="00A023E7">
            <w:r>
              <w:t>VACANT</w:t>
            </w:r>
            <w:r w:rsidR="006E6276">
              <w:t xml:space="preserve"> </w:t>
            </w:r>
          </w:p>
        </w:tc>
      </w:tr>
      <w:tr w:rsidR="001F49DD" w:rsidRPr="00636AD4" w14:paraId="04BAD399" w14:textId="77777777" w:rsidTr="000F2530">
        <w:trPr>
          <w:trHeight w:val="165"/>
        </w:trPr>
        <w:tc>
          <w:tcPr>
            <w:tcW w:w="5400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BAD397" w14:textId="77777777" w:rsidR="001F49DD" w:rsidRPr="00636AD4" w:rsidRDefault="001F49DD" w:rsidP="00636AD4">
            <w:pPr>
              <w:pStyle w:val="FormTextCAPS7pt"/>
            </w:pPr>
            <w:r>
              <w:t>d. CIVIL SERVICE CLASSIFICATION</w:t>
            </w:r>
          </w:p>
        </w:tc>
        <w:tc>
          <w:tcPr>
            <w:tcW w:w="5702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BAD398" w14:textId="77777777" w:rsidR="001F49DD" w:rsidRDefault="001F49DD" w:rsidP="0096329F">
            <w:pPr>
              <w:pStyle w:val="FormTextCAPS7pt"/>
            </w:pPr>
            <w:r>
              <w:t>e. POSITION WORKING TITLE</w:t>
            </w:r>
          </w:p>
        </w:tc>
      </w:tr>
      <w:tr w:rsidR="001F49DD" w:rsidRPr="00636AD4" w14:paraId="04BAD39C" w14:textId="77777777" w:rsidTr="000F2530">
        <w:trPr>
          <w:trHeight w:val="165"/>
        </w:trPr>
        <w:tc>
          <w:tcPr>
            <w:tcW w:w="54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BAD39A" w14:textId="6A53C3D5" w:rsidR="001F49DD" w:rsidRPr="00636AD4" w:rsidRDefault="00FA1539" w:rsidP="00636AD4">
            <w:r>
              <w:t>IT Manager</w:t>
            </w:r>
            <w:r w:rsidR="00FE76D4">
              <w:t xml:space="preserve"> II</w:t>
            </w:r>
          </w:p>
        </w:tc>
        <w:tc>
          <w:tcPr>
            <w:tcW w:w="570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BAD39B" w14:textId="0AA5337C" w:rsidR="001F49DD" w:rsidRDefault="00AD714C" w:rsidP="00AE1E9D">
            <w:r>
              <w:t xml:space="preserve"> </w:t>
            </w:r>
            <w:r w:rsidR="00FE76D4">
              <w:t xml:space="preserve">Senior Advisor to </w:t>
            </w:r>
            <w:r w:rsidR="00A10652">
              <w:t xml:space="preserve">State </w:t>
            </w:r>
            <w:r w:rsidR="00FE76D4">
              <w:t>CISO</w:t>
            </w:r>
            <w:r w:rsidR="00A10652">
              <w:t xml:space="preserve"> and Deputy CISO</w:t>
            </w:r>
          </w:p>
        </w:tc>
      </w:tr>
      <w:tr w:rsidR="00CD09F6" w:rsidRPr="008D3AE1" w14:paraId="04BAD39F" w14:textId="77777777" w:rsidTr="000F2530">
        <w:trPr>
          <w:trHeight w:val="165"/>
        </w:trPr>
        <w:tc>
          <w:tcPr>
            <w:tcW w:w="5400" w:type="dxa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14:paraId="04BAD39D" w14:textId="77777777" w:rsidR="00CD09F6" w:rsidRPr="008568CD" w:rsidRDefault="00AA2AC9" w:rsidP="00636AD4">
            <w:pPr>
              <w:pStyle w:val="FormTextCAPS7pt"/>
            </w:pPr>
            <w:r>
              <w:rPr>
                <w:rFonts w:cs="Arial"/>
              </w:rPr>
              <w:t>F</w:t>
            </w:r>
            <w:r w:rsidR="001B1899" w:rsidRPr="008D3AE1">
              <w:rPr>
                <w:rFonts w:cs="Arial"/>
              </w:rPr>
              <w:t xml:space="preserve">. </w:t>
            </w:r>
            <w:r w:rsidR="00636AD4" w:rsidRPr="008568CD">
              <w:t>Current Position Number</w:t>
            </w:r>
          </w:p>
        </w:tc>
        <w:tc>
          <w:tcPr>
            <w:tcW w:w="5702" w:type="dxa"/>
            <w:gridSpan w:val="6"/>
            <w:tcBorders>
              <w:bottom w:val="nil"/>
              <w:right w:val="single" w:sz="4" w:space="0" w:color="auto"/>
            </w:tcBorders>
            <w:vAlign w:val="center"/>
          </w:tcPr>
          <w:p w14:paraId="04BAD39E" w14:textId="77777777" w:rsidR="00CD09F6" w:rsidRPr="008568CD" w:rsidRDefault="00AA2AC9" w:rsidP="00636AD4">
            <w:pPr>
              <w:pStyle w:val="FormTextCAPS7pt"/>
            </w:pPr>
            <w:r>
              <w:t>G</w:t>
            </w:r>
            <w:r w:rsidR="00CD09F6" w:rsidRPr="008568CD">
              <w:t xml:space="preserve">. </w:t>
            </w:r>
            <w:r w:rsidR="00636AD4" w:rsidRPr="008568CD">
              <w:t xml:space="preserve">proposed Position Number </w:t>
            </w:r>
            <w:r w:rsidR="00636AD4">
              <w:rPr>
                <w:caps w:val="0"/>
              </w:rPr>
              <w:t>(L</w:t>
            </w:r>
            <w:r w:rsidR="00636AD4" w:rsidRPr="001B1899">
              <w:rPr>
                <w:caps w:val="0"/>
              </w:rPr>
              <w:t xml:space="preserve">ast three (3) digits </w:t>
            </w:r>
            <w:r w:rsidR="00636AD4">
              <w:rPr>
                <w:caps w:val="0"/>
              </w:rPr>
              <w:t>a</w:t>
            </w:r>
            <w:r w:rsidR="00636AD4" w:rsidRPr="001B1899">
              <w:rPr>
                <w:caps w:val="0"/>
              </w:rPr>
              <w:t>ssigned by HR)</w:t>
            </w:r>
          </w:p>
        </w:tc>
      </w:tr>
      <w:tr w:rsidR="00CD09F6" w:rsidRPr="008D3AE1" w14:paraId="04BAD3A2" w14:textId="77777777" w:rsidTr="000F2530">
        <w:trPr>
          <w:trHeight w:val="56"/>
        </w:trPr>
        <w:tc>
          <w:tcPr>
            <w:tcW w:w="54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4BAD3A0" w14:textId="0C21523D" w:rsidR="00CD09F6" w:rsidRPr="008D3AE1" w:rsidRDefault="001848E5" w:rsidP="00A4400A">
            <w:r>
              <w:t>695-</w:t>
            </w:r>
            <w:r w:rsidR="00675FF9">
              <w:t>405</w:t>
            </w:r>
            <w:r>
              <w:t>-</w:t>
            </w:r>
            <w:r w:rsidR="00A4400A">
              <w:t>1406</w:t>
            </w:r>
            <w:r>
              <w:t>-</w:t>
            </w:r>
            <w:r w:rsidR="00A10652">
              <w:t>002</w:t>
            </w:r>
          </w:p>
        </w:tc>
        <w:tc>
          <w:tcPr>
            <w:tcW w:w="5702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4BAD3A1" w14:textId="78287776" w:rsidR="00CD09F6" w:rsidRPr="008D3AE1" w:rsidRDefault="006E6276" w:rsidP="00A75E4E">
            <w:r>
              <w:t xml:space="preserve">  </w:t>
            </w:r>
          </w:p>
        </w:tc>
      </w:tr>
      <w:tr w:rsidR="00CD09F6" w:rsidRPr="008D3AE1" w14:paraId="04BAD3A5" w14:textId="77777777" w:rsidTr="000F2530">
        <w:trPr>
          <w:trHeight w:val="84"/>
        </w:trPr>
        <w:tc>
          <w:tcPr>
            <w:tcW w:w="5400" w:type="dxa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14:paraId="04BAD3A3" w14:textId="77777777" w:rsidR="00CD09F6" w:rsidRPr="008D3AE1" w:rsidRDefault="00AA2AC9" w:rsidP="008824DB">
            <w:pPr>
              <w:pStyle w:val="FormTextCAPS7pt"/>
              <w:rPr>
                <w:rFonts w:cs="Arial"/>
              </w:rPr>
            </w:pPr>
            <w:r>
              <w:rPr>
                <w:rFonts w:cs="Arial"/>
              </w:rPr>
              <w:t>H</w:t>
            </w:r>
            <w:r w:rsidR="00CD09F6" w:rsidRPr="008D3AE1">
              <w:rPr>
                <w:rFonts w:cs="Arial"/>
              </w:rPr>
              <w:t xml:space="preserve">. </w:t>
            </w:r>
            <w:r w:rsidR="00636AD4">
              <w:rPr>
                <w:rFonts w:cs="Arial"/>
              </w:rPr>
              <w:t>office</w:t>
            </w:r>
            <w:r w:rsidR="00636AD4" w:rsidRPr="008D3AE1">
              <w:rPr>
                <w:rFonts w:cs="Arial"/>
              </w:rPr>
              <w:t xml:space="preserve"> / </w:t>
            </w:r>
            <w:r w:rsidR="00636AD4">
              <w:rPr>
                <w:rFonts w:cs="Arial"/>
              </w:rPr>
              <w:t>section</w:t>
            </w:r>
            <w:r w:rsidR="00636AD4" w:rsidRPr="008D3AE1">
              <w:rPr>
                <w:rFonts w:cs="Arial"/>
              </w:rPr>
              <w:t xml:space="preserve"> / unit / physical Location of Position</w:t>
            </w:r>
          </w:p>
        </w:tc>
        <w:tc>
          <w:tcPr>
            <w:tcW w:w="5702" w:type="dxa"/>
            <w:gridSpan w:val="6"/>
            <w:tcBorders>
              <w:bottom w:val="nil"/>
              <w:right w:val="single" w:sz="4" w:space="0" w:color="auto"/>
            </w:tcBorders>
            <w:vAlign w:val="center"/>
          </w:tcPr>
          <w:p w14:paraId="04BAD3A4" w14:textId="77777777" w:rsidR="00CD09F6" w:rsidRPr="008D3AE1" w:rsidRDefault="00AA2AC9" w:rsidP="00636AD4">
            <w:pPr>
              <w:pStyle w:val="FormTextCAPS7pt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="0096329F">
              <w:rPr>
                <w:rFonts w:cs="Arial"/>
              </w:rPr>
              <w:t xml:space="preserve">. </w:t>
            </w:r>
            <w:r w:rsidRPr="008D3AE1">
              <w:rPr>
                <w:rFonts w:cs="Arial"/>
              </w:rPr>
              <w:t>supervisor Name and classification</w:t>
            </w:r>
          </w:p>
        </w:tc>
      </w:tr>
      <w:tr w:rsidR="00CD09F6" w:rsidRPr="008D3AE1" w14:paraId="04BAD3A8" w14:textId="77777777" w:rsidTr="000F2530">
        <w:trPr>
          <w:trHeight w:val="148"/>
        </w:trPr>
        <w:tc>
          <w:tcPr>
            <w:tcW w:w="54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4BAD3A6" w14:textId="319E5B0F" w:rsidR="00CD09F6" w:rsidRPr="008D3AE1" w:rsidRDefault="00FE76D4" w:rsidP="008824DB">
            <w:pPr>
              <w:rPr>
                <w:rFonts w:cs="Arial"/>
              </w:rPr>
            </w:pPr>
            <w:r>
              <w:rPr>
                <w:rFonts w:cs="Arial"/>
              </w:rPr>
              <w:t>Office of Information Security</w:t>
            </w:r>
            <w:r w:rsidR="00AD714C">
              <w:rPr>
                <w:rFonts w:cs="Arial"/>
              </w:rPr>
              <w:t>/ Rancho Cordova</w:t>
            </w:r>
          </w:p>
        </w:tc>
        <w:tc>
          <w:tcPr>
            <w:tcW w:w="5702" w:type="dxa"/>
            <w:gridSpan w:val="6"/>
            <w:tcBorders>
              <w:top w:val="nil"/>
              <w:bottom w:val="nil"/>
              <w:right w:val="single" w:sz="4" w:space="0" w:color="auto"/>
            </w:tcBorders>
          </w:tcPr>
          <w:p w14:paraId="04BAD3A7" w14:textId="7CB1E765" w:rsidR="00CD09F6" w:rsidRPr="008D3AE1" w:rsidRDefault="00A10652" w:rsidP="00C67181">
            <w:pPr>
              <w:rPr>
                <w:rFonts w:cs="Arial"/>
              </w:rPr>
            </w:pPr>
            <w:r>
              <w:rPr>
                <w:rFonts w:cs="Arial"/>
              </w:rPr>
              <w:t>John Cleveland</w:t>
            </w:r>
            <w:r w:rsidR="00FE76D4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OIS</w:t>
            </w:r>
            <w:r w:rsidR="00675FF9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Deputy Chief</w:t>
            </w:r>
            <w:r w:rsidR="00675FF9">
              <w:rPr>
                <w:rFonts w:cs="Arial"/>
              </w:rPr>
              <w:t xml:space="preserve"> ISO</w:t>
            </w:r>
            <w:r>
              <w:rPr>
                <w:rFonts w:cs="Arial"/>
              </w:rPr>
              <w:t>, CEA C</w:t>
            </w:r>
          </w:p>
        </w:tc>
      </w:tr>
      <w:tr w:rsidR="000F2530" w:rsidRPr="008D3AE1" w14:paraId="04BAD3AD" w14:textId="77777777" w:rsidTr="003738AD">
        <w:trPr>
          <w:trHeight w:val="223"/>
        </w:trPr>
        <w:tc>
          <w:tcPr>
            <w:tcW w:w="5400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BAD3A9" w14:textId="77777777" w:rsidR="000F2530" w:rsidRPr="008D3AE1" w:rsidRDefault="000F2530" w:rsidP="000F2530">
            <w:pPr>
              <w:pStyle w:val="FormTextCAPS7pt"/>
              <w:rPr>
                <w:rFonts w:cs="Arial"/>
              </w:rPr>
            </w:pPr>
            <w:r w:rsidRPr="008D3AE1">
              <w:rPr>
                <w:rFonts w:cs="Arial"/>
              </w:rPr>
              <w:t>J.</w:t>
            </w:r>
            <w:r>
              <w:rPr>
                <w:rFonts w:cs="Arial"/>
              </w:rPr>
              <w:t xml:space="preserve"> </w:t>
            </w:r>
            <w:r w:rsidRPr="008D3AE1">
              <w:rPr>
                <w:rFonts w:cs="Arial"/>
              </w:rPr>
              <w:t>Work Days / Work Hours / work shift (day, swing, grave)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4BAD3AA" w14:textId="77777777" w:rsidR="000F2530" w:rsidRPr="008D3AE1" w:rsidRDefault="003738AD" w:rsidP="003738AD">
            <w:pPr>
              <w:pStyle w:val="FormTextCAPS7pt"/>
              <w:ind w:right="-115"/>
              <w:rPr>
                <w:rFonts w:cs="Arial"/>
              </w:rPr>
            </w:pPr>
            <w:r>
              <w:rPr>
                <w:rFonts w:cs="Arial"/>
              </w:rPr>
              <w:t xml:space="preserve">K. </w:t>
            </w:r>
            <w:r w:rsidR="000F2530">
              <w:rPr>
                <w:rFonts w:cs="Arial"/>
              </w:rPr>
              <w:t xml:space="preserve">Position Requires: 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BAD3AB" w14:textId="77777777" w:rsidR="000F2530" w:rsidRPr="008D3AE1" w:rsidRDefault="000F2530" w:rsidP="003738AD">
            <w:pPr>
              <w:pStyle w:val="FormTextCAPS7pt"/>
              <w:ind w:right="-25"/>
              <w:rPr>
                <w:rFonts w:cs="Arial"/>
              </w:rPr>
            </w:pPr>
            <w:r w:rsidRPr="008D3AE1">
              <w:rPr>
                <w:rFonts w:cs="Arial"/>
              </w:rPr>
              <w:t>fingerprint background check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AD3AC" w14:textId="28305A3B" w:rsidR="000F2530" w:rsidRPr="008D3AE1" w:rsidRDefault="00FE76D4" w:rsidP="003738AD">
            <w:pPr>
              <w:pStyle w:val="FormTextCAPS7pt"/>
              <w:ind w:left="182" w:hanging="182"/>
              <w:rPr>
                <w:rFonts w:cs="Arial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6"/>
            <w:r>
              <w:rPr>
                <w:rFonts w:cs="Arial"/>
                <w:sz w:val="18"/>
              </w:rPr>
              <w:instrText xml:space="preserve"> FORMCHECKBOX </w:instrText>
            </w:r>
            <w:r w:rsidR="00A32B79">
              <w:rPr>
                <w:rFonts w:cs="Arial"/>
                <w:sz w:val="18"/>
              </w:rPr>
            </w:r>
            <w:r w:rsidR="00A32B79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bookmarkEnd w:id="0"/>
            <w:r w:rsidR="003738AD" w:rsidRPr="001F49DD">
              <w:rPr>
                <w:rFonts w:cs="Arial"/>
                <w:sz w:val="18"/>
              </w:rPr>
              <w:t xml:space="preserve"> </w:t>
            </w:r>
            <w:r w:rsidR="003738AD">
              <w:rPr>
                <w:rFonts w:cs="Arial"/>
                <w:sz w:val="18"/>
              </w:rPr>
              <w:t xml:space="preserve">Yes   </w:t>
            </w:r>
            <w:r w:rsidR="003738AD" w:rsidRPr="001F49DD">
              <w:rPr>
                <w:rFonts w:cs="Arial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38AD" w:rsidRPr="001F49DD">
              <w:rPr>
                <w:rFonts w:cs="Arial"/>
                <w:sz w:val="18"/>
              </w:rPr>
              <w:instrText xml:space="preserve"> FORMCHECKBOX </w:instrText>
            </w:r>
            <w:r w:rsidR="00A32B79">
              <w:rPr>
                <w:rFonts w:cs="Arial"/>
                <w:sz w:val="18"/>
              </w:rPr>
            </w:r>
            <w:r w:rsidR="00A32B79">
              <w:rPr>
                <w:rFonts w:cs="Arial"/>
                <w:sz w:val="18"/>
              </w:rPr>
              <w:fldChar w:fldCharType="separate"/>
            </w:r>
            <w:r w:rsidR="003738AD" w:rsidRPr="001F49DD">
              <w:rPr>
                <w:rFonts w:cs="Arial"/>
                <w:sz w:val="18"/>
              </w:rPr>
              <w:fldChar w:fldCharType="end"/>
            </w:r>
            <w:r w:rsidR="003738AD" w:rsidRPr="001F49DD">
              <w:rPr>
                <w:rFonts w:cs="Arial"/>
                <w:sz w:val="18"/>
              </w:rPr>
              <w:t xml:space="preserve"> </w:t>
            </w:r>
            <w:r w:rsidR="003738AD">
              <w:rPr>
                <w:rFonts w:cs="Arial"/>
                <w:sz w:val="18"/>
              </w:rPr>
              <w:t>No</w:t>
            </w:r>
          </w:p>
        </w:tc>
      </w:tr>
      <w:tr w:rsidR="000F2530" w:rsidRPr="008D3AE1" w14:paraId="04BAD3B2" w14:textId="77777777" w:rsidTr="003738AD">
        <w:trPr>
          <w:trHeight w:val="223"/>
        </w:trPr>
        <w:tc>
          <w:tcPr>
            <w:tcW w:w="54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D3AE" w14:textId="775C5FD6" w:rsidR="000F2530" w:rsidRPr="001B1899" w:rsidRDefault="00FE76D4" w:rsidP="008824DB">
            <w:pPr>
              <w:pStyle w:val="FormTextCAPS10pt"/>
              <w:rPr>
                <w:rFonts w:cs="Arial"/>
                <w:caps w:val="0"/>
              </w:rPr>
            </w:pPr>
            <w:r>
              <w:rPr>
                <w:rFonts w:cs="Arial"/>
              </w:rPr>
              <w:t>MONDAY-FRIDAY 8AM – 5PM/ DAY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BAD3AF" w14:textId="77777777" w:rsidR="000F2530" w:rsidRPr="001B1899" w:rsidRDefault="000F2530" w:rsidP="000F2530">
            <w:pPr>
              <w:pStyle w:val="FormTextCAPS7pt"/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BAD3B0" w14:textId="77777777" w:rsidR="000F2530" w:rsidRPr="001B1899" w:rsidRDefault="000F2530" w:rsidP="003738AD">
            <w:pPr>
              <w:pStyle w:val="FormTextCAPS7pt"/>
              <w:ind w:right="-25"/>
            </w:pPr>
            <w:r w:rsidRPr="000F2530">
              <w:t>Driving an Automobile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4BAD3B1" w14:textId="4B2839D2" w:rsidR="000F2530" w:rsidRPr="001B1899" w:rsidRDefault="00FE76D4" w:rsidP="000F2530">
            <w:pPr>
              <w:pStyle w:val="FormTextCAPS10pt"/>
              <w:rPr>
                <w:rFonts w:cs="Arial"/>
                <w:caps w:val="0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 w:rsidR="00A32B79">
              <w:rPr>
                <w:rFonts w:cs="Arial"/>
                <w:sz w:val="18"/>
              </w:rPr>
            </w:r>
            <w:r w:rsidR="00A32B79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r w:rsidR="003738AD" w:rsidRPr="001F49DD">
              <w:rPr>
                <w:rFonts w:cs="Arial"/>
                <w:sz w:val="18"/>
              </w:rPr>
              <w:t xml:space="preserve"> </w:t>
            </w:r>
            <w:r w:rsidR="003738AD">
              <w:rPr>
                <w:rFonts w:cs="Arial"/>
                <w:sz w:val="18"/>
              </w:rPr>
              <w:t xml:space="preserve">Yes   </w:t>
            </w:r>
            <w:r w:rsidR="003738AD" w:rsidRPr="001F49DD">
              <w:rPr>
                <w:rFonts w:cs="Arial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38AD" w:rsidRPr="001F49DD">
              <w:rPr>
                <w:rFonts w:cs="Arial"/>
                <w:sz w:val="18"/>
              </w:rPr>
              <w:instrText xml:space="preserve"> FORMCHECKBOX </w:instrText>
            </w:r>
            <w:r w:rsidR="00A32B79">
              <w:rPr>
                <w:rFonts w:cs="Arial"/>
                <w:sz w:val="18"/>
              </w:rPr>
            </w:r>
            <w:r w:rsidR="00A32B79">
              <w:rPr>
                <w:rFonts w:cs="Arial"/>
                <w:sz w:val="18"/>
              </w:rPr>
              <w:fldChar w:fldCharType="separate"/>
            </w:r>
            <w:r w:rsidR="003738AD" w:rsidRPr="001F49DD">
              <w:rPr>
                <w:rFonts w:cs="Arial"/>
                <w:sz w:val="18"/>
              </w:rPr>
              <w:fldChar w:fldCharType="end"/>
            </w:r>
            <w:r w:rsidR="003738AD" w:rsidRPr="001F49DD">
              <w:rPr>
                <w:rFonts w:cs="Arial"/>
                <w:sz w:val="18"/>
              </w:rPr>
              <w:t xml:space="preserve"> </w:t>
            </w:r>
            <w:r w:rsidR="003738AD">
              <w:rPr>
                <w:rFonts w:cs="Arial"/>
                <w:sz w:val="18"/>
              </w:rPr>
              <w:t>No</w:t>
            </w:r>
          </w:p>
        </w:tc>
      </w:tr>
      <w:tr w:rsidR="00CD09F6" w:rsidRPr="008D3AE1" w14:paraId="04BAD3B5" w14:textId="77777777" w:rsidTr="000E5CA2">
        <w:trPr>
          <w:trHeight w:hRule="exact" w:val="537"/>
        </w:trPr>
        <w:tc>
          <w:tcPr>
            <w:tcW w:w="1110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 w:themeFill="text2"/>
            <w:vAlign w:val="center"/>
          </w:tcPr>
          <w:p w14:paraId="04BAD3B3" w14:textId="77777777" w:rsidR="00CD09F6" w:rsidRPr="00EB1E26" w:rsidRDefault="00185175" w:rsidP="008568CD">
            <w:pPr>
              <w:pStyle w:val="FormTitle-WhiteFont"/>
            </w:pPr>
            <w:r>
              <w:t xml:space="preserve">Section B: </w:t>
            </w:r>
            <w:r w:rsidR="0046271D">
              <w:t xml:space="preserve"> </w:t>
            </w:r>
            <w:r w:rsidR="00CD09F6" w:rsidRPr="00EB1E26">
              <w:t>Position Functions and Duties</w:t>
            </w:r>
          </w:p>
          <w:p w14:paraId="04BAD3B4" w14:textId="77777777" w:rsidR="00CD09F6" w:rsidRPr="004F2415" w:rsidRDefault="00CD09F6" w:rsidP="00A053EB">
            <w:pPr>
              <w:rPr>
                <w:rFonts w:cs="Arial"/>
                <w:b/>
                <w:sz w:val="15"/>
                <w:szCs w:val="15"/>
              </w:rPr>
            </w:pPr>
            <w:r w:rsidRPr="004F2415">
              <w:rPr>
                <w:rFonts w:cs="Arial"/>
                <w:b/>
                <w:color w:val="FFFFFF" w:themeColor="background1"/>
                <w:sz w:val="15"/>
                <w:szCs w:val="15"/>
              </w:rPr>
              <w:t xml:space="preserve">Identify the major functions and associated duties, and the percentage of time spent </w:t>
            </w:r>
            <w:r w:rsidR="00B92EDE" w:rsidRPr="004F2415">
              <w:rPr>
                <w:rFonts w:cs="Arial"/>
                <w:b/>
                <w:color w:val="FFFFFF" w:themeColor="background1"/>
                <w:sz w:val="15"/>
                <w:szCs w:val="15"/>
              </w:rPr>
              <w:t xml:space="preserve">annually </w:t>
            </w:r>
            <w:r w:rsidRPr="004F2415">
              <w:rPr>
                <w:rFonts w:cs="Arial"/>
                <w:b/>
                <w:color w:val="FFFFFF" w:themeColor="background1"/>
                <w:sz w:val="15"/>
                <w:szCs w:val="15"/>
              </w:rPr>
              <w:t xml:space="preserve">on each (list higher percentages first). </w:t>
            </w:r>
          </w:p>
        </w:tc>
      </w:tr>
      <w:tr w:rsidR="008F1F64" w:rsidRPr="008D3AE1" w14:paraId="04BAD3B8" w14:textId="77777777" w:rsidTr="00466D51">
        <w:trPr>
          <w:trHeight w:val="183"/>
        </w:trPr>
        <w:tc>
          <w:tcPr>
            <w:tcW w:w="1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BAD3B6" w14:textId="77777777" w:rsidR="008F1F64" w:rsidRPr="008D3AE1" w:rsidRDefault="008F1F64" w:rsidP="00466D51">
            <w:pPr>
              <w:spacing w:afterLines="40" w:after="96"/>
              <w:jc w:val="center"/>
              <w:rPr>
                <w:rFonts w:cs="Arial"/>
              </w:rPr>
            </w:pPr>
          </w:p>
        </w:tc>
        <w:tc>
          <w:tcPr>
            <w:tcW w:w="912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BAD3B7" w14:textId="77777777" w:rsidR="008F1F64" w:rsidRPr="008D3AE1" w:rsidRDefault="008F1F64" w:rsidP="00BE72FA">
            <w:pPr>
              <w:spacing w:line="240" w:lineRule="auto"/>
            </w:pPr>
            <w:r>
              <w:rPr>
                <w:b/>
                <w:sz w:val="22"/>
                <w:szCs w:val="26"/>
              </w:rPr>
              <w:t xml:space="preserve">Information Technology </w:t>
            </w:r>
            <w:r w:rsidRPr="000A547B">
              <w:rPr>
                <w:b/>
                <w:sz w:val="22"/>
                <w:szCs w:val="26"/>
              </w:rPr>
              <w:t>Domains</w:t>
            </w:r>
            <w:r>
              <w:rPr>
                <w:b/>
                <w:sz w:val="22"/>
                <w:szCs w:val="26"/>
              </w:rPr>
              <w:t xml:space="preserve"> </w:t>
            </w:r>
            <w:r w:rsidRPr="004959F4">
              <w:rPr>
                <w:b/>
                <w:sz w:val="15"/>
                <w:szCs w:val="15"/>
              </w:rPr>
              <w:t xml:space="preserve">(Select all </w:t>
            </w:r>
            <w:r w:rsidR="00BE72FA">
              <w:rPr>
                <w:b/>
                <w:sz w:val="15"/>
                <w:szCs w:val="15"/>
              </w:rPr>
              <w:t xml:space="preserve">domains applicable to the incumbent’s </w:t>
            </w:r>
            <w:r>
              <w:rPr>
                <w:b/>
                <w:sz w:val="15"/>
                <w:szCs w:val="15"/>
              </w:rPr>
              <w:t>duties/</w:t>
            </w:r>
            <w:r w:rsidRPr="004959F4">
              <w:rPr>
                <w:b/>
                <w:sz w:val="15"/>
                <w:szCs w:val="15"/>
              </w:rPr>
              <w:t>tasks</w:t>
            </w:r>
            <w:r w:rsidR="00BE72FA">
              <w:rPr>
                <w:b/>
                <w:sz w:val="15"/>
                <w:szCs w:val="15"/>
              </w:rPr>
              <w:t>.</w:t>
            </w:r>
            <w:r w:rsidRPr="004959F4">
              <w:rPr>
                <w:b/>
                <w:sz w:val="15"/>
                <w:szCs w:val="15"/>
              </w:rPr>
              <w:t>)</w:t>
            </w:r>
          </w:p>
        </w:tc>
      </w:tr>
      <w:tr w:rsidR="008F1F64" w:rsidRPr="008D3AE1" w14:paraId="04BAD3C0" w14:textId="77777777" w:rsidTr="00466D51">
        <w:trPr>
          <w:trHeight w:val="480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AD3B9" w14:textId="77777777" w:rsidR="008F1F64" w:rsidRPr="008D3AE1" w:rsidRDefault="008F1F64" w:rsidP="00466D51">
            <w:pPr>
              <w:spacing w:afterLines="40" w:after="96"/>
              <w:jc w:val="center"/>
              <w:rPr>
                <w:rFonts w:cs="Arial"/>
              </w:rPr>
            </w:pPr>
          </w:p>
        </w:tc>
        <w:tc>
          <w:tcPr>
            <w:tcW w:w="3423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14:paraId="04BAD3BA" w14:textId="6A25D36D" w:rsidR="008F1F64" w:rsidRPr="001F49DD" w:rsidRDefault="00FE76D4" w:rsidP="00466D51">
            <w:pPr>
              <w:spacing w:after="4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>
              <w:rPr>
                <w:rFonts w:cs="Arial"/>
                <w:sz w:val="18"/>
              </w:rPr>
              <w:instrText xml:space="preserve"> FORMCHECKBOX </w:instrText>
            </w:r>
            <w:r w:rsidR="00A32B79">
              <w:rPr>
                <w:rFonts w:cs="Arial"/>
                <w:sz w:val="18"/>
              </w:rPr>
            </w:r>
            <w:r w:rsidR="00A32B79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bookmarkEnd w:id="1"/>
            <w:r w:rsidR="008F1F64" w:rsidRPr="001F49DD">
              <w:rPr>
                <w:rFonts w:cs="Arial"/>
                <w:sz w:val="18"/>
              </w:rPr>
              <w:t xml:space="preserve"> Business Technology Management</w:t>
            </w:r>
          </w:p>
          <w:p w14:paraId="04BAD3BB" w14:textId="616983AC" w:rsidR="008F1F64" w:rsidRPr="001F49DD" w:rsidRDefault="00FE76D4" w:rsidP="00466D51">
            <w:pPr>
              <w:spacing w:after="40" w:line="240" w:lineRule="auto"/>
              <w:rPr>
                <w:sz w:val="18"/>
                <w:szCs w:val="20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8"/>
            <w:r>
              <w:rPr>
                <w:rFonts w:cs="Arial"/>
                <w:sz w:val="18"/>
              </w:rPr>
              <w:instrText xml:space="preserve"> FORMCHECKBOX </w:instrText>
            </w:r>
            <w:r w:rsidR="00A32B79">
              <w:rPr>
                <w:rFonts w:cs="Arial"/>
                <w:sz w:val="18"/>
              </w:rPr>
            </w:r>
            <w:r w:rsidR="00A32B79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bookmarkEnd w:id="2"/>
            <w:r w:rsidR="008F1F64" w:rsidRPr="001F49DD">
              <w:rPr>
                <w:rFonts w:cs="Arial"/>
                <w:sz w:val="18"/>
              </w:rPr>
              <w:t xml:space="preserve"> Information Security Engineering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right w:val="nil"/>
            </w:tcBorders>
          </w:tcPr>
          <w:p w14:paraId="04BAD3BC" w14:textId="6F75495F" w:rsidR="008F1F64" w:rsidRPr="001F49DD" w:rsidRDefault="00FE76D4" w:rsidP="00466D51">
            <w:pPr>
              <w:spacing w:after="4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 w:rsidR="00A32B79">
              <w:rPr>
                <w:rFonts w:cs="Arial"/>
                <w:sz w:val="18"/>
              </w:rPr>
            </w:r>
            <w:r w:rsidR="00A32B79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r w:rsidR="008F1F64" w:rsidRPr="001F49DD">
              <w:rPr>
                <w:rFonts w:cs="Arial"/>
                <w:sz w:val="18"/>
              </w:rPr>
              <w:t xml:space="preserve"> IT Project Management</w:t>
            </w:r>
          </w:p>
          <w:p w14:paraId="04BAD3BD" w14:textId="77777777" w:rsidR="008F1F64" w:rsidRPr="001F49DD" w:rsidRDefault="008F1F64" w:rsidP="00466D51">
            <w:pPr>
              <w:spacing w:after="40" w:line="240" w:lineRule="auto"/>
              <w:rPr>
                <w:rFonts w:cs="Arial"/>
                <w:sz w:val="18"/>
              </w:rPr>
            </w:pPr>
            <w:r w:rsidRPr="001F49DD">
              <w:rPr>
                <w:rFonts w:cs="Arial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9DD">
              <w:rPr>
                <w:rFonts w:cs="Arial"/>
                <w:sz w:val="18"/>
              </w:rPr>
              <w:instrText xml:space="preserve"> FORMCHECKBOX </w:instrText>
            </w:r>
            <w:r w:rsidR="00A32B79">
              <w:rPr>
                <w:rFonts w:cs="Arial"/>
                <w:sz w:val="18"/>
              </w:rPr>
            </w:r>
            <w:r w:rsidR="00A32B79">
              <w:rPr>
                <w:rFonts w:cs="Arial"/>
                <w:sz w:val="18"/>
              </w:rPr>
              <w:fldChar w:fldCharType="separate"/>
            </w:r>
            <w:r w:rsidRPr="001F49DD">
              <w:rPr>
                <w:rFonts w:cs="Arial"/>
                <w:sz w:val="18"/>
              </w:rPr>
              <w:fldChar w:fldCharType="end"/>
            </w:r>
            <w:r w:rsidRPr="001F49DD">
              <w:rPr>
                <w:rFonts w:cs="Arial"/>
                <w:sz w:val="18"/>
              </w:rPr>
              <w:t xml:space="preserve"> Software Engineering</w:t>
            </w:r>
          </w:p>
        </w:tc>
        <w:tc>
          <w:tcPr>
            <w:tcW w:w="2822" w:type="dxa"/>
            <w:gridSpan w:val="3"/>
            <w:tcBorders>
              <w:top w:val="nil"/>
              <w:left w:val="nil"/>
              <w:right w:val="single" w:sz="4" w:space="0" w:color="auto"/>
            </w:tcBorders>
          </w:tcPr>
          <w:p w14:paraId="04BAD3BE" w14:textId="5F3A9DA6" w:rsidR="008F1F64" w:rsidRPr="001F49DD" w:rsidRDefault="00B94F22" w:rsidP="00466D51">
            <w:pPr>
              <w:spacing w:after="4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5"/>
            <w:r>
              <w:rPr>
                <w:rFonts w:cs="Arial"/>
                <w:sz w:val="18"/>
              </w:rPr>
              <w:instrText xml:space="preserve"> FORMCHECKBOX </w:instrText>
            </w:r>
            <w:r w:rsidR="00A32B79">
              <w:rPr>
                <w:rFonts w:cs="Arial"/>
                <w:sz w:val="18"/>
              </w:rPr>
            </w:r>
            <w:r w:rsidR="00A32B79"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sz w:val="18"/>
              </w:rPr>
              <w:fldChar w:fldCharType="end"/>
            </w:r>
            <w:bookmarkEnd w:id="3"/>
            <w:r w:rsidR="008F1F64" w:rsidRPr="001F49DD">
              <w:rPr>
                <w:rFonts w:cs="Arial"/>
                <w:sz w:val="18"/>
              </w:rPr>
              <w:t xml:space="preserve"> Client Services </w:t>
            </w:r>
          </w:p>
          <w:p w14:paraId="04BAD3BF" w14:textId="77777777" w:rsidR="008F1F64" w:rsidRPr="001F49DD" w:rsidRDefault="008F1F64" w:rsidP="00466D51">
            <w:pPr>
              <w:spacing w:after="40" w:line="240" w:lineRule="auto"/>
              <w:rPr>
                <w:sz w:val="18"/>
                <w:szCs w:val="20"/>
              </w:rPr>
            </w:pPr>
            <w:r w:rsidRPr="001F49DD">
              <w:rPr>
                <w:rFonts w:cs="Arial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9DD">
              <w:rPr>
                <w:rFonts w:cs="Arial"/>
                <w:sz w:val="18"/>
              </w:rPr>
              <w:instrText xml:space="preserve"> FORMCHECKBOX </w:instrText>
            </w:r>
            <w:r w:rsidR="00A32B79">
              <w:rPr>
                <w:rFonts w:cs="Arial"/>
                <w:sz w:val="18"/>
              </w:rPr>
            </w:r>
            <w:r w:rsidR="00A32B79">
              <w:rPr>
                <w:rFonts w:cs="Arial"/>
                <w:sz w:val="18"/>
              </w:rPr>
              <w:fldChar w:fldCharType="separate"/>
            </w:r>
            <w:r w:rsidRPr="001F49DD">
              <w:rPr>
                <w:rFonts w:cs="Arial"/>
                <w:sz w:val="18"/>
              </w:rPr>
              <w:fldChar w:fldCharType="end"/>
            </w:r>
            <w:r w:rsidRPr="001F49DD">
              <w:rPr>
                <w:rFonts w:cs="Arial"/>
                <w:sz w:val="18"/>
              </w:rPr>
              <w:t xml:space="preserve"> System Engineering</w:t>
            </w:r>
          </w:p>
        </w:tc>
      </w:tr>
      <w:tr w:rsidR="008F1F64" w:rsidRPr="008D3AE1" w14:paraId="04BAD3C3" w14:textId="77777777" w:rsidTr="000F2530">
        <w:trPr>
          <w:trHeight w:val="66"/>
        </w:trPr>
        <w:tc>
          <w:tcPr>
            <w:tcW w:w="197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BAD3C1" w14:textId="77777777" w:rsidR="008F1F64" w:rsidRPr="008D3AE1" w:rsidRDefault="008F1F64" w:rsidP="008F1F64">
            <w:pPr>
              <w:jc w:val="center"/>
              <w:rPr>
                <w:rFonts w:cs="Arial"/>
              </w:rPr>
            </w:pPr>
          </w:p>
        </w:tc>
        <w:tc>
          <w:tcPr>
            <w:tcW w:w="9125" w:type="dxa"/>
            <w:gridSpan w:val="9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BAD3C2" w14:textId="77777777" w:rsidR="008F1F64" w:rsidRPr="008D3AE1" w:rsidRDefault="008F1F64" w:rsidP="008F1F64">
            <w:pPr>
              <w:pStyle w:val="FormTitle-BlackFont"/>
              <w:spacing w:line="240" w:lineRule="auto"/>
              <w:rPr>
                <w:caps/>
              </w:rPr>
            </w:pPr>
            <w:r w:rsidRPr="008D3AE1">
              <w:t>Organizational Setting and Major Functions</w:t>
            </w:r>
          </w:p>
        </w:tc>
      </w:tr>
      <w:tr w:rsidR="008F1F64" w:rsidRPr="008D3AE1" w14:paraId="04BAD3C6" w14:textId="77777777" w:rsidTr="000F2530">
        <w:trPr>
          <w:trHeight w:val="13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D3C4" w14:textId="77777777" w:rsidR="008F1F64" w:rsidRPr="008D3AE1" w:rsidRDefault="008F1F64" w:rsidP="008F1F64">
            <w:pPr>
              <w:spacing w:afterLines="40" w:after="96"/>
              <w:jc w:val="center"/>
              <w:rPr>
                <w:rFonts w:cs="Arial"/>
              </w:rPr>
            </w:pPr>
          </w:p>
        </w:tc>
        <w:tc>
          <w:tcPr>
            <w:tcW w:w="912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D3C5" w14:textId="29214163" w:rsidR="008F1F64" w:rsidRPr="008D3AE1" w:rsidRDefault="00A375E2" w:rsidP="00A27634">
            <w:pPr>
              <w:spacing w:after="40" w:line="240" w:lineRule="auto"/>
            </w:pPr>
            <w:r>
              <w:t xml:space="preserve">Under </w:t>
            </w:r>
            <w:r w:rsidR="006A7E5E">
              <w:t xml:space="preserve">the </w:t>
            </w:r>
            <w:r w:rsidR="009A6BD9">
              <w:t xml:space="preserve">administrative </w:t>
            </w:r>
            <w:r w:rsidR="006A7E5E">
              <w:t xml:space="preserve">direction of the </w:t>
            </w:r>
            <w:r w:rsidR="00A10652">
              <w:t xml:space="preserve">Deputy </w:t>
            </w:r>
            <w:r w:rsidR="006A7E5E">
              <w:t>Chief Information Security Officer</w:t>
            </w:r>
            <w:r w:rsidR="00C67181">
              <w:t xml:space="preserve"> (CISO)</w:t>
            </w:r>
            <w:r w:rsidR="006A7E5E">
              <w:t xml:space="preserve">, the </w:t>
            </w:r>
            <w:r w:rsidR="00E03360">
              <w:t>Information Technology</w:t>
            </w:r>
            <w:r w:rsidR="006A7E5E">
              <w:t xml:space="preserve"> Manager II</w:t>
            </w:r>
            <w:r w:rsidR="00A4400A">
              <w:t xml:space="preserve"> (IT Mgr II)</w:t>
            </w:r>
            <w:r w:rsidR="006A7E5E">
              <w:t xml:space="preserve"> has significant </w:t>
            </w:r>
            <w:r w:rsidR="00D44DAC">
              <w:t xml:space="preserve">responsibilities that </w:t>
            </w:r>
            <w:r w:rsidR="003C62AC">
              <w:t>impacts State</w:t>
            </w:r>
            <w:r w:rsidR="008247A9">
              <w:t xml:space="preserve"> enterprise-wide</w:t>
            </w:r>
            <w:r w:rsidR="003C62AC">
              <w:t xml:space="preserve"> information</w:t>
            </w:r>
            <w:r w:rsidR="003F2B86">
              <w:t xml:space="preserve"> security programs at both the A</w:t>
            </w:r>
            <w:r w:rsidR="003C62AC">
              <w:t>gency and entity level</w:t>
            </w:r>
            <w:r w:rsidR="006A7E5E">
              <w:t>. The IT M</w:t>
            </w:r>
            <w:r w:rsidR="00A4400A">
              <w:t>gr</w:t>
            </w:r>
            <w:r w:rsidR="006A7E5E">
              <w:t xml:space="preserve"> II</w:t>
            </w:r>
            <w:r w:rsidR="00D44DAC">
              <w:t xml:space="preserve"> advises the CISO and</w:t>
            </w:r>
            <w:r w:rsidR="00E03360">
              <w:t xml:space="preserve"> the </w:t>
            </w:r>
            <w:r w:rsidR="00C67181">
              <w:t xml:space="preserve">Deputy </w:t>
            </w:r>
            <w:r w:rsidR="00A10652">
              <w:t>CISO</w:t>
            </w:r>
            <w:r w:rsidR="00C67181">
              <w:t xml:space="preserve"> </w:t>
            </w:r>
            <w:r w:rsidR="00D44DAC">
              <w:t xml:space="preserve">on the formulation of policy and governance </w:t>
            </w:r>
            <w:r w:rsidR="00613CE5">
              <w:t xml:space="preserve">and </w:t>
            </w:r>
            <w:r w:rsidR="00D44DAC">
              <w:t xml:space="preserve">has a significant role in developing </w:t>
            </w:r>
            <w:r w:rsidR="008247A9">
              <w:t>cyber</w:t>
            </w:r>
            <w:r w:rsidR="00E178B1">
              <w:t xml:space="preserve">security strategy and </w:t>
            </w:r>
            <w:r w:rsidR="003F2B86">
              <w:t>strategy</w:t>
            </w:r>
            <w:r w:rsidR="004008DA">
              <w:t xml:space="preserve"> </w:t>
            </w:r>
            <w:r w:rsidR="00E178B1">
              <w:t xml:space="preserve">implementation. </w:t>
            </w:r>
            <w:r w:rsidR="00D44DAC">
              <w:t>The incumbent</w:t>
            </w:r>
            <w:r w:rsidR="00214E4E">
              <w:t xml:space="preserve"> is responsible for, par</w:t>
            </w:r>
            <w:r w:rsidR="00D44DAC">
              <w:t>tnership with O</w:t>
            </w:r>
            <w:r w:rsidR="00E03360">
              <w:t xml:space="preserve">ffice of </w:t>
            </w:r>
            <w:r w:rsidR="00A27634">
              <w:t>I</w:t>
            </w:r>
            <w:r w:rsidR="00E03360">
              <w:t xml:space="preserve">nformation </w:t>
            </w:r>
            <w:r w:rsidR="00D44DAC">
              <w:t>S</w:t>
            </w:r>
            <w:r w:rsidR="00E03360">
              <w:t>ecurity (OIS)</w:t>
            </w:r>
            <w:r w:rsidR="00D44DAC">
              <w:t xml:space="preserve"> </w:t>
            </w:r>
            <w:r w:rsidR="00656522">
              <w:t>m</w:t>
            </w:r>
            <w:r w:rsidR="00D44DAC">
              <w:t xml:space="preserve">anagers, </w:t>
            </w:r>
            <w:r w:rsidR="00214E4E">
              <w:t xml:space="preserve">delivering the OIS Project Portfolio major projects and initiatives. </w:t>
            </w:r>
            <w:r w:rsidR="006A7E5E">
              <w:t xml:space="preserve"> </w:t>
            </w:r>
          </w:p>
        </w:tc>
      </w:tr>
      <w:tr w:rsidR="008F1F64" w:rsidRPr="008D3AE1" w14:paraId="04BAD3C9" w14:textId="77777777" w:rsidTr="000F2530">
        <w:trPr>
          <w:trHeight w:val="147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BAD3C7" w14:textId="77777777" w:rsidR="008F1F64" w:rsidRPr="008D3AE1" w:rsidRDefault="008F1F64" w:rsidP="008F1F64">
            <w:pPr>
              <w:jc w:val="center"/>
              <w:rPr>
                <w:rFonts w:cs="Arial"/>
              </w:rPr>
            </w:pPr>
          </w:p>
        </w:tc>
        <w:tc>
          <w:tcPr>
            <w:tcW w:w="912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BAD3C8" w14:textId="77777777" w:rsidR="008F1F64" w:rsidRPr="008D3AE1" w:rsidRDefault="008F1F64" w:rsidP="008F1F64">
            <w:pPr>
              <w:pStyle w:val="FormTitle-BlackFont"/>
              <w:spacing w:line="240" w:lineRule="auto"/>
            </w:pPr>
            <w:r w:rsidRPr="008D3AE1">
              <w:t xml:space="preserve">Essential Functions </w:t>
            </w:r>
            <w:r w:rsidRPr="004F2415">
              <w:rPr>
                <w:sz w:val="15"/>
                <w:szCs w:val="15"/>
              </w:rPr>
              <w:t xml:space="preserve">(Percentages shall be in increments of </w:t>
            </w:r>
            <w:proofErr w:type="gramStart"/>
            <w:r w:rsidRPr="004F2415">
              <w:rPr>
                <w:sz w:val="15"/>
                <w:szCs w:val="15"/>
              </w:rPr>
              <w:t>5, and</w:t>
            </w:r>
            <w:proofErr w:type="gramEnd"/>
            <w:r w:rsidRPr="004F2415">
              <w:rPr>
                <w:sz w:val="15"/>
                <w:szCs w:val="15"/>
              </w:rPr>
              <w:t xml:space="preserve"> should be no less than 5%.)</w:t>
            </w:r>
          </w:p>
        </w:tc>
      </w:tr>
      <w:tr w:rsidR="008F1F64" w:rsidRPr="008D3AE1" w14:paraId="04BAD3CC" w14:textId="77777777" w:rsidTr="000F2530">
        <w:trPr>
          <w:trHeight w:val="130"/>
        </w:trPr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8F0FA" w14:textId="20A0262A" w:rsidR="008F1F64" w:rsidRDefault="002C04DD" w:rsidP="008F1F64">
            <w:pPr>
              <w:spacing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%</w:t>
            </w:r>
            <w:r w:rsidR="00A4400A">
              <w:rPr>
                <w:rFonts w:cs="Arial"/>
              </w:rPr>
              <w:t xml:space="preserve"> of time performing duties</w:t>
            </w:r>
          </w:p>
          <w:p w14:paraId="3105779E" w14:textId="77777777" w:rsidR="007873BB" w:rsidRDefault="007873BB" w:rsidP="008F1F64">
            <w:pPr>
              <w:spacing w:after="40"/>
              <w:jc w:val="center"/>
              <w:rPr>
                <w:rFonts w:cs="Arial"/>
              </w:rPr>
            </w:pPr>
          </w:p>
          <w:p w14:paraId="791B97B7" w14:textId="0AA9D964" w:rsidR="00A4400A" w:rsidRDefault="00BC55BA" w:rsidP="008F1F64">
            <w:pPr>
              <w:spacing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  <w:r w:rsidR="00A4400A">
              <w:rPr>
                <w:rFonts w:cs="Arial"/>
              </w:rPr>
              <w:t>%</w:t>
            </w:r>
          </w:p>
          <w:p w14:paraId="7D7A763E" w14:textId="77777777" w:rsidR="008F1F64" w:rsidRDefault="008F1F64" w:rsidP="008F1F64">
            <w:pPr>
              <w:spacing w:after="40"/>
              <w:jc w:val="center"/>
              <w:rPr>
                <w:rFonts w:cs="Arial"/>
              </w:rPr>
            </w:pPr>
          </w:p>
          <w:p w14:paraId="045B2105" w14:textId="77777777" w:rsidR="008F1F64" w:rsidRDefault="008F1F64" w:rsidP="008F1F64">
            <w:pPr>
              <w:spacing w:after="40"/>
              <w:jc w:val="center"/>
              <w:rPr>
                <w:rFonts w:cs="Arial"/>
              </w:rPr>
            </w:pPr>
          </w:p>
          <w:p w14:paraId="62779B2D" w14:textId="77777777" w:rsidR="008F1F64" w:rsidRDefault="008F1F64" w:rsidP="008F1F64">
            <w:pPr>
              <w:spacing w:after="40"/>
              <w:jc w:val="center"/>
              <w:rPr>
                <w:rFonts w:cs="Arial"/>
              </w:rPr>
            </w:pPr>
          </w:p>
          <w:p w14:paraId="24416309" w14:textId="77777777" w:rsidR="008F1F64" w:rsidRDefault="008F1F64" w:rsidP="008F1F64">
            <w:pPr>
              <w:spacing w:after="40"/>
              <w:jc w:val="center"/>
              <w:rPr>
                <w:rFonts w:cs="Arial"/>
              </w:rPr>
            </w:pPr>
          </w:p>
          <w:p w14:paraId="5E01BB03" w14:textId="77777777" w:rsidR="008F1F64" w:rsidRDefault="008F1F64" w:rsidP="008F1F64">
            <w:pPr>
              <w:spacing w:after="40"/>
              <w:jc w:val="center"/>
              <w:rPr>
                <w:rFonts w:cs="Arial"/>
              </w:rPr>
            </w:pPr>
          </w:p>
          <w:p w14:paraId="14DB2D18" w14:textId="77777777" w:rsidR="008F1F64" w:rsidRDefault="008F1F64" w:rsidP="008F1F64">
            <w:pPr>
              <w:spacing w:after="40"/>
              <w:jc w:val="center"/>
              <w:rPr>
                <w:rFonts w:cs="Arial"/>
              </w:rPr>
            </w:pPr>
          </w:p>
          <w:p w14:paraId="320386B8" w14:textId="77777777" w:rsidR="008F1F64" w:rsidRDefault="008F1F64" w:rsidP="008F1F64">
            <w:pPr>
              <w:spacing w:after="40"/>
              <w:jc w:val="center"/>
              <w:rPr>
                <w:rFonts w:cs="Arial"/>
              </w:rPr>
            </w:pPr>
          </w:p>
          <w:p w14:paraId="65B4F7CD" w14:textId="77777777" w:rsidR="008F1F64" w:rsidRDefault="008F1F64" w:rsidP="0021537A">
            <w:pPr>
              <w:spacing w:after="40"/>
              <w:rPr>
                <w:rFonts w:cs="Arial"/>
              </w:rPr>
            </w:pPr>
          </w:p>
          <w:p w14:paraId="4736E52C" w14:textId="77777777" w:rsidR="008F1F64" w:rsidRDefault="008F1F64" w:rsidP="008F1F64">
            <w:pPr>
              <w:spacing w:after="40"/>
              <w:jc w:val="center"/>
              <w:rPr>
                <w:rFonts w:cs="Arial"/>
              </w:rPr>
            </w:pPr>
          </w:p>
          <w:p w14:paraId="1A8EB257" w14:textId="5248F24E" w:rsidR="00230AA4" w:rsidRDefault="00B70F59" w:rsidP="008F1F64">
            <w:pPr>
              <w:spacing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2C04DD">
              <w:rPr>
                <w:rFonts w:cs="Arial"/>
              </w:rPr>
              <w:t>%</w:t>
            </w:r>
          </w:p>
          <w:p w14:paraId="27AA986D" w14:textId="56A64B30" w:rsidR="00EC7EFA" w:rsidRDefault="00EC7EFA" w:rsidP="008F1F64">
            <w:pPr>
              <w:spacing w:after="40"/>
              <w:jc w:val="center"/>
              <w:rPr>
                <w:rFonts w:cs="Arial"/>
              </w:rPr>
            </w:pPr>
          </w:p>
          <w:p w14:paraId="449F561E" w14:textId="2FB78308" w:rsidR="00EC7EFA" w:rsidRDefault="00EC7EFA" w:rsidP="008F1F64">
            <w:pPr>
              <w:spacing w:after="40"/>
              <w:jc w:val="center"/>
              <w:rPr>
                <w:rFonts w:cs="Arial"/>
              </w:rPr>
            </w:pPr>
          </w:p>
          <w:p w14:paraId="2E2AA459" w14:textId="34EFA706" w:rsidR="00EC7EFA" w:rsidRDefault="00EC7EFA" w:rsidP="008F1F64">
            <w:pPr>
              <w:spacing w:after="40"/>
              <w:jc w:val="center"/>
              <w:rPr>
                <w:rFonts w:cs="Arial"/>
              </w:rPr>
            </w:pPr>
          </w:p>
          <w:p w14:paraId="68E76FF6" w14:textId="11BF27F5" w:rsidR="00EC7EFA" w:rsidRDefault="00EC7EFA" w:rsidP="008F1F64">
            <w:pPr>
              <w:spacing w:after="40"/>
              <w:jc w:val="center"/>
              <w:rPr>
                <w:rFonts w:cs="Arial"/>
              </w:rPr>
            </w:pPr>
          </w:p>
          <w:p w14:paraId="6D6C9195" w14:textId="7919E814" w:rsidR="00EC7EFA" w:rsidRDefault="00EC7EFA" w:rsidP="008F1F64">
            <w:pPr>
              <w:spacing w:after="40"/>
              <w:jc w:val="center"/>
              <w:rPr>
                <w:rFonts w:cs="Arial"/>
              </w:rPr>
            </w:pPr>
          </w:p>
          <w:p w14:paraId="71E93748" w14:textId="1AFAB447" w:rsidR="00EC7EFA" w:rsidRDefault="00EC7EFA" w:rsidP="008F1F64">
            <w:pPr>
              <w:spacing w:after="40"/>
              <w:jc w:val="center"/>
              <w:rPr>
                <w:rFonts w:cs="Arial"/>
              </w:rPr>
            </w:pPr>
          </w:p>
          <w:p w14:paraId="4065F20F" w14:textId="77777777" w:rsidR="00EC7EFA" w:rsidRDefault="00EC7EFA" w:rsidP="008F1F64">
            <w:pPr>
              <w:spacing w:after="40"/>
              <w:jc w:val="center"/>
              <w:rPr>
                <w:rFonts w:cs="Arial"/>
              </w:rPr>
            </w:pPr>
          </w:p>
          <w:p w14:paraId="25A0225C" w14:textId="4948EC1D" w:rsidR="00230AA4" w:rsidRDefault="00230AA4" w:rsidP="008F1F64">
            <w:pPr>
              <w:spacing w:after="40"/>
              <w:jc w:val="center"/>
              <w:rPr>
                <w:rFonts w:cs="Arial"/>
              </w:rPr>
            </w:pPr>
          </w:p>
          <w:p w14:paraId="0C8C5BC0" w14:textId="77777777" w:rsidR="00EC7EFA" w:rsidRDefault="00EC7EFA" w:rsidP="008F1F64">
            <w:pPr>
              <w:spacing w:after="40"/>
              <w:jc w:val="center"/>
              <w:rPr>
                <w:rFonts w:cs="Arial"/>
              </w:rPr>
            </w:pPr>
          </w:p>
          <w:p w14:paraId="01D4CFD9" w14:textId="77777777" w:rsidR="00EC7EFA" w:rsidRDefault="00EC7EFA" w:rsidP="008F1F64">
            <w:pPr>
              <w:spacing w:after="40"/>
              <w:jc w:val="center"/>
              <w:rPr>
                <w:rFonts w:cs="Arial"/>
              </w:rPr>
            </w:pPr>
          </w:p>
          <w:p w14:paraId="2CBA1EA7" w14:textId="77777777" w:rsidR="00EC7EFA" w:rsidRDefault="00EC7EFA" w:rsidP="008F1F64">
            <w:pPr>
              <w:spacing w:after="40"/>
              <w:jc w:val="center"/>
              <w:rPr>
                <w:rFonts w:cs="Arial"/>
              </w:rPr>
            </w:pPr>
          </w:p>
          <w:p w14:paraId="0E89B0A6" w14:textId="77777777" w:rsidR="00137658" w:rsidRDefault="00137658" w:rsidP="008F1F64">
            <w:pPr>
              <w:spacing w:after="40"/>
              <w:jc w:val="center"/>
              <w:rPr>
                <w:rFonts w:cs="Arial"/>
              </w:rPr>
            </w:pPr>
          </w:p>
          <w:p w14:paraId="031B6140" w14:textId="77777777" w:rsidR="00037DC7" w:rsidRDefault="00037DC7" w:rsidP="008F1F64">
            <w:pPr>
              <w:spacing w:after="40"/>
              <w:jc w:val="center"/>
              <w:rPr>
                <w:rFonts w:cs="Arial"/>
              </w:rPr>
            </w:pPr>
          </w:p>
          <w:p w14:paraId="0AE3213D" w14:textId="77777777" w:rsidR="00037DC7" w:rsidRDefault="00037DC7" w:rsidP="008F1F64">
            <w:pPr>
              <w:spacing w:after="40"/>
              <w:jc w:val="center"/>
              <w:rPr>
                <w:rFonts w:cs="Arial"/>
              </w:rPr>
            </w:pPr>
          </w:p>
          <w:p w14:paraId="315D1476" w14:textId="77777777" w:rsidR="007873BB" w:rsidRDefault="007873BB" w:rsidP="008F1F64">
            <w:pPr>
              <w:spacing w:after="40"/>
              <w:jc w:val="center"/>
              <w:rPr>
                <w:rFonts w:cs="Arial"/>
              </w:rPr>
            </w:pPr>
          </w:p>
          <w:p w14:paraId="685613C9" w14:textId="77777777" w:rsidR="007873BB" w:rsidRDefault="007873BB" w:rsidP="008F1F64">
            <w:pPr>
              <w:spacing w:after="40"/>
              <w:jc w:val="center"/>
              <w:rPr>
                <w:rFonts w:cs="Arial"/>
              </w:rPr>
            </w:pPr>
          </w:p>
          <w:p w14:paraId="57C46ADB" w14:textId="77777777" w:rsidR="00DA2753" w:rsidRDefault="00DA2753" w:rsidP="00F05802">
            <w:pPr>
              <w:spacing w:after="40"/>
              <w:rPr>
                <w:rFonts w:cs="Arial"/>
              </w:rPr>
            </w:pPr>
          </w:p>
          <w:p w14:paraId="30FA056A" w14:textId="77777777" w:rsidR="007873BB" w:rsidRDefault="007873BB" w:rsidP="007873BB">
            <w:pPr>
              <w:spacing w:after="40"/>
              <w:jc w:val="center"/>
              <w:rPr>
                <w:rFonts w:cs="Arial"/>
              </w:rPr>
            </w:pPr>
          </w:p>
          <w:p w14:paraId="6F08F04C" w14:textId="68C66583" w:rsidR="007873BB" w:rsidRDefault="00B70F59" w:rsidP="007873BB">
            <w:pPr>
              <w:spacing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20%</w:t>
            </w:r>
          </w:p>
          <w:p w14:paraId="23707093" w14:textId="110A6D33" w:rsidR="007873BB" w:rsidRDefault="007873BB" w:rsidP="007873BB">
            <w:pPr>
              <w:spacing w:after="40"/>
              <w:jc w:val="center"/>
              <w:rPr>
                <w:rFonts w:cs="Arial"/>
              </w:rPr>
            </w:pPr>
          </w:p>
          <w:p w14:paraId="580BEFCE" w14:textId="77777777" w:rsidR="007873BB" w:rsidRDefault="007873BB" w:rsidP="007873BB">
            <w:pPr>
              <w:spacing w:after="40"/>
              <w:jc w:val="center"/>
              <w:rPr>
                <w:rFonts w:cs="Arial"/>
              </w:rPr>
            </w:pPr>
          </w:p>
          <w:p w14:paraId="43B818E6" w14:textId="77777777" w:rsidR="007873BB" w:rsidRDefault="007873BB" w:rsidP="007873BB">
            <w:pPr>
              <w:spacing w:after="40"/>
              <w:jc w:val="center"/>
              <w:rPr>
                <w:rFonts w:cs="Arial"/>
              </w:rPr>
            </w:pPr>
          </w:p>
          <w:p w14:paraId="55A4ECF6" w14:textId="77777777" w:rsidR="007873BB" w:rsidRDefault="007873BB" w:rsidP="007873BB">
            <w:pPr>
              <w:spacing w:after="40"/>
              <w:jc w:val="center"/>
              <w:rPr>
                <w:rFonts w:cs="Arial"/>
              </w:rPr>
            </w:pPr>
          </w:p>
          <w:p w14:paraId="61ECCDD6" w14:textId="54B5B696" w:rsidR="007873BB" w:rsidRDefault="007873BB" w:rsidP="007873BB">
            <w:pPr>
              <w:spacing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20%</w:t>
            </w:r>
          </w:p>
          <w:p w14:paraId="006050BA" w14:textId="29815966" w:rsidR="007873BB" w:rsidRDefault="007873BB" w:rsidP="007873BB">
            <w:pPr>
              <w:spacing w:after="40"/>
              <w:jc w:val="center"/>
              <w:rPr>
                <w:rFonts w:cs="Arial"/>
              </w:rPr>
            </w:pPr>
          </w:p>
          <w:p w14:paraId="624F6BC1" w14:textId="4EAA471C" w:rsidR="007873BB" w:rsidRDefault="007873BB" w:rsidP="007873BB">
            <w:pPr>
              <w:spacing w:after="40"/>
              <w:jc w:val="center"/>
              <w:rPr>
                <w:rFonts w:cs="Arial"/>
              </w:rPr>
            </w:pPr>
          </w:p>
          <w:p w14:paraId="7576E64B" w14:textId="2B1F27C5" w:rsidR="007873BB" w:rsidRDefault="007873BB" w:rsidP="007873BB">
            <w:pPr>
              <w:spacing w:after="40"/>
              <w:jc w:val="center"/>
              <w:rPr>
                <w:rFonts w:cs="Arial"/>
              </w:rPr>
            </w:pPr>
          </w:p>
          <w:p w14:paraId="654584A2" w14:textId="1141C27F" w:rsidR="007873BB" w:rsidRDefault="007873BB" w:rsidP="007873BB">
            <w:pPr>
              <w:spacing w:after="40"/>
              <w:jc w:val="center"/>
              <w:rPr>
                <w:rFonts w:cs="Arial"/>
              </w:rPr>
            </w:pPr>
          </w:p>
          <w:p w14:paraId="22CF2BCD" w14:textId="7E13ECF8" w:rsidR="007873BB" w:rsidRDefault="007873BB" w:rsidP="007873BB">
            <w:pPr>
              <w:spacing w:after="40"/>
              <w:jc w:val="center"/>
              <w:rPr>
                <w:rFonts w:cs="Arial"/>
              </w:rPr>
            </w:pPr>
          </w:p>
          <w:p w14:paraId="5D76EA0A" w14:textId="056DEE0D" w:rsidR="007873BB" w:rsidRDefault="007873BB" w:rsidP="007873BB">
            <w:pPr>
              <w:spacing w:after="40"/>
              <w:jc w:val="center"/>
              <w:rPr>
                <w:rFonts w:cs="Arial"/>
              </w:rPr>
            </w:pPr>
          </w:p>
          <w:p w14:paraId="65522A6F" w14:textId="7D48C896" w:rsidR="007873BB" w:rsidRDefault="007873BB" w:rsidP="007873BB">
            <w:pPr>
              <w:spacing w:after="40"/>
              <w:jc w:val="center"/>
              <w:rPr>
                <w:rFonts w:cs="Arial"/>
              </w:rPr>
            </w:pPr>
          </w:p>
          <w:p w14:paraId="6C44108F" w14:textId="77777777" w:rsidR="007873BB" w:rsidRDefault="007873BB" w:rsidP="007873BB">
            <w:pPr>
              <w:spacing w:after="40"/>
              <w:jc w:val="center"/>
              <w:rPr>
                <w:rFonts w:cs="Arial"/>
              </w:rPr>
            </w:pPr>
          </w:p>
          <w:p w14:paraId="1368F1C6" w14:textId="431AC6BE" w:rsidR="00B70F59" w:rsidRDefault="007873BB" w:rsidP="007873BB">
            <w:pPr>
              <w:spacing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5%</w:t>
            </w:r>
          </w:p>
          <w:p w14:paraId="75474116" w14:textId="561C2F5B" w:rsidR="007873BB" w:rsidRDefault="007873BB" w:rsidP="007873BB">
            <w:pPr>
              <w:spacing w:after="40"/>
              <w:jc w:val="center"/>
              <w:rPr>
                <w:rFonts w:cs="Arial"/>
              </w:rPr>
            </w:pPr>
          </w:p>
          <w:p w14:paraId="12519E70" w14:textId="79E7E8EA" w:rsidR="007873BB" w:rsidRDefault="007873BB" w:rsidP="007873BB">
            <w:pPr>
              <w:spacing w:after="40"/>
              <w:jc w:val="center"/>
              <w:rPr>
                <w:rFonts w:cs="Arial"/>
              </w:rPr>
            </w:pPr>
          </w:p>
          <w:p w14:paraId="50DF3FE2" w14:textId="50289CAA" w:rsidR="007873BB" w:rsidRDefault="007873BB" w:rsidP="007873BB">
            <w:pPr>
              <w:spacing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5%</w:t>
            </w:r>
          </w:p>
          <w:p w14:paraId="4A09E229" w14:textId="77777777" w:rsidR="00B70F59" w:rsidRDefault="00B70F59" w:rsidP="008F1F64">
            <w:pPr>
              <w:spacing w:after="40"/>
              <w:jc w:val="center"/>
              <w:rPr>
                <w:rFonts w:cs="Arial"/>
              </w:rPr>
            </w:pPr>
          </w:p>
          <w:p w14:paraId="3EEFE89E" w14:textId="1B368238" w:rsidR="00230AA4" w:rsidRDefault="00230AA4" w:rsidP="008F1F64">
            <w:pPr>
              <w:spacing w:after="40"/>
              <w:jc w:val="center"/>
              <w:rPr>
                <w:rFonts w:cs="Arial"/>
              </w:rPr>
            </w:pPr>
          </w:p>
          <w:p w14:paraId="04BAD3CA" w14:textId="742EF3EC" w:rsidR="008F1F64" w:rsidRPr="00AF7D5D" w:rsidRDefault="008F1F64">
            <w:pPr>
              <w:spacing w:after="40"/>
              <w:jc w:val="center"/>
              <w:rPr>
                <w:rFonts w:cs="Arial"/>
              </w:rPr>
            </w:pPr>
          </w:p>
        </w:tc>
        <w:tc>
          <w:tcPr>
            <w:tcW w:w="912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7AFDDF" w14:textId="1857BB25" w:rsidR="003F2B86" w:rsidRDefault="00E178B1" w:rsidP="008F1F64">
            <w:pPr>
              <w:spacing w:after="40"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Leads </w:t>
            </w:r>
            <w:r w:rsidR="003F2B86">
              <w:rPr>
                <w:rFonts w:cs="Arial"/>
              </w:rPr>
              <w:t>the implementation of Cal-Secure, the State of California</w:t>
            </w:r>
            <w:r w:rsidR="007873BB">
              <w:rPr>
                <w:rFonts w:cs="Arial"/>
              </w:rPr>
              <w:t xml:space="preserve">’s on-going Statewide strategic planning, </w:t>
            </w:r>
            <w:proofErr w:type="gramStart"/>
            <w:r w:rsidR="007873BB">
              <w:rPr>
                <w:rFonts w:cs="Arial"/>
              </w:rPr>
              <w:t>privacy</w:t>
            </w:r>
            <w:proofErr w:type="gramEnd"/>
            <w:r w:rsidR="007873BB">
              <w:rPr>
                <w:rFonts w:cs="Arial"/>
              </w:rPr>
              <w:t xml:space="preserve"> and cybersecurity strategy.</w:t>
            </w:r>
            <w:r w:rsidR="003F2B86">
              <w:rPr>
                <w:rFonts w:cs="Arial"/>
              </w:rPr>
              <w:t xml:space="preserve"> </w:t>
            </w:r>
          </w:p>
          <w:p w14:paraId="2F3C6CC8" w14:textId="12A2716C" w:rsidR="007D30F2" w:rsidRPr="007873BB" w:rsidRDefault="00E178B1" w:rsidP="003F2B86">
            <w:pPr>
              <w:pStyle w:val="ListParagraph"/>
              <w:numPr>
                <w:ilvl w:val="0"/>
                <w:numId w:val="14"/>
              </w:numPr>
              <w:spacing w:after="40" w:line="240" w:lineRule="auto"/>
              <w:rPr>
                <w:rFonts w:cs="Arial"/>
                <w:sz w:val="20"/>
              </w:rPr>
            </w:pPr>
            <w:r w:rsidRPr="007873BB">
              <w:rPr>
                <w:rFonts w:cs="Arial"/>
                <w:sz w:val="20"/>
              </w:rPr>
              <w:t>Responsible for t</w:t>
            </w:r>
            <w:r w:rsidR="003F2B86" w:rsidRPr="007873BB">
              <w:rPr>
                <w:rFonts w:cs="Arial"/>
                <w:sz w:val="20"/>
              </w:rPr>
              <w:t>he implementation of Cal-Secure workforce priorities</w:t>
            </w:r>
            <w:r w:rsidR="007D30F2" w:rsidRPr="007873BB">
              <w:rPr>
                <w:rFonts w:cs="Arial"/>
                <w:sz w:val="20"/>
              </w:rPr>
              <w:t xml:space="preserve"> and initiatives</w:t>
            </w:r>
            <w:r w:rsidR="003F2B86" w:rsidRPr="007873BB">
              <w:rPr>
                <w:rFonts w:cs="Arial"/>
                <w:sz w:val="20"/>
              </w:rPr>
              <w:t xml:space="preserve"> </w:t>
            </w:r>
            <w:r w:rsidR="007D30F2" w:rsidRPr="007873BB">
              <w:rPr>
                <w:rFonts w:cs="Arial"/>
                <w:sz w:val="20"/>
              </w:rPr>
              <w:t xml:space="preserve">through partnerships with agencies, state entities </w:t>
            </w:r>
            <w:r w:rsidRPr="007873BB">
              <w:rPr>
                <w:rFonts w:cs="Arial"/>
                <w:sz w:val="20"/>
              </w:rPr>
              <w:t>and external partners</w:t>
            </w:r>
            <w:r w:rsidR="007D30F2" w:rsidRPr="007873BB">
              <w:rPr>
                <w:rFonts w:cs="Arial"/>
                <w:sz w:val="20"/>
              </w:rPr>
              <w:t xml:space="preserve">. This includes the development of job roles, categories and knowledge skills using the National Initiative for Cybersecurity Education (NICE) framework, increasing sources of cybersecurity talent through </w:t>
            </w:r>
            <w:proofErr w:type="gramStart"/>
            <w:r w:rsidR="007D30F2" w:rsidRPr="007873BB">
              <w:rPr>
                <w:rFonts w:cs="Arial"/>
                <w:sz w:val="20"/>
              </w:rPr>
              <w:t>partnerships</w:t>
            </w:r>
            <w:proofErr w:type="gramEnd"/>
            <w:r w:rsidR="007D30F2" w:rsidRPr="007873BB">
              <w:rPr>
                <w:rFonts w:cs="Arial"/>
                <w:sz w:val="20"/>
              </w:rPr>
              <w:t xml:space="preserve"> and expanding cybersecurity training opportunities for state staff and leadership.</w:t>
            </w:r>
          </w:p>
          <w:p w14:paraId="4957414B" w14:textId="18E8E02D" w:rsidR="00E178B1" w:rsidRPr="007873BB" w:rsidRDefault="00E178B1" w:rsidP="003F2B86">
            <w:pPr>
              <w:pStyle w:val="ListParagraph"/>
              <w:numPr>
                <w:ilvl w:val="0"/>
                <w:numId w:val="14"/>
              </w:numPr>
              <w:spacing w:after="40" w:line="240" w:lineRule="auto"/>
              <w:rPr>
                <w:rFonts w:cs="Arial"/>
                <w:sz w:val="20"/>
              </w:rPr>
            </w:pPr>
            <w:r w:rsidRPr="007873BB">
              <w:rPr>
                <w:rFonts w:cs="Arial"/>
                <w:sz w:val="20"/>
              </w:rPr>
              <w:t>Oversight and overall management of the 15 initiatives within Cal-Secure. Provides leadership and strategic direction to OIS project teams to ensure Cal-Secure objectives are accomplished. Reviews and approves the master project plan and schedules.</w:t>
            </w:r>
            <w:r w:rsidR="009F5EE1">
              <w:rPr>
                <w:rFonts w:cs="Arial"/>
                <w:sz w:val="20"/>
              </w:rPr>
              <w:t xml:space="preserve">  Works with Agency Information Security Officers to ensure that Agency-level strategic plans are developed and aligned with the </w:t>
            </w:r>
            <w:proofErr w:type="spellStart"/>
            <w:r w:rsidR="009F5EE1">
              <w:rPr>
                <w:rFonts w:cs="Arial"/>
                <w:sz w:val="20"/>
              </w:rPr>
              <w:t>CalSecure</w:t>
            </w:r>
            <w:proofErr w:type="spellEnd"/>
            <w:r w:rsidR="009F5EE1">
              <w:rPr>
                <w:rFonts w:cs="Arial"/>
                <w:sz w:val="20"/>
              </w:rPr>
              <w:t xml:space="preserve"> areas of People, Process, and Technology.</w:t>
            </w:r>
          </w:p>
          <w:p w14:paraId="05D836B0" w14:textId="0EBF23E6" w:rsidR="003F2B86" w:rsidRPr="007873BB" w:rsidRDefault="003F2B86" w:rsidP="007D30F2">
            <w:pPr>
              <w:pStyle w:val="ListParagraph"/>
              <w:numPr>
                <w:ilvl w:val="0"/>
                <w:numId w:val="0"/>
              </w:numPr>
              <w:spacing w:after="40" w:line="240" w:lineRule="auto"/>
              <w:ind w:left="720"/>
              <w:rPr>
                <w:rFonts w:cs="Arial"/>
                <w:sz w:val="20"/>
              </w:rPr>
            </w:pPr>
          </w:p>
          <w:p w14:paraId="3AC85C24" w14:textId="30241B80" w:rsidR="008F1F64" w:rsidRDefault="00613CE5" w:rsidP="008F1F64">
            <w:pPr>
              <w:spacing w:after="4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Provides </w:t>
            </w:r>
            <w:r w:rsidR="007873BB">
              <w:rPr>
                <w:rFonts w:cs="Arial"/>
              </w:rPr>
              <w:t xml:space="preserve">Statewide communications, </w:t>
            </w:r>
            <w:proofErr w:type="gramStart"/>
            <w:r>
              <w:rPr>
                <w:rFonts w:cs="Arial"/>
              </w:rPr>
              <w:t>leadership</w:t>
            </w:r>
            <w:proofErr w:type="gramEnd"/>
            <w:r>
              <w:rPr>
                <w:rFonts w:cs="Arial"/>
              </w:rPr>
              <w:t xml:space="preserve"> and oversight of the OIS Project Portfolio of major projects and initiatives.</w:t>
            </w:r>
          </w:p>
          <w:p w14:paraId="736E42E8" w14:textId="5915BE40" w:rsidR="00E178B1" w:rsidRPr="007873BB" w:rsidRDefault="0085590F" w:rsidP="00E178B1">
            <w:pPr>
              <w:pStyle w:val="ListParagraph"/>
              <w:numPr>
                <w:ilvl w:val="0"/>
                <w:numId w:val="15"/>
              </w:numPr>
              <w:spacing w:after="40" w:line="240" w:lineRule="auto"/>
              <w:rPr>
                <w:rFonts w:cs="Arial"/>
                <w:sz w:val="20"/>
              </w:rPr>
            </w:pPr>
            <w:r w:rsidRPr="007873BB">
              <w:rPr>
                <w:rFonts w:cs="Arial"/>
                <w:sz w:val="20"/>
              </w:rPr>
              <w:t>Oversight and m</w:t>
            </w:r>
            <w:r w:rsidR="00DD52F8" w:rsidRPr="007873BB">
              <w:rPr>
                <w:rFonts w:cs="Arial"/>
                <w:sz w:val="20"/>
              </w:rPr>
              <w:t>anagement of the OIS Project Portfolio through the development and ex</w:t>
            </w:r>
            <w:r w:rsidR="00827806" w:rsidRPr="007873BB">
              <w:rPr>
                <w:rFonts w:cs="Arial"/>
                <w:sz w:val="20"/>
              </w:rPr>
              <w:t>ecution of centralized tracking and project portfolio best practices.</w:t>
            </w:r>
            <w:r w:rsidR="00DD52F8" w:rsidRPr="007873BB">
              <w:rPr>
                <w:rFonts w:cs="Arial"/>
                <w:sz w:val="20"/>
              </w:rPr>
              <w:t xml:space="preserve"> </w:t>
            </w:r>
            <w:r w:rsidRPr="007873BB">
              <w:rPr>
                <w:rFonts w:cs="Arial"/>
                <w:sz w:val="20"/>
              </w:rPr>
              <w:t xml:space="preserve">Ensure strategic alignment and prioritization of </w:t>
            </w:r>
            <w:r w:rsidR="00827806" w:rsidRPr="007873BB">
              <w:rPr>
                <w:rFonts w:cs="Arial"/>
                <w:sz w:val="20"/>
              </w:rPr>
              <w:t xml:space="preserve">all </w:t>
            </w:r>
            <w:r w:rsidRPr="007873BB">
              <w:rPr>
                <w:rFonts w:cs="Arial"/>
                <w:sz w:val="20"/>
              </w:rPr>
              <w:t>projects</w:t>
            </w:r>
            <w:r w:rsidR="00827806" w:rsidRPr="007873BB">
              <w:rPr>
                <w:rFonts w:cs="Arial"/>
                <w:sz w:val="20"/>
              </w:rPr>
              <w:t xml:space="preserve"> and initiatives</w:t>
            </w:r>
            <w:r w:rsidRPr="007873BB">
              <w:rPr>
                <w:rFonts w:cs="Arial"/>
                <w:sz w:val="20"/>
              </w:rPr>
              <w:t xml:space="preserve">. Report on issues impacting resource management, planning and scheduling and in collaboration with OIS managers work to resolve issues. </w:t>
            </w:r>
            <w:r w:rsidR="008247A9" w:rsidRPr="007873BB">
              <w:rPr>
                <w:rFonts w:cs="Arial"/>
                <w:sz w:val="20"/>
              </w:rPr>
              <w:t xml:space="preserve">Supports, revises and maintains OIS alignment to </w:t>
            </w:r>
            <w:r w:rsidR="00EC7EFA" w:rsidRPr="007873BB">
              <w:rPr>
                <w:rFonts w:cs="Arial"/>
                <w:sz w:val="20"/>
              </w:rPr>
              <w:t>all Bridge to Future efforts, as well as all subsequent strategic planning</w:t>
            </w:r>
            <w:r w:rsidR="008247A9" w:rsidRPr="007873BB">
              <w:rPr>
                <w:rFonts w:cs="Arial"/>
                <w:sz w:val="20"/>
              </w:rPr>
              <w:t>.</w:t>
            </w:r>
          </w:p>
          <w:p w14:paraId="0FD1A82C" w14:textId="1D89F977" w:rsidR="0085590F" w:rsidRPr="0021537A" w:rsidRDefault="0085590F" w:rsidP="00E178B1">
            <w:pPr>
              <w:pStyle w:val="ListParagraph"/>
              <w:numPr>
                <w:ilvl w:val="0"/>
                <w:numId w:val="15"/>
              </w:numPr>
              <w:spacing w:after="40" w:line="240" w:lineRule="auto"/>
              <w:rPr>
                <w:rFonts w:cs="Arial"/>
                <w:sz w:val="20"/>
              </w:rPr>
            </w:pPr>
            <w:r w:rsidRPr="007873BB">
              <w:rPr>
                <w:rFonts w:cs="Arial"/>
                <w:sz w:val="20"/>
              </w:rPr>
              <w:t xml:space="preserve">Project sponsor for enterprise-wide projects. Act as project sponsor and provide leadership and direction to the Unified Integrated Risk Management Project </w:t>
            </w:r>
            <w:r w:rsidR="00827806" w:rsidRPr="007873BB">
              <w:rPr>
                <w:rFonts w:cs="Arial"/>
                <w:sz w:val="20"/>
              </w:rPr>
              <w:t>(an enterprise project impacting</w:t>
            </w:r>
            <w:r w:rsidR="002C04DD" w:rsidRPr="007873BB">
              <w:rPr>
                <w:rFonts w:cs="Arial"/>
                <w:sz w:val="20"/>
              </w:rPr>
              <w:t xml:space="preserve"> all state agencies and entitie</w:t>
            </w:r>
            <w:r w:rsidR="00827806" w:rsidRPr="007873BB">
              <w:rPr>
                <w:rFonts w:cs="Arial"/>
                <w:sz w:val="20"/>
              </w:rPr>
              <w:t xml:space="preserve">s) </w:t>
            </w:r>
            <w:r w:rsidRPr="007873BB">
              <w:rPr>
                <w:rFonts w:cs="Arial"/>
                <w:sz w:val="20"/>
              </w:rPr>
              <w:t>to ensure project and organizational objectives are accomplished via effective project management and that all stages of the Project Approval Lifecycle (PAL)</w:t>
            </w:r>
            <w:r w:rsidR="00827806" w:rsidRPr="007873BB">
              <w:rPr>
                <w:rFonts w:cs="Arial"/>
                <w:sz w:val="20"/>
              </w:rPr>
              <w:t xml:space="preserve"> are completed in accordance with SIMM 19. Plan, direct and oversee the project ensuring that</w:t>
            </w:r>
            <w:r w:rsidR="002C04DD" w:rsidRPr="007873BB">
              <w:rPr>
                <w:rFonts w:cs="Arial"/>
                <w:sz w:val="20"/>
              </w:rPr>
              <w:t xml:space="preserve"> deliverables and functionality are achieved</w:t>
            </w:r>
            <w:r w:rsidR="008247A9" w:rsidRPr="007873BB">
              <w:rPr>
                <w:rFonts w:cs="Arial"/>
                <w:sz w:val="20"/>
              </w:rPr>
              <w:t xml:space="preserve"> as defined in </w:t>
            </w:r>
            <w:r w:rsidR="008247A9" w:rsidRPr="007873BB">
              <w:rPr>
                <w:rFonts w:cs="Arial"/>
                <w:sz w:val="20"/>
              </w:rPr>
              <w:lastRenderedPageBreak/>
              <w:t>the project chart</w:t>
            </w:r>
            <w:r w:rsidR="002C04DD" w:rsidRPr="007873BB">
              <w:rPr>
                <w:rFonts w:cs="Arial"/>
                <w:sz w:val="20"/>
              </w:rPr>
              <w:t xml:space="preserve">er, funding documentation and subsequent plans. Ensure that mission critical program requirements are properly addressed. Negotiate with senior stakeholders and decision makers on issues of critical importance to the project’s success. </w:t>
            </w:r>
            <w:r w:rsidR="00230AA4" w:rsidRPr="007873BB">
              <w:rPr>
                <w:rFonts w:cs="Arial"/>
                <w:sz w:val="20"/>
              </w:rPr>
              <w:t>Develop Budget Change Proposal (BCP) to support the project</w:t>
            </w:r>
            <w:r w:rsidR="00230AA4" w:rsidRPr="0021537A">
              <w:rPr>
                <w:rFonts w:cs="Arial"/>
                <w:sz w:val="20"/>
              </w:rPr>
              <w:t>.</w:t>
            </w:r>
          </w:p>
          <w:p w14:paraId="334D6E6A" w14:textId="267484D6" w:rsidR="00037DC7" w:rsidRPr="007873BB" w:rsidRDefault="00882A54" w:rsidP="0021537A">
            <w:pPr>
              <w:pStyle w:val="ListParagraph"/>
              <w:numPr>
                <w:ilvl w:val="0"/>
                <w:numId w:val="15"/>
              </w:numPr>
              <w:spacing w:after="40" w:line="240" w:lineRule="auto"/>
              <w:rPr>
                <w:rFonts w:cs="Arial"/>
              </w:rPr>
            </w:pPr>
            <w:r w:rsidRPr="0021537A">
              <w:rPr>
                <w:rFonts w:cs="Arial"/>
                <w:sz w:val="20"/>
              </w:rPr>
              <w:t xml:space="preserve">Oversight and overall management of all efforts associated with zero trust architecture, including policy and standards development, </w:t>
            </w:r>
            <w:r w:rsidR="00EC7EFA" w:rsidRPr="0021537A">
              <w:rPr>
                <w:rFonts w:cs="Arial"/>
                <w:sz w:val="20"/>
              </w:rPr>
              <w:t>reference architecture development and adoption, and reporting.</w:t>
            </w:r>
          </w:p>
          <w:p w14:paraId="2996B82F" w14:textId="77777777" w:rsidR="007873BB" w:rsidRDefault="007873BB" w:rsidP="008F1F64">
            <w:pPr>
              <w:spacing w:after="40" w:line="240" w:lineRule="auto"/>
              <w:rPr>
                <w:rFonts w:cs="Arial"/>
              </w:rPr>
            </w:pPr>
          </w:p>
          <w:p w14:paraId="51252476" w14:textId="4C031667" w:rsidR="00412A97" w:rsidRPr="007873BB" w:rsidRDefault="00412A97" w:rsidP="007873BB">
            <w:pPr>
              <w:spacing w:after="40" w:line="240" w:lineRule="auto"/>
              <w:rPr>
                <w:rFonts w:cs="Arial"/>
              </w:rPr>
            </w:pPr>
            <w:r w:rsidRPr="007873BB">
              <w:rPr>
                <w:rFonts w:cs="Arial"/>
              </w:rPr>
              <w:t xml:space="preserve">Direct and coordinate with the California Military Department and OIS Audit team to develop </w:t>
            </w:r>
            <w:r w:rsidR="007873BB">
              <w:rPr>
                <w:rFonts w:cs="Arial"/>
              </w:rPr>
              <w:t xml:space="preserve">and </w:t>
            </w:r>
            <w:r w:rsidRPr="007873BB">
              <w:rPr>
                <w:rFonts w:cs="Arial"/>
              </w:rPr>
              <w:t xml:space="preserve">maintain annual Independent Security Assessment (ISA) and Information Security Program Audit (ISPA) </w:t>
            </w:r>
            <w:r w:rsidR="00B70F59" w:rsidRPr="007873BB">
              <w:rPr>
                <w:rFonts w:cs="Arial"/>
              </w:rPr>
              <w:t>schedules and</w:t>
            </w:r>
            <w:r w:rsidRPr="007873BB">
              <w:rPr>
                <w:rFonts w:cs="Arial"/>
              </w:rPr>
              <w:t xml:space="preserve"> resolve conflicts with state entities.  Incumbent also analyzes requests for 3</w:t>
            </w:r>
            <w:r w:rsidRPr="0021537A">
              <w:rPr>
                <w:rFonts w:cs="Arial"/>
              </w:rPr>
              <w:t>rd</w:t>
            </w:r>
            <w:r w:rsidRPr="007873BB">
              <w:rPr>
                <w:rFonts w:cs="Arial"/>
              </w:rPr>
              <w:t xml:space="preserve"> party assessments to ensure standards would be met if approved.  </w:t>
            </w:r>
          </w:p>
          <w:p w14:paraId="47C46D33" w14:textId="77777777" w:rsidR="00412A97" w:rsidRDefault="00412A97" w:rsidP="008F1F64">
            <w:pPr>
              <w:spacing w:after="40" w:line="240" w:lineRule="auto"/>
              <w:rPr>
                <w:rFonts w:cs="Arial"/>
              </w:rPr>
            </w:pPr>
          </w:p>
          <w:p w14:paraId="584935F3" w14:textId="51B91F70" w:rsidR="007873BB" w:rsidRDefault="007873BB" w:rsidP="008F1F64">
            <w:pPr>
              <w:spacing w:after="40" w:line="240" w:lineRule="auto"/>
              <w:rPr>
                <w:rFonts w:cs="Arial"/>
              </w:rPr>
            </w:pPr>
            <w:r>
              <w:rPr>
                <w:rFonts w:cs="Arial"/>
              </w:rPr>
              <w:t>Planning and coordinating fiscal resources between OIS internal and external units and departments</w:t>
            </w:r>
          </w:p>
          <w:p w14:paraId="73BC45D2" w14:textId="77777777" w:rsidR="007873BB" w:rsidRDefault="00412A97" w:rsidP="007873BB">
            <w:pPr>
              <w:pStyle w:val="ListParagraph"/>
              <w:numPr>
                <w:ilvl w:val="0"/>
                <w:numId w:val="15"/>
              </w:numPr>
              <w:spacing w:after="40" w:line="240" w:lineRule="auto"/>
              <w:rPr>
                <w:rFonts w:cs="Arial"/>
                <w:sz w:val="20"/>
              </w:rPr>
            </w:pPr>
            <w:r w:rsidRPr="00F05802">
              <w:rPr>
                <w:rFonts w:cs="Arial"/>
                <w:sz w:val="20"/>
              </w:rPr>
              <w:t>Manage all Budget Change Proposals (BCPs)</w:t>
            </w:r>
          </w:p>
          <w:p w14:paraId="0B8F3682" w14:textId="2D7F568B" w:rsidR="007873BB" w:rsidRDefault="007873BB" w:rsidP="007873BB">
            <w:pPr>
              <w:pStyle w:val="ListParagraph"/>
              <w:numPr>
                <w:ilvl w:val="0"/>
                <w:numId w:val="15"/>
              </w:numPr>
              <w:spacing w:after="4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Provide </w:t>
            </w:r>
            <w:r w:rsidR="00412A97" w:rsidRPr="00F05802">
              <w:rPr>
                <w:rFonts w:cs="Arial"/>
                <w:sz w:val="20"/>
              </w:rPr>
              <w:t xml:space="preserve">Project Approval Lifecycle Critical Partner (PAL) </w:t>
            </w:r>
            <w:r w:rsidR="002206E5" w:rsidRPr="00F05802">
              <w:rPr>
                <w:rFonts w:cs="Arial"/>
                <w:sz w:val="20"/>
              </w:rPr>
              <w:t xml:space="preserve">reviews and recommendations </w:t>
            </w:r>
            <w:r w:rsidR="00412A97" w:rsidRPr="00F05802">
              <w:rPr>
                <w:rFonts w:cs="Arial"/>
                <w:sz w:val="20"/>
              </w:rPr>
              <w:t xml:space="preserve">throughout the </w:t>
            </w:r>
            <w:r w:rsidR="002206E5" w:rsidRPr="00F05802">
              <w:rPr>
                <w:rFonts w:cs="Arial"/>
                <w:sz w:val="20"/>
              </w:rPr>
              <w:t xml:space="preserve">year.  </w:t>
            </w:r>
          </w:p>
          <w:p w14:paraId="45CD07CA" w14:textId="0927E645" w:rsidR="007873BB" w:rsidRDefault="002206E5" w:rsidP="007873BB">
            <w:pPr>
              <w:pStyle w:val="ListParagraph"/>
              <w:numPr>
                <w:ilvl w:val="0"/>
                <w:numId w:val="15"/>
              </w:numPr>
              <w:spacing w:after="40" w:line="240" w:lineRule="auto"/>
              <w:rPr>
                <w:rFonts w:cs="Arial"/>
                <w:sz w:val="20"/>
              </w:rPr>
            </w:pPr>
            <w:r w:rsidRPr="00F05802">
              <w:rPr>
                <w:rFonts w:cs="Arial"/>
                <w:sz w:val="20"/>
              </w:rPr>
              <w:t xml:space="preserve">Coordinate and deliver responses on behalf of OIS.  </w:t>
            </w:r>
          </w:p>
          <w:p w14:paraId="2EF2EBCD" w14:textId="664A2728" w:rsidR="00412A97" w:rsidRPr="007873BB" w:rsidRDefault="002206E5" w:rsidP="00F05802">
            <w:pPr>
              <w:pStyle w:val="ListParagraph"/>
              <w:numPr>
                <w:ilvl w:val="0"/>
                <w:numId w:val="15"/>
              </w:numPr>
              <w:spacing w:after="40" w:line="240" w:lineRule="auto"/>
              <w:rPr>
                <w:rFonts w:cs="Arial"/>
              </w:rPr>
            </w:pPr>
            <w:r w:rsidRPr="007873BB">
              <w:rPr>
                <w:rFonts w:cs="Arial"/>
                <w:sz w:val="20"/>
              </w:rPr>
              <w:t>Manage all legislative analysis related to cybersecurity and privacy on behalf of OIS and coordinate all responses including fiscal analysis</w:t>
            </w:r>
            <w:r w:rsidR="00B70F59" w:rsidRPr="007873BB">
              <w:rPr>
                <w:rFonts w:cs="Arial"/>
                <w:sz w:val="20"/>
              </w:rPr>
              <w:t xml:space="preserve"> and BCP requests spawned from proposed legislation.</w:t>
            </w:r>
          </w:p>
          <w:p w14:paraId="240C8A2D" w14:textId="77777777" w:rsidR="002206E5" w:rsidRDefault="002206E5" w:rsidP="008F1F64">
            <w:pPr>
              <w:spacing w:after="40" w:line="240" w:lineRule="auto"/>
              <w:rPr>
                <w:rFonts w:cs="Arial"/>
              </w:rPr>
            </w:pPr>
          </w:p>
          <w:p w14:paraId="7046C88B" w14:textId="2AE5E8EA" w:rsidR="008F1F64" w:rsidRDefault="00037DC7" w:rsidP="008F1F64">
            <w:pPr>
              <w:spacing w:after="40" w:line="240" w:lineRule="auto"/>
              <w:rPr>
                <w:rFonts w:cs="Arial"/>
              </w:rPr>
            </w:pPr>
            <w:r>
              <w:rPr>
                <w:rFonts w:cs="Arial"/>
              </w:rPr>
              <w:t>Independently a</w:t>
            </w:r>
            <w:r w:rsidR="00230AA4">
              <w:rPr>
                <w:rFonts w:cs="Arial"/>
              </w:rPr>
              <w:t>dvise executive level (CISO and Deputy</w:t>
            </w:r>
            <w:r w:rsidR="00C67181">
              <w:rPr>
                <w:rFonts w:cs="Arial"/>
              </w:rPr>
              <w:t xml:space="preserve"> Director</w:t>
            </w:r>
            <w:r w:rsidR="00230AA4">
              <w:rPr>
                <w:rFonts w:cs="Arial"/>
              </w:rPr>
              <w:t xml:space="preserve">) on cybersecurity strategy, </w:t>
            </w:r>
            <w:proofErr w:type="gramStart"/>
            <w:r w:rsidR="00230AA4">
              <w:rPr>
                <w:rFonts w:cs="Arial"/>
              </w:rPr>
              <w:t>policy</w:t>
            </w:r>
            <w:proofErr w:type="gramEnd"/>
            <w:r w:rsidR="00230AA4">
              <w:rPr>
                <w:rFonts w:cs="Arial"/>
              </w:rPr>
              <w:t xml:space="preserve"> and governance to ensure current and future enterprise and organization requirements are met.</w:t>
            </w:r>
          </w:p>
          <w:p w14:paraId="518A136E" w14:textId="786C0AAC" w:rsidR="00230AA4" w:rsidRDefault="00230AA4" w:rsidP="008F1F64">
            <w:pPr>
              <w:spacing w:after="40" w:line="240" w:lineRule="auto"/>
              <w:rPr>
                <w:rFonts w:cs="Arial"/>
              </w:rPr>
            </w:pPr>
          </w:p>
          <w:p w14:paraId="04BAD3CB" w14:textId="7C54A8DA" w:rsidR="008F1F64" w:rsidRPr="008D3AE1" w:rsidRDefault="00230AA4" w:rsidP="008F1F64">
            <w:pPr>
              <w:spacing w:after="40" w:line="240" w:lineRule="auto"/>
              <w:rPr>
                <w:rFonts w:cs="Arial"/>
              </w:rPr>
            </w:pPr>
            <w:r>
              <w:rPr>
                <w:rFonts w:cs="Arial"/>
              </w:rPr>
              <w:t>Act as the Program Coach for the Information Security Leadership Academy (ISLA).</w:t>
            </w:r>
            <w:r w:rsidR="00037DC7">
              <w:rPr>
                <w:rFonts w:cs="Arial"/>
              </w:rPr>
              <w:t xml:space="preserve"> </w:t>
            </w:r>
            <w:r>
              <w:rPr>
                <w:rFonts w:cs="Arial"/>
              </w:rPr>
              <w:t>Work directly with CDT Office of Professional Development annually to develop and/or modify curriculum.</w:t>
            </w:r>
            <w:r w:rsidR="00037DC7">
              <w:rPr>
                <w:rFonts w:cs="Arial"/>
              </w:rPr>
              <w:t xml:space="preserve"> Manage the class program throughout the ISLA session.</w:t>
            </w:r>
          </w:p>
        </w:tc>
      </w:tr>
      <w:tr w:rsidR="008F1F64" w:rsidRPr="008D3AE1" w14:paraId="04BAD3CF" w14:textId="77777777" w:rsidTr="000F2530">
        <w:trPr>
          <w:trHeight w:val="229"/>
        </w:trPr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AD3CD" w14:textId="77777777" w:rsidR="008F1F64" w:rsidRPr="00AF7D5D" w:rsidRDefault="008F1F64" w:rsidP="008C5978">
            <w:pPr>
              <w:jc w:val="center"/>
              <w:rPr>
                <w:rFonts w:cs="Arial"/>
              </w:rPr>
            </w:pPr>
          </w:p>
        </w:tc>
        <w:tc>
          <w:tcPr>
            <w:tcW w:w="912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BAD3CE" w14:textId="77777777" w:rsidR="008F1F64" w:rsidRPr="008D3AE1" w:rsidRDefault="008F1F64" w:rsidP="008F1F64">
            <w:pPr>
              <w:pStyle w:val="FormTitle-BlackFont"/>
              <w:spacing w:line="240" w:lineRule="auto"/>
            </w:pPr>
            <w:r w:rsidRPr="008D3AE1">
              <w:t xml:space="preserve">Marginal Functions </w:t>
            </w:r>
            <w:r w:rsidRPr="004F2415">
              <w:rPr>
                <w:sz w:val="15"/>
                <w:szCs w:val="15"/>
              </w:rPr>
              <w:t>(Percentages shall be in increments of 5, and should be no more than 5%.)</w:t>
            </w:r>
          </w:p>
        </w:tc>
      </w:tr>
      <w:tr w:rsidR="008F1F64" w:rsidRPr="008D3AE1" w14:paraId="04BAD3D2" w14:textId="77777777" w:rsidTr="000F2530">
        <w:trPr>
          <w:trHeight w:val="85"/>
        </w:trPr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AD3D0" w14:textId="1630C390" w:rsidR="008F1F64" w:rsidRPr="00AF7D5D" w:rsidRDefault="008F1F64" w:rsidP="008F1F64">
            <w:pPr>
              <w:spacing w:after="40"/>
              <w:jc w:val="center"/>
              <w:rPr>
                <w:rFonts w:cs="Arial"/>
              </w:rPr>
            </w:pPr>
          </w:p>
        </w:tc>
        <w:tc>
          <w:tcPr>
            <w:tcW w:w="912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AD3D1" w14:textId="44F97021" w:rsidR="008F1F64" w:rsidRPr="008D3AE1" w:rsidRDefault="008F1F64" w:rsidP="008F1F64">
            <w:pPr>
              <w:spacing w:after="4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230AA4">
              <w:rPr>
                <w:rFonts w:cs="Arial"/>
              </w:rPr>
              <w:t>N/A</w:t>
            </w:r>
            <w:r>
              <w:rPr>
                <w:rFonts w:cs="Arial"/>
              </w:rPr>
              <w:t xml:space="preserve"> </w:t>
            </w:r>
          </w:p>
        </w:tc>
      </w:tr>
      <w:tr w:rsidR="008F1F64" w:rsidRPr="008D3AE1" w14:paraId="04BAD3D5" w14:textId="77777777" w:rsidTr="000F2530">
        <w:trPr>
          <w:trHeight w:val="46"/>
        </w:trPr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AD3D3" w14:textId="77777777" w:rsidR="008F1F64" w:rsidRPr="008D3AE1" w:rsidRDefault="008F1F64" w:rsidP="008F1F64">
            <w:pPr>
              <w:jc w:val="center"/>
              <w:rPr>
                <w:rFonts w:cs="Arial"/>
              </w:rPr>
            </w:pPr>
          </w:p>
        </w:tc>
        <w:tc>
          <w:tcPr>
            <w:tcW w:w="912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BAD3D4" w14:textId="77777777" w:rsidR="008F1F64" w:rsidRPr="008D3AE1" w:rsidRDefault="008F1F64" w:rsidP="008F1F64">
            <w:pPr>
              <w:pStyle w:val="FormTitle-BlackFont"/>
              <w:spacing w:line="240" w:lineRule="auto"/>
              <w:rPr>
                <w:caps/>
              </w:rPr>
            </w:pPr>
            <w:r w:rsidRPr="008D3AE1">
              <w:t>Work Environment Requirements</w:t>
            </w:r>
          </w:p>
        </w:tc>
      </w:tr>
      <w:tr w:rsidR="008F1F64" w:rsidRPr="008D3AE1" w14:paraId="04BAD3D8" w14:textId="77777777" w:rsidTr="000F2530">
        <w:trPr>
          <w:trHeight w:val="256"/>
        </w:trPr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AD3D6" w14:textId="77777777" w:rsidR="008F1F64" w:rsidRPr="008D3AE1" w:rsidRDefault="008F1F64" w:rsidP="008F1F64">
            <w:pPr>
              <w:spacing w:after="40"/>
              <w:jc w:val="center"/>
              <w:rPr>
                <w:rFonts w:cs="Arial"/>
              </w:rPr>
            </w:pPr>
          </w:p>
        </w:tc>
        <w:tc>
          <w:tcPr>
            <w:tcW w:w="912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A005D0" w14:textId="33EED0BA" w:rsidR="00A147E5" w:rsidRDefault="00230AA4" w:rsidP="00A147E5">
            <w:pPr>
              <w:pStyle w:val="ListParagraph"/>
              <w:numPr>
                <w:ilvl w:val="0"/>
                <w:numId w:val="16"/>
              </w:numPr>
              <w:spacing w:after="40" w:line="240" w:lineRule="auto"/>
              <w:rPr>
                <w:rFonts w:cs="Arial"/>
                <w:sz w:val="20"/>
                <w:szCs w:val="20"/>
              </w:rPr>
            </w:pPr>
            <w:r w:rsidRPr="00A147E5">
              <w:rPr>
                <w:rFonts w:cs="Arial"/>
                <w:sz w:val="20"/>
                <w:szCs w:val="20"/>
              </w:rPr>
              <w:t xml:space="preserve">Professional </w:t>
            </w:r>
            <w:r w:rsidR="00A147E5" w:rsidRPr="00A147E5">
              <w:rPr>
                <w:rFonts w:cs="Arial"/>
                <w:sz w:val="20"/>
                <w:szCs w:val="20"/>
              </w:rPr>
              <w:t>office environment, business dress, acc</w:t>
            </w:r>
            <w:r w:rsidR="00A147E5">
              <w:rPr>
                <w:rFonts w:cs="Arial"/>
                <w:sz w:val="20"/>
                <w:szCs w:val="20"/>
              </w:rPr>
              <w:t>ording to current office policy;</w:t>
            </w:r>
          </w:p>
          <w:p w14:paraId="0EF2C1D5" w14:textId="4C209E9D" w:rsidR="00A147E5" w:rsidRDefault="00A147E5" w:rsidP="00A147E5">
            <w:pPr>
              <w:pStyle w:val="ListParagraph"/>
              <w:numPr>
                <w:ilvl w:val="0"/>
                <w:numId w:val="16"/>
              </w:numPr>
              <w:spacing w:after="4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Must pass a security background check and fingerprinting check completed by the Department of Justice (DOJ) and Federal Bureau of Investigation (FBI) as a condition of employment with the Office of Information Security.</w:t>
            </w:r>
          </w:p>
          <w:p w14:paraId="1A71DC88" w14:textId="632312C6" w:rsidR="00A147E5" w:rsidRDefault="00A147E5" w:rsidP="00A147E5">
            <w:pPr>
              <w:pStyle w:val="ListParagraph"/>
              <w:numPr>
                <w:ilvl w:val="0"/>
                <w:numId w:val="16"/>
              </w:numPr>
              <w:spacing w:after="4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This position requires the ability to work excess hours, to effectively handle stress while working under pressure to meet deadlines and the ability to travel to meetings.</w:t>
            </w:r>
          </w:p>
          <w:p w14:paraId="04BAD3D7" w14:textId="6206C274" w:rsidR="008F1F64" w:rsidRPr="008D3AE1" w:rsidRDefault="008F1F64" w:rsidP="008F1F64">
            <w:pPr>
              <w:spacing w:after="40" w:line="240" w:lineRule="auto"/>
              <w:rPr>
                <w:rFonts w:cs="Arial"/>
              </w:rPr>
            </w:pPr>
          </w:p>
        </w:tc>
      </w:tr>
      <w:tr w:rsidR="008F1F64" w:rsidRPr="008D3AE1" w14:paraId="04BAD3DB" w14:textId="77777777" w:rsidTr="000F2530">
        <w:trPr>
          <w:trHeight w:val="225"/>
        </w:trPr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AD3D9" w14:textId="77777777" w:rsidR="008F1F64" w:rsidRPr="008D3AE1" w:rsidRDefault="008F1F64" w:rsidP="008F1F64">
            <w:pPr>
              <w:jc w:val="center"/>
              <w:rPr>
                <w:rFonts w:cs="Arial"/>
              </w:rPr>
            </w:pPr>
          </w:p>
        </w:tc>
        <w:tc>
          <w:tcPr>
            <w:tcW w:w="912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BAD3DA" w14:textId="77777777" w:rsidR="008F1F64" w:rsidRPr="008D3AE1" w:rsidRDefault="008F1F64" w:rsidP="008F1F64">
            <w:pPr>
              <w:pStyle w:val="FormTitle-BlackFont"/>
              <w:spacing w:line="240" w:lineRule="auto"/>
              <w:rPr>
                <w:caps/>
              </w:rPr>
            </w:pPr>
            <w:r w:rsidRPr="008D3AE1">
              <w:t>Allocation Factors</w:t>
            </w:r>
            <w:r w:rsidRPr="00EB1E26">
              <w:rPr>
                <w:sz w:val="16"/>
                <w:szCs w:val="16"/>
              </w:rPr>
              <w:t xml:space="preserve"> (Complete each of the following factors.) </w:t>
            </w:r>
          </w:p>
        </w:tc>
      </w:tr>
      <w:tr w:rsidR="008F1F64" w:rsidRPr="008D3AE1" w14:paraId="04BAD3E8" w14:textId="77777777" w:rsidTr="00F05802">
        <w:trPr>
          <w:trHeight w:val="1246"/>
        </w:trPr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AD3DC" w14:textId="77777777" w:rsidR="008F1F64" w:rsidRPr="008D3AE1" w:rsidRDefault="008F1F64" w:rsidP="008F1F64">
            <w:pPr>
              <w:spacing w:afterLines="40" w:after="96"/>
              <w:jc w:val="center"/>
              <w:rPr>
                <w:rFonts w:cs="Arial"/>
              </w:rPr>
            </w:pPr>
          </w:p>
        </w:tc>
        <w:tc>
          <w:tcPr>
            <w:tcW w:w="912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AD3DD" w14:textId="77777777" w:rsidR="008F1F64" w:rsidRPr="00C9782C" w:rsidRDefault="008F1F64" w:rsidP="008F1F64">
            <w:pPr>
              <w:pStyle w:val="Normal-Indented10pt"/>
              <w:spacing w:line="240" w:lineRule="auto"/>
              <w:rPr>
                <w:rFonts w:cs="Arial"/>
                <w:b/>
              </w:rPr>
            </w:pPr>
            <w:r w:rsidRPr="00C9782C">
              <w:rPr>
                <w:rFonts w:cs="Arial"/>
                <w:b/>
                <w:u w:val="single"/>
              </w:rPr>
              <w:t>Supervision Received</w:t>
            </w:r>
            <w:r w:rsidRPr="00C9782C">
              <w:rPr>
                <w:rFonts w:cs="Arial"/>
                <w:b/>
              </w:rPr>
              <w:t>:</w:t>
            </w:r>
          </w:p>
          <w:p w14:paraId="04BAD3DE" w14:textId="38C3EC91" w:rsidR="008F1F64" w:rsidRPr="0097390F" w:rsidRDefault="008F1F64" w:rsidP="008F1F64">
            <w:pPr>
              <w:pStyle w:val="Normal-Indented10pt"/>
              <w:spacing w:after="40" w:line="240" w:lineRule="auto"/>
            </w:pPr>
            <w:r w:rsidRPr="0097390F">
              <w:t xml:space="preserve"> </w:t>
            </w:r>
            <w:r w:rsidR="00213ECC">
              <w:t xml:space="preserve">The </w:t>
            </w:r>
            <w:r w:rsidR="00A4400A">
              <w:t xml:space="preserve">IT Mgr II </w:t>
            </w:r>
            <w:r w:rsidR="00213ECC">
              <w:t xml:space="preserve">receives administrative direction from the </w:t>
            </w:r>
            <w:r w:rsidR="00EC7EFA">
              <w:t xml:space="preserve">Deputy </w:t>
            </w:r>
            <w:r w:rsidR="00213ECC">
              <w:t>CISO.</w:t>
            </w:r>
          </w:p>
          <w:p w14:paraId="04BAD3DF" w14:textId="77777777" w:rsidR="008F1F64" w:rsidRPr="00C9782C" w:rsidRDefault="008F1F64" w:rsidP="008F1F64">
            <w:pPr>
              <w:pStyle w:val="Normal-Indented10pt"/>
              <w:spacing w:line="240" w:lineRule="auto"/>
              <w:rPr>
                <w:rFonts w:cs="Arial"/>
                <w:b/>
              </w:rPr>
            </w:pPr>
            <w:r w:rsidRPr="00C9782C">
              <w:rPr>
                <w:rFonts w:cs="Arial"/>
                <w:b/>
                <w:u w:val="single"/>
              </w:rPr>
              <w:t>Actions and Consequences</w:t>
            </w:r>
            <w:r w:rsidRPr="00C9782C">
              <w:rPr>
                <w:rFonts w:cs="Arial"/>
                <w:b/>
              </w:rPr>
              <w:t>:</w:t>
            </w:r>
          </w:p>
          <w:p w14:paraId="04BAD3E0" w14:textId="4A2072DE" w:rsidR="008F1F64" w:rsidRPr="00C9782C" w:rsidRDefault="008F1F64" w:rsidP="008F1F64">
            <w:pPr>
              <w:pStyle w:val="Normal-Indented10pt"/>
              <w:spacing w:after="4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213ECC">
              <w:rPr>
                <w:rFonts w:cs="Arial"/>
              </w:rPr>
              <w:t xml:space="preserve">The </w:t>
            </w:r>
            <w:r w:rsidR="00A4400A">
              <w:rPr>
                <w:rFonts w:cs="Arial"/>
              </w:rPr>
              <w:t xml:space="preserve">IT Mgr II </w:t>
            </w:r>
            <w:r w:rsidR="00213ECC">
              <w:rPr>
                <w:rFonts w:cs="Arial"/>
              </w:rPr>
              <w:t>is responsible for enterprise-wide</w:t>
            </w:r>
            <w:r w:rsidR="00FA1539">
              <w:rPr>
                <w:rFonts w:cs="Arial"/>
              </w:rPr>
              <w:t xml:space="preserve"> cybersecurity strategy development and implementation, project portfolio management and execution and significant reportable projects.</w:t>
            </w:r>
            <w:r w:rsidR="00EB2273">
              <w:rPr>
                <w:rFonts w:cs="Arial"/>
              </w:rPr>
              <w:t xml:space="preserve"> </w:t>
            </w:r>
            <w:r w:rsidR="00FA1539">
              <w:rPr>
                <w:rFonts w:cs="Arial"/>
              </w:rPr>
              <w:t xml:space="preserve"> The consequence of error is increased security risk exposure and liability for the state. </w:t>
            </w:r>
          </w:p>
          <w:p w14:paraId="04BAD3E1" w14:textId="77777777" w:rsidR="008F1F64" w:rsidRPr="00C9782C" w:rsidRDefault="008F1F64" w:rsidP="008F1F64">
            <w:pPr>
              <w:pStyle w:val="Normal-Indented10pt"/>
              <w:spacing w:line="240" w:lineRule="auto"/>
              <w:rPr>
                <w:rFonts w:cs="Arial"/>
                <w:b/>
              </w:rPr>
            </w:pPr>
            <w:r w:rsidRPr="00C9782C">
              <w:rPr>
                <w:rFonts w:cs="Arial"/>
                <w:b/>
                <w:u w:val="single"/>
              </w:rPr>
              <w:t>Personal Contacts</w:t>
            </w:r>
            <w:r w:rsidRPr="00C9782C">
              <w:rPr>
                <w:rFonts w:cs="Arial"/>
                <w:b/>
              </w:rPr>
              <w:t>:</w:t>
            </w:r>
          </w:p>
          <w:p w14:paraId="1E348855" w14:textId="79BC3778" w:rsidR="00C66A58" w:rsidRPr="00C9782C" w:rsidRDefault="008F1F64" w:rsidP="00C66A58">
            <w:pPr>
              <w:pStyle w:val="Normal-Indented10pt"/>
              <w:spacing w:after="4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EB2273">
              <w:rPr>
                <w:rFonts w:cs="Arial"/>
              </w:rPr>
              <w:t>The</w:t>
            </w:r>
            <w:r w:rsidR="008616DD">
              <w:rPr>
                <w:rFonts w:cs="Arial"/>
              </w:rPr>
              <w:t xml:space="preserve"> </w:t>
            </w:r>
            <w:r w:rsidR="00A4400A">
              <w:rPr>
                <w:rFonts w:cs="Arial"/>
              </w:rPr>
              <w:t>IT Mgr II</w:t>
            </w:r>
            <w:r w:rsidR="00C67181">
              <w:rPr>
                <w:rFonts w:cs="Arial"/>
              </w:rPr>
              <w:t xml:space="preserve"> </w:t>
            </w:r>
            <w:r w:rsidR="00EB2273">
              <w:rPr>
                <w:rFonts w:cs="Arial"/>
              </w:rPr>
              <w:t>will have regular contact with CDT executives, Agency Information Security Officers, Agency Information Officers, the Department of Finance, Cal</w:t>
            </w:r>
            <w:r w:rsidR="00C66A58">
              <w:rPr>
                <w:rFonts w:cs="Arial"/>
              </w:rPr>
              <w:t xml:space="preserve">ifornia Department of </w:t>
            </w:r>
            <w:r w:rsidR="00EB2273">
              <w:rPr>
                <w:rFonts w:cs="Arial"/>
              </w:rPr>
              <w:t>H</w:t>
            </w:r>
            <w:r w:rsidR="00C66A58">
              <w:rPr>
                <w:rFonts w:cs="Arial"/>
              </w:rPr>
              <w:t xml:space="preserve">uman </w:t>
            </w:r>
            <w:r w:rsidR="00EB2273">
              <w:rPr>
                <w:rFonts w:cs="Arial"/>
              </w:rPr>
              <w:t>R</w:t>
            </w:r>
            <w:r w:rsidR="00C66A58">
              <w:rPr>
                <w:rFonts w:cs="Arial"/>
              </w:rPr>
              <w:t>esources</w:t>
            </w:r>
            <w:r w:rsidR="00EB2273">
              <w:rPr>
                <w:rFonts w:cs="Arial"/>
              </w:rPr>
              <w:t xml:space="preserve">, </w:t>
            </w:r>
            <w:r w:rsidR="00C66A58">
              <w:rPr>
                <w:rFonts w:cs="Arial"/>
              </w:rPr>
              <w:t xml:space="preserve">California </w:t>
            </w:r>
            <w:r w:rsidR="00EB2273">
              <w:rPr>
                <w:rFonts w:cs="Arial"/>
              </w:rPr>
              <w:t>Gov</w:t>
            </w:r>
            <w:r w:rsidR="00C66A58">
              <w:rPr>
                <w:rFonts w:cs="Arial"/>
              </w:rPr>
              <w:t xml:space="preserve">ernment </w:t>
            </w:r>
            <w:r w:rsidR="00EB2273">
              <w:rPr>
                <w:rFonts w:cs="Arial"/>
              </w:rPr>
              <w:t>Op</w:t>
            </w:r>
            <w:r w:rsidR="00C66A58">
              <w:rPr>
                <w:rFonts w:cs="Arial"/>
              </w:rPr>
              <w:t xml:space="preserve">erations </w:t>
            </w:r>
            <w:proofErr w:type="gramStart"/>
            <w:r w:rsidR="00C66A58">
              <w:rPr>
                <w:rFonts w:cs="Arial"/>
              </w:rPr>
              <w:t>Agency</w:t>
            </w:r>
            <w:proofErr w:type="gramEnd"/>
            <w:r w:rsidR="00EB2273">
              <w:rPr>
                <w:rFonts w:cs="Arial"/>
              </w:rPr>
              <w:t xml:space="preserve"> and external partners.</w:t>
            </w:r>
          </w:p>
          <w:p w14:paraId="04BAD3E3" w14:textId="77777777" w:rsidR="008F1F64" w:rsidRPr="008D3AE1" w:rsidRDefault="008F1F64" w:rsidP="008F1F64">
            <w:pPr>
              <w:pStyle w:val="Normal-Indented10pt"/>
              <w:spacing w:line="240" w:lineRule="auto"/>
              <w:ind w:right="-115"/>
              <w:rPr>
                <w:rFonts w:cs="Arial"/>
              </w:rPr>
            </w:pPr>
            <w:r w:rsidRPr="00C9782C">
              <w:rPr>
                <w:rFonts w:cs="Arial"/>
                <w:b/>
                <w:u w:val="single"/>
              </w:rPr>
              <w:t>Administrative and Supervisory Responsibilities</w:t>
            </w:r>
            <w:r w:rsidRPr="005D48A5">
              <w:rPr>
                <w:rFonts w:cs="Arial"/>
                <w:b/>
                <w:spacing w:val="-50"/>
              </w:rPr>
              <w:t>:</w:t>
            </w:r>
            <w:r w:rsidRPr="005D48A5">
              <w:rPr>
                <w:rFonts w:cs="Arial"/>
                <w:b/>
                <w:spacing w:val="-40"/>
              </w:rPr>
              <w:t xml:space="preserve"> </w:t>
            </w:r>
            <w:r w:rsidRPr="005D48A5">
              <w:rPr>
                <w:rFonts w:cs="Arial"/>
                <w:b/>
                <w:spacing w:val="-40"/>
                <w:sz w:val="15"/>
                <w:szCs w:val="15"/>
              </w:rPr>
              <w:t>(</w:t>
            </w:r>
            <w:r w:rsidRPr="004F2415">
              <w:rPr>
                <w:rFonts w:cs="Arial"/>
                <w:b/>
                <w:sz w:val="15"/>
                <w:szCs w:val="15"/>
              </w:rPr>
              <w:t>Indicate “None” if this is a non-supervisory position.)</w:t>
            </w:r>
          </w:p>
          <w:p w14:paraId="04BAD3E4" w14:textId="09EC4A18" w:rsidR="008F1F64" w:rsidRPr="00C9782C" w:rsidRDefault="008F1F64" w:rsidP="008F1F64">
            <w:pPr>
              <w:pStyle w:val="Normal-Indented10pt"/>
              <w:spacing w:after="40" w:line="240" w:lineRule="auto"/>
            </w:pPr>
            <w:r>
              <w:t xml:space="preserve"> </w:t>
            </w:r>
            <w:r w:rsidR="00C445CB">
              <w:t>The IT M</w:t>
            </w:r>
            <w:r w:rsidR="00A4400A">
              <w:t>gr</w:t>
            </w:r>
            <w:r w:rsidR="00C445CB">
              <w:t xml:space="preserve"> II has administrative responsibilities over projects </w:t>
            </w:r>
            <w:r w:rsidR="00037DC7">
              <w:t xml:space="preserve">within the OIS Project Portfolio including the implementation </w:t>
            </w:r>
            <w:r w:rsidR="000221CA">
              <w:t>of Cal</w:t>
            </w:r>
            <w:r w:rsidR="00037DC7">
              <w:t>-Secure.</w:t>
            </w:r>
            <w:r w:rsidR="00C445CB">
              <w:t xml:space="preserve"> The incumbent represents CDT and OIS at customer, </w:t>
            </w:r>
            <w:proofErr w:type="gramStart"/>
            <w:r w:rsidR="00C445CB">
              <w:t>vendor</w:t>
            </w:r>
            <w:proofErr w:type="gramEnd"/>
            <w:r w:rsidR="00C445CB">
              <w:t xml:space="preserve"> and partner meetings</w:t>
            </w:r>
            <w:r w:rsidR="009A6BD9">
              <w:t>,</w:t>
            </w:r>
            <w:r w:rsidR="00C445CB">
              <w:t xml:space="preserve"> and is expected to participate in statewide workgroups on the security efforts within the state.</w:t>
            </w:r>
          </w:p>
          <w:p w14:paraId="04BAD3E5" w14:textId="77777777" w:rsidR="008F1F64" w:rsidRPr="00C9782C" w:rsidRDefault="008F1F64" w:rsidP="008F1F64">
            <w:pPr>
              <w:pStyle w:val="Normal-Indented10pt"/>
              <w:spacing w:line="240" w:lineRule="auto"/>
              <w:rPr>
                <w:rFonts w:cs="Arial"/>
                <w:b/>
              </w:rPr>
            </w:pPr>
            <w:r w:rsidRPr="00C9782C">
              <w:rPr>
                <w:rFonts w:cs="Arial"/>
                <w:b/>
                <w:u w:val="single"/>
              </w:rPr>
              <w:t>Supervision Exercised</w:t>
            </w:r>
            <w:r w:rsidRPr="00C9782C">
              <w:rPr>
                <w:rFonts w:cs="Arial"/>
                <w:b/>
              </w:rPr>
              <w:t>:</w:t>
            </w:r>
          </w:p>
          <w:p w14:paraId="04BAD3E6" w14:textId="00399225" w:rsidR="008F1F64" w:rsidRPr="00C9782C" w:rsidRDefault="008F1F64" w:rsidP="008F1F64">
            <w:pPr>
              <w:pStyle w:val="Normal-Indented10pt"/>
              <w:spacing w:after="40" w:line="240" w:lineRule="auto"/>
            </w:pPr>
            <w:r>
              <w:t xml:space="preserve"> </w:t>
            </w:r>
            <w:r w:rsidR="00C445CB">
              <w:t xml:space="preserve">The IT </w:t>
            </w:r>
            <w:r w:rsidR="009A6BD9">
              <w:t>Mgr</w:t>
            </w:r>
            <w:r w:rsidR="00C445CB">
              <w:t xml:space="preserve"> II directly manages project managers associated with project portfolio projects</w:t>
            </w:r>
            <w:r w:rsidR="009A6BD9">
              <w:t>.</w:t>
            </w:r>
          </w:p>
          <w:p w14:paraId="04BAD3E7" w14:textId="77777777" w:rsidR="008F1F64" w:rsidRPr="008D3AE1" w:rsidRDefault="008F1F64" w:rsidP="008F1F64">
            <w:pPr>
              <w:pStyle w:val="Default"/>
              <w:spacing w:afterLines="40" w:after="96"/>
              <w:rPr>
                <w:sz w:val="2"/>
              </w:rPr>
            </w:pPr>
          </w:p>
        </w:tc>
      </w:tr>
      <w:tr w:rsidR="008F1F64" w:rsidRPr="008D3AE1" w14:paraId="04BAD3EB" w14:textId="77777777" w:rsidTr="000F2530">
        <w:trPr>
          <w:trHeight w:val="130"/>
        </w:trPr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AD3E9" w14:textId="77777777" w:rsidR="008F1F64" w:rsidRPr="008D3AE1" w:rsidRDefault="008F1F64" w:rsidP="008F1F64">
            <w:pPr>
              <w:jc w:val="center"/>
              <w:rPr>
                <w:rFonts w:cs="Arial"/>
              </w:rPr>
            </w:pPr>
          </w:p>
        </w:tc>
        <w:tc>
          <w:tcPr>
            <w:tcW w:w="912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1FA8A1" w14:textId="77777777" w:rsidR="008F1F64" w:rsidRDefault="008F1F64" w:rsidP="008F1F64">
            <w:pPr>
              <w:pStyle w:val="FormTitle-BlackFont"/>
              <w:spacing w:line="240" w:lineRule="auto"/>
            </w:pPr>
            <w:r w:rsidRPr="008D3AE1">
              <w:t>Other Information</w:t>
            </w:r>
          </w:p>
          <w:p w14:paraId="04BAD3EA" w14:textId="77777777" w:rsidR="00C66A58" w:rsidRPr="00F05802" w:rsidRDefault="00C66A58" w:rsidP="00F05802">
            <w:pPr>
              <w:spacing w:after="40" w:line="240" w:lineRule="auto"/>
              <w:rPr>
                <w:caps/>
              </w:rPr>
            </w:pPr>
          </w:p>
        </w:tc>
      </w:tr>
      <w:tr w:rsidR="008F1F64" w:rsidRPr="008D3AE1" w14:paraId="04BAD3EE" w14:textId="77777777" w:rsidTr="000F2530">
        <w:trPr>
          <w:trHeight w:val="130"/>
        </w:trPr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AD3EC" w14:textId="77777777" w:rsidR="008F1F64" w:rsidRPr="008D3AE1" w:rsidRDefault="008F1F64" w:rsidP="008F1F64">
            <w:pPr>
              <w:jc w:val="center"/>
              <w:rPr>
                <w:rFonts w:cs="Arial"/>
              </w:rPr>
            </w:pPr>
          </w:p>
        </w:tc>
        <w:tc>
          <w:tcPr>
            <w:tcW w:w="912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AD3ED" w14:textId="44A8E14B" w:rsidR="008F1F64" w:rsidRPr="008D3AE1" w:rsidRDefault="008F1F64" w:rsidP="008F1F64">
            <w:pPr>
              <w:spacing w:after="40" w:line="240" w:lineRule="auto"/>
              <w:rPr>
                <w:rFonts w:cs="Arial"/>
              </w:rPr>
            </w:pPr>
          </w:p>
        </w:tc>
      </w:tr>
      <w:tr w:rsidR="008F1F64" w:rsidRPr="008D3AE1" w14:paraId="04BAD3F1" w14:textId="77777777" w:rsidTr="000F2530">
        <w:trPr>
          <w:trHeight w:val="56"/>
        </w:trPr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AD3EF" w14:textId="77777777" w:rsidR="008F1F64" w:rsidRPr="008D3AE1" w:rsidRDefault="008F1F64" w:rsidP="008F1F64">
            <w:pPr>
              <w:jc w:val="center"/>
              <w:rPr>
                <w:rFonts w:cs="Arial"/>
              </w:rPr>
            </w:pPr>
          </w:p>
        </w:tc>
        <w:tc>
          <w:tcPr>
            <w:tcW w:w="912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AD3F0" w14:textId="77777777" w:rsidR="008F1F64" w:rsidRPr="008D3AE1" w:rsidRDefault="008F1F64" w:rsidP="008F1F64">
            <w:pPr>
              <w:pStyle w:val="Normal-Indented10pt"/>
              <w:spacing w:line="240" w:lineRule="auto"/>
              <w:rPr>
                <w:rFonts w:cs="Arial"/>
                <w:b/>
              </w:rPr>
            </w:pPr>
            <w:r w:rsidRPr="00C9782C">
              <w:rPr>
                <w:rFonts w:cs="Arial"/>
                <w:b/>
                <w:u w:val="single"/>
              </w:rPr>
              <w:t>Desirable Qualifications</w:t>
            </w:r>
            <w:r w:rsidRPr="00C9782C">
              <w:rPr>
                <w:rFonts w:cs="Arial"/>
                <w:b/>
              </w:rPr>
              <w:t xml:space="preserve">: </w:t>
            </w:r>
            <w:r w:rsidRPr="004F2415">
              <w:rPr>
                <w:rFonts w:cs="Arial"/>
                <w:b/>
                <w:sz w:val="15"/>
                <w:szCs w:val="15"/>
              </w:rPr>
              <w:t>(List in order of importance.)</w:t>
            </w:r>
          </w:p>
        </w:tc>
      </w:tr>
      <w:tr w:rsidR="008F1F64" w:rsidRPr="008D3AE1" w14:paraId="04BAD3F4" w14:textId="77777777" w:rsidTr="000F2530">
        <w:trPr>
          <w:trHeight w:val="301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D3F2" w14:textId="77777777" w:rsidR="008F1F64" w:rsidRPr="008D3AE1" w:rsidRDefault="008F1F64" w:rsidP="008F1F64">
            <w:pPr>
              <w:jc w:val="center"/>
              <w:rPr>
                <w:rFonts w:cs="Arial"/>
              </w:rPr>
            </w:pPr>
          </w:p>
        </w:tc>
        <w:tc>
          <w:tcPr>
            <w:tcW w:w="912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3F8C" w14:textId="54B91021" w:rsidR="00C445CB" w:rsidRDefault="00C445CB" w:rsidP="00F05802">
            <w:pPr>
              <w:tabs>
                <w:tab w:val="left" w:pos="260"/>
              </w:tabs>
              <w:rPr>
                <w:rFonts w:cs="Arial"/>
              </w:rPr>
            </w:pPr>
          </w:p>
          <w:p w14:paraId="25214104" w14:textId="4D9E2F47" w:rsidR="0083045B" w:rsidRDefault="0083045B" w:rsidP="00115682">
            <w:pPr>
              <w:pStyle w:val="ListParagraph"/>
              <w:numPr>
                <w:ilvl w:val="0"/>
                <w:numId w:val="17"/>
              </w:numPr>
              <w:tabs>
                <w:tab w:val="left" w:pos="260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IT and information security experience working at a seni</w:t>
            </w:r>
            <w:r w:rsidR="00931BB5">
              <w:rPr>
                <w:rFonts w:cs="Arial"/>
                <w:sz w:val="20"/>
                <w:szCs w:val="20"/>
              </w:rPr>
              <w:t>or level exercising a high degree of initiative and independence of action with senior management and stakeholders.</w:t>
            </w:r>
          </w:p>
          <w:p w14:paraId="23E9F9D2" w14:textId="7421116E" w:rsidR="0083045B" w:rsidRDefault="0083045B" w:rsidP="00115682">
            <w:pPr>
              <w:pStyle w:val="ListParagraph"/>
              <w:numPr>
                <w:ilvl w:val="0"/>
                <w:numId w:val="17"/>
              </w:numPr>
              <w:tabs>
                <w:tab w:val="left" w:pos="260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Experience developing enterprise level information </w:t>
            </w:r>
            <w:r w:rsidR="007B13EA">
              <w:rPr>
                <w:rFonts w:cs="Arial"/>
                <w:sz w:val="20"/>
                <w:szCs w:val="20"/>
              </w:rPr>
              <w:t>technology and/or cybersecurity strategies, impact statements, cost/benefit analysis and roadmaps.</w:t>
            </w:r>
          </w:p>
          <w:p w14:paraId="6697B7FD" w14:textId="527FA29B" w:rsidR="00C66A58" w:rsidRDefault="00C66A58" w:rsidP="00115682">
            <w:pPr>
              <w:pStyle w:val="ListParagraph"/>
              <w:numPr>
                <w:ilvl w:val="0"/>
                <w:numId w:val="17"/>
              </w:numPr>
              <w:tabs>
                <w:tab w:val="left" w:pos="260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Experience working at a senior level, including the development of strategies and management of enterprise-wide projects.</w:t>
            </w:r>
          </w:p>
          <w:p w14:paraId="33A690AA" w14:textId="286D937F" w:rsidR="007B13EA" w:rsidRDefault="007B13EA" w:rsidP="00115682">
            <w:pPr>
              <w:pStyle w:val="ListParagraph"/>
              <w:numPr>
                <w:ilvl w:val="0"/>
                <w:numId w:val="17"/>
              </w:numPr>
              <w:tabs>
                <w:tab w:val="left" w:pos="260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Experience advising senior management on strategy, </w:t>
            </w:r>
            <w:proofErr w:type="gramStart"/>
            <w:r>
              <w:rPr>
                <w:rFonts w:cs="Arial"/>
                <w:sz w:val="20"/>
                <w:szCs w:val="20"/>
              </w:rPr>
              <w:t>policy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and governance.</w:t>
            </w:r>
          </w:p>
          <w:p w14:paraId="5AACB350" w14:textId="223A2D84" w:rsidR="00C445CB" w:rsidRDefault="007B13EA" w:rsidP="00115682">
            <w:pPr>
              <w:pStyle w:val="ListParagraph"/>
              <w:numPr>
                <w:ilvl w:val="0"/>
                <w:numId w:val="17"/>
              </w:numPr>
              <w:tabs>
                <w:tab w:val="left" w:pos="260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</w:t>
            </w:r>
            <w:r w:rsidR="00C445CB" w:rsidRPr="00115682">
              <w:rPr>
                <w:rFonts w:cs="Arial"/>
                <w:sz w:val="20"/>
                <w:szCs w:val="20"/>
              </w:rPr>
              <w:t>horough understanding of the principle</w:t>
            </w:r>
            <w:r w:rsidR="00115682">
              <w:rPr>
                <w:rFonts w:cs="Arial"/>
                <w:sz w:val="20"/>
                <w:szCs w:val="20"/>
              </w:rPr>
              <w:t>s</w:t>
            </w:r>
            <w:r w:rsidR="00C445CB" w:rsidRPr="00115682">
              <w:rPr>
                <w:rFonts w:cs="Arial"/>
                <w:sz w:val="20"/>
                <w:szCs w:val="20"/>
              </w:rPr>
              <w:t>, practices, and trends related to information security and information technology</w:t>
            </w:r>
            <w:r w:rsidR="00115682">
              <w:rPr>
                <w:rFonts w:cs="Arial"/>
                <w:sz w:val="20"/>
                <w:szCs w:val="20"/>
              </w:rPr>
              <w:t>.</w:t>
            </w:r>
          </w:p>
          <w:p w14:paraId="6AE8E10C" w14:textId="398A47DF" w:rsidR="0083045B" w:rsidRDefault="007B13EA" w:rsidP="00115682">
            <w:pPr>
              <w:pStyle w:val="ListParagraph"/>
              <w:numPr>
                <w:ilvl w:val="0"/>
                <w:numId w:val="17"/>
              </w:numPr>
              <w:tabs>
                <w:tab w:val="left" w:pos="260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</w:t>
            </w:r>
            <w:r w:rsidR="0083045B">
              <w:rPr>
                <w:rFonts w:cs="Arial"/>
                <w:sz w:val="20"/>
                <w:szCs w:val="20"/>
              </w:rPr>
              <w:t xml:space="preserve">horough knowledge of project, contract, and vendor management methodologies and best practices. </w:t>
            </w:r>
          </w:p>
          <w:p w14:paraId="773FC2E1" w14:textId="1DE4131B" w:rsidR="0083045B" w:rsidRDefault="0083045B" w:rsidP="00115682">
            <w:pPr>
              <w:pStyle w:val="ListParagraph"/>
              <w:numPr>
                <w:ilvl w:val="0"/>
                <w:numId w:val="17"/>
              </w:numPr>
              <w:tabs>
                <w:tab w:val="left" w:pos="260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Experience with the State’s administrative process, including experience in BCP development, HR functions, Legislative bill analysis and program management. </w:t>
            </w:r>
          </w:p>
          <w:p w14:paraId="7E3E4937" w14:textId="1AC06C6C" w:rsidR="0083045B" w:rsidRDefault="007873BB" w:rsidP="00115682">
            <w:pPr>
              <w:pStyle w:val="ListParagraph"/>
              <w:numPr>
                <w:ilvl w:val="0"/>
                <w:numId w:val="17"/>
              </w:numPr>
              <w:tabs>
                <w:tab w:val="left" w:pos="260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</w:t>
            </w:r>
            <w:r w:rsidR="0083045B">
              <w:rPr>
                <w:rFonts w:cs="Arial"/>
                <w:sz w:val="20"/>
                <w:szCs w:val="20"/>
              </w:rPr>
              <w:t xml:space="preserve">bility to establish and maintain effective, </w:t>
            </w:r>
            <w:proofErr w:type="gramStart"/>
            <w:r w:rsidR="0083045B">
              <w:rPr>
                <w:rFonts w:cs="Arial"/>
                <w:sz w:val="20"/>
                <w:szCs w:val="20"/>
              </w:rPr>
              <w:t>cooperative</w:t>
            </w:r>
            <w:proofErr w:type="gramEnd"/>
            <w:r w:rsidR="0083045B">
              <w:rPr>
                <w:rFonts w:cs="Arial"/>
                <w:sz w:val="20"/>
                <w:szCs w:val="20"/>
              </w:rPr>
              <w:t xml:space="preserve"> and beneficial relationships on behalf of CDT with all levels of government, control agencies, stakeholders, external customers and vendors.</w:t>
            </w:r>
          </w:p>
          <w:p w14:paraId="0AAC83E1" w14:textId="630C1DA9" w:rsidR="0083045B" w:rsidRDefault="007873BB" w:rsidP="00115682">
            <w:pPr>
              <w:pStyle w:val="ListParagraph"/>
              <w:numPr>
                <w:ilvl w:val="0"/>
                <w:numId w:val="17"/>
              </w:numPr>
              <w:tabs>
                <w:tab w:val="left" w:pos="260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</w:t>
            </w:r>
            <w:r w:rsidR="0083045B">
              <w:rPr>
                <w:rFonts w:cs="Arial"/>
                <w:sz w:val="20"/>
                <w:szCs w:val="20"/>
              </w:rPr>
              <w:t xml:space="preserve">bility to effectively plan project assignments, allocate resources and adapt easily to change priorities. </w:t>
            </w:r>
          </w:p>
          <w:p w14:paraId="526D35FE" w14:textId="1CF72F5E" w:rsidR="00C445CB" w:rsidRPr="007B13EA" w:rsidRDefault="00115682" w:rsidP="00FA568B">
            <w:pPr>
              <w:pStyle w:val="ListParagraph"/>
              <w:numPr>
                <w:ilvl w:val="0"/>
                <w:numId w:val="17"/>
              </w:numPr>
              <w:tabs>
                <w:tab w:val="left" w:pos="260"/>
              </w:tabs>
              <w:rPr>
                <w:rFonts w:cs="Arial"/>
              </w:rPr>
            </w:pPr>
            <w:r w:rsidRPr="007B13EA">
              <w:rPr>
                <w:rFonts w:cs="Arial"/>
                <w:sz w:val="20"/>
                <w:szCs w:val="20"/>
              </w:rPr>
              <w:t>K</w:t>
            </w:r>
            <w:r w:rsidR="00C445CB" w:rsidRPr="007B13EA">
              <w:rPr>
                <w:rFonts w:cs="Arial"/>
                <w:sz w:val="20"/>
                <w:szCs w:val="20"/>
              </w:rPr>
              <w:t>nowledge of the principles, practices, and trends of public and business administration, including management, organization, planning, cost/benefit analysis, budgeting, project management and evaluation; employee supervision, training, devel</w:t>
            </w:r>
            <w:r w:rsidR="007B13EA" w:rsidRPr="007B13EA">
              <w:rPr>
                <w:rFonts w:cs="Arial"/>
                <w:sz w:val="20"/>
                <w:szCs w:val="20"/>
              </w:rPr>
              <w:t>opment and personnel management.</w:t>
            </w:r>
            <w:r w:rsidR="00C445CB" w:rsidRPr="007B13EA">
              <w:rPr>
                <w:rFonts w:cs="Arial"/>
                <w:sz w:val="20"/>
                <w:szCs w:val="20"/>
              </w:rPr>
              <w:t xml:space="preserve"> </w:t>
            </w:r>
          </w:p>
          <w:p w14:paraId="5EC076E8" w14:textId="62DABF99" w:rsidR="007B13EA" w:rsidRPr="007B13EA" w:rsidRDefault="007873BB" w:rsidP="007B13EA">
            <w:pPr>
              <w:pStyle w:val="ListParagraph"/>
              <w:numPr>
                <w:ilvl w:val="0"/>
                <w:numId w:val="17"/>
              </w:numPr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S</w:t>
            </w:r>
            <w:r w:rsidR="00931BB5">
              <w:rPr>
                <w:rFonts w:cs="Arial"/>
                <w:sz w:val="20"/>
                <w:szCs w:val="20"/>
              </w:rPr>
              <w:t>trong written, verbal and communications and negotiating skills.</w:t>
            </w:r>
          </w:p>
          <w:p w14:paraId="04BAD3F3" w14:textId="63B1CDF9" w:rsidR="008F1F64" w:rsidRPr="002A479C" w:rsidRDefault="00931BB5" w:rsidP="002A479C">
            <w:pPr>
              <w:pStyle w:val="ListParagraph"/>
              <w:numPr>
                <w:ilvl w:val="0"/>
                <w:numId w:val="17"/>
              </w:numPr>
              <w:tabs>
                <w:tab w:val="left" w:pos="260"/>
              </w:tabs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 xml:space="preserve">Proven track record of gaining confidence and trust of individuals in key positions. </w:t>
            </w:r>
          </w:p>
        </w:tc>
      </w:tr>
      <w:tr w:rsidR="008F1F64" w:rsidRPr="008D3AE1" w14:paraId="04BAD3F6" w14:textId="77777777" w:rsidTr="000E5CA2">
        <w:trPr>
          <w:trHeight w:val="462"/>
        </w:trPr>
        <w:tc>
          <w:tcPr>
            <w:tcW w:w="111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D3F5" w14:textId="77777777" w:rsidR="008F1F64" w:rsidRPr="008568CD" w:rsidRDefault="008F1F64" w:rsidP="008F1F64">
            <w:pPr>
              <w:pStyle w:val="FormText9pt"/>
              <w:rPr>
                <w:b/>
                <w:sz w:val="20"/>
              </w:rPr>
            </w:pPr>
            <w:r>
              <w:rPr>
                <w:b/>
                <w:caps/>
              </w:rPr>
              <w:t xml:space="preserve">incumbent Statement: </w:t>
            </w:r>
            <w:r w:rsidRPr="008568CD">
              <w:rPr>
                <w:b/>
              </w:rPr>
              <w:t xml:space="preserve">I have discussed the duties of this position with my supervisor and have received a copy of the duty statement. </w:t>
            </w:r>
          </w:p>
        </w:tc>
      </w:tr>
      <w:tr w:rsidR="008F1F64" w:rsidRPr="008D3AE1" w14:paraId="04BAD3FA" w14:textId="77777777" w:rsidTr="000F2530">
        <w:trPr>
          <w:trHeight w:val="75"/>
        </w:trPr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BAD3F7" w14:textId="77777777" w:rsidR="008F1F64" w:rsidRPr="008D3AE1" w:rsidRDefault="008F1F64" w:rsidP="008F1F64">
            <w:pPr>
              <w:pStyle w:val="FormTextCAPS7pt"/>
              <w:rPr>
                <w:rFonts w:cs="Arial"/>
              </w:rPr>
            </w:pPr>
            <w:r w:rsidRPr="008D3AE1">
              <w:rPr>
                <w:rFonts w:cs="Arial"/>
              </w:rPr>
              <w:t>Incumbent Name (Print)</w:t>
            </w:r>
          </w:p>
        </w:tc>
        <w:tc>
          <w:tcPr>
            <w:tcW w:w="42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4BAD3F8" w14:textId="77777777" w:rsidR="008F1F64" w:rsidRPr="008D3AE1" w:rsidRDefault="008F1F64" w:rsidP="008F1F64">
            <w:pPr>
              <w:pStyle w:val="FormTextCAPS7pt"/>
              <w:rPr>
                <w:rFonts w:cs="Arial"/>
              </w:rPr>
            </w:pPr>
            <w:r w:rsidRPr="008D3AE1">
              <w:rPr>
                <w:rFonts w:cs="Arial"/>
              </w:rPr>
              <w:t>Incumbent Signature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BAD3F9" w14:textId="77777777" w:rsidR="008F1F64" w:rsidRPr="008D3AE1" w:rsidRDefault="008F1F64" w:rsidP="008F1F64">
            <w:pPr>
              <w:pStyle w:val="FormTextCAPS7pt"/>
              <w:rPr>
                <w:rFonts w:cs="Arial"/>
              </w:rPr>
            </w:pPr>
            <w:r w:rsidRPr="008D3AE1">
              <w:rPr>
                <w:rFonts w:cs="Arial"/>
              </w:rPr>
              <w:t>Date</w:t>
            </w:r>
          </w:p>
        </w:tc>
      </w:tr>
      <w:tr w:rsidR="008F1F64" w:rsidRPr="008D3AE1" w14:paraId="04BAD3FE" w14:textId="77777777" w:rsidTr="000F2530">
        <w:trPr>
          <w:trHeight w:val="292"/>
        </w:trPr>
        <w:tc>
          <w:tcPr>
            <w:tcW w:w="43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D3FB" w14:textId="4F573637" w:rsidR="008F1F64" w:rsidRPr="008D3AE1" w:rsidRDefault="008F1F64" w:rsidP="008F1F64">
            <w:pPr>
              <w:rPr>
                <w:rFonts w:cs="Arial"/>
              </w:rPr>
            </w:pPr>
          </w:p>
        </w:tc>
        <w:tc>
          <w:tcPr>
            <w:tcW w:w="42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4BAD3FC" w14:textId="77777777" w:rsidR="008F1F64" w:rsidRPr="008D3AE1" w:rsidRDefault="008F1F64" w:rsidP="008F1F64">
            <w:pPr>
              <w:rPr>
                <w:rFonts w:cs="Arial"/>
              </w:rPr>
            </w:pPr>
          </w:p>
        </w:tc>
        <w:tc>
          <w:tcPr>
            <w:tcW w:w="2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D3FD" w14:textId="77777777" w:rsidR="008F1F64" w:rsidRPr="008D3AE1" w:rsidRDefault="008F1F64" w:rsidP="008F1F64">
            <w:pPr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</w:p>
        </w:tc>
      </w:tr>
      <w:tr w:rsidR="008F1F64" w:rsidRPr="008D3AE1" w14:paraId="04BAD400" w14:textId="77777777" w:rsidTr="000E5CA2">
        <w:trPr>
          <w:trHeight w:val="291"/>
        </w:trPr>
        <w:tc>
          <w:tcPr>
            <w:tcW w:w="111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D3FF" w14:textId="77777777" w:rsidR="008F1F64" w:rsidRPr="008568CD" w:rsidRDefault="008F1F64" w:rsidP="008F1F64">
            <w:pPr>
              <w:pStyle w:val="FormText9pt"/>
              <w:rPr>
                <w:b/>
              </w:rPr>
            </w:pPr>
            <w:r>
              <w:rPr>
                <w:b/>
                <w:caps/>
              </w:rPr>
              <w:t xml:space="preserve">Supervisor Statement: </w:t>
            </w:r>
            <w:r w:rsidRPr="008568CD">
              <w:rPr>
                <w:b/>
              </w:rPr>
              <w:t xml:space="preserve">I have discussed the duties of this position with the incumbent. </w:t>
            </w:r>
          </w:p>
        </w:tc>
      </w:tr>
      <w:tr w:rsidR="008F1F64" w:rsidRPr="008D3AE1" w14:paraId="04BAD404" w14:textId="77777777" w:rsidTr="000F2530">
        <w:trPr>
          <w:trHeight w:val="48"/>
        </w:trPr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BAD401" w14:textId="77777777" w:rsidR="008F1F64" w:rsidRPr="008D3AE1" w:rsidRDefault="008F1F64" w:rsidP="008F1F64">
            <w:pPr>
              <w:pStyle w:val="FormTextCAPS7pt"/>
              <w:rPr>
                <w:rFonts w:cs="Arial"/>
              </w:rPr>
            </w:pPr>
            <w:r w:rsidRPr="008D3AE1">
              <w:rPr>
                <w:rFonts w:cs="Arial"/>
              </w:rPr>
              <w:t>Supervisor Name (Print)</w:t>
            </w:r>
          </w:p>
        </w:tc>
        <w:tc>
          <w:tcPr>
            <w:tcW w:w="42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4BAD402" w14:textId="77777777" w:rsidR="008F1F64" w:rsidRPr="008D3AE1" w:rsidRDefault="008F1F64" w:rsidP="008F1F64">
            <w:pPr>
              <w:pStyle w:val="FormTextCAPS7pt"/>
              <w:rPr>
                <w:rFonts w:cs="Arial"/>
              </w:rPr>
            </w:pPr>
            <w:r w:rsidRPr="008D3AE1">
              <w:rPr>
                <w:rFonts w:cs="Arial"/>
              </w:rPr>
              <w:t>Supervisor Signature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BAD403" w14:textId="77777777" w:rsidR="008F1F64" w:rsidRPr="008D3AE1" w:rsidRDefault="008F1F64" w:rsidP="008F1F64">
            <w:pPr>
              <w:pStyle w:val="FormTextCAPS7pt"/>
              <w:rPr>
                <w:rFonts w:cs="Arial"/>
              </w:rPr>
            </w:pPr>
            <w:r w:rsidRPr="008D3AE1">
              <w:rPr>
                <w:rFonts w:cs="Arial"/>
              </w:rPr>
              <w:t>Date</w:t>
            </w:r>
          </w:p>
        </w:tc>
      </w:tr>
      <w:tr w:rsidR="008F1F64" w:rsidRPr="008D3AE1" w14:paraId="04BAD408" w14:textId="77777777" w:rsidTr="000F2530">
        <w:trPr>
          <w:trHeight w:val="301"/>
        </w:trPr>
        <w:tc>
          <w:tcPr>
            <w:tcW w:w="4364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BAD405" w14:textId="72BCA832" w:rsidR="008F1F64" w:rsidRPr="008D3AE1" w:rsidRDefault="00EC7EFA" w:rsidP="008F1F64">
            <w:pPr>
              <w:rPr>
                <w:rFonts w:cs="Arial"/>
              </w:rPr>
            </w:pPr>
            <w:r>
              <w:rPr>
                <w:rFonts w:cs="Arial"/>
              </w:rPr>
              <w:t>John Cleveland</w:t>
            </w:r>
            <w:r w:rsidR="00AD714C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Deputy</w:t>
            </w:r>
            <w:r w:rsidR="00AD714C">
              <w:rPr>
                <w:rFonts w:cs="Arial"/>
              </w:rPr>
              <w:t xml:space="preserve"> State CISO</w:t>
            </w:r>
            <w:r w:rsidR="008F1F64">
              <w:rPr>
                <w:rFonts w:cs="Arial"/>
              </w:rPr>
              <w:t xml:space="preserve"> </w:t>
            </w:r>
          </w:p>
        </w:tc>
        <w:tc>
          <w:tcPr>
            <w:tcW w:w="4297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04BAD406" w14:textId="77777777" w:rsidR="008F1F64" w:rsidRPr="008D3AE1" w:rsidRDefault="008F1F64" w:rsidP="008F1F64">
            <w:pPr>
              <w:rPr>
                <w:rFonts w:cs="Arial"/>
              </w:rPr>
            </w:pPr>
          </w:p>
        </w:tc>
        <w:tc>
          <w:tcPr>
            <w:tcW w:w="244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BAD407" w14:textId="77777777" w:rsidR="008F1F64" w:rsidRPr="008D3AE1" w:rsidRDefault="008F1F64" w:rsidP="008F1F64">
            <w:pPr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</w:p>
        </w:tc>
      </w:tr>
    </w:tbl>
    <w:p w14:paraId="04BAD449" w14:textId="77777777" w:rsidR="00137B70" w:rsidRPr="008D3AE1" w:rsidRDefault="00137B70" w:rsidP="00137B70">
      <w:pPr>
        <w:rPr>
          <w:rFonts w:cs="Arial"/>
          <w:sz w:val="2"/>
          <w:szCs w:val="2"/>
        </w:rPr>
      </w:pPr>
    </w:p>
    <w:sectPr w:rsidR="00137B70" w:rsidRPr="008D3AE1" w:rsidSect="003A4C53">
      <w:footerReference w:type="default" r:id="rId11"/>
      <w:pgSz w:w="12240" w:h="15840" w:code="1"/>
      <w:pgMar w:top="432" w:right="720" w:bottom="36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15877" w14:textId="77777777" w:rsidR="0091536F" w:rsidRDefault="0091536F" w:rsidP="00137B70">
      <w:r>
        <w:separator/>
      </w:r>
    </w:p>
  </w:endnote>
  <w:endnote w:type="continuationSeparator" w:id="0">
    <w:p w14:paraId="22CB7BE3" w14:textId="77777777" w:rsidR="0091536F" w:rsidRDefault="0091536F" w:rsidP="0013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AD44E" w14:textId="7E699479" w:rsidR="00137B70" w:rsidRPr="00A023E7" w:rsidRDefault="00057457" w:rsidP="00CF71CE">
    <w:pPr>
      <w:pStyle w:val="Footer"/>
      <w:rPr>
        <w:b w:val="0"/>
      </w:rPr>
    </w:pPr>
    <w:r w:rsidRPr="00A023E7">
      <w:rPr>
        <w:b w:val="0"/>
      </w:rPr>
      <w:t xml:space="preserve">Duty Statement (TECH 052) | </w:t>
    </w:r>
    <w:r w:rsidR="00137B70" w:rsidRPr="00A023E7">
      <w:rPr>
        <w:b w:val="0"/>
      </w:rPr>
      <w:t xml:space="preserve">Page </w:t>
    </w:r>
    <w:r w:rsidR="00137B70" w:rsidRPr="00A023E7">
      <w:rPr>
        <w:b w:val="0"/>
      </w:rPr>
      <w:fldChar w:fldCharType="begin"/>
    </w:r>
    <w:r w:rsidR="00137B70" w:rsidRPr="00A023E7">
      <w:rPr>
        <w:b w:val="0"/>
      </w:rPr>
      <w:instrText xml:space="preserve"> PAGE  \* Arabic  \* MERGEFORMAT </w:instrText>
    </w:r>
    <w:r w:rsidR="00137B70" w:rsidRPr="00A023E7">
      <w:rPr>
        <w:b w:val="0"/>
      </w:rPr>
      <w:fldChar w:fldCharType="separate"/>
    </w:r>
    <w:r w:rsidR="00A75E4E">
      <w:rPr>
        <w:b w:val="0"/>
        <w:noProof/>
      </w:rPr>
      <w:t>3</w:t>
    </w:r>
    <w:r w:rsidR="00137B70" w:rsidRPr="00A023E7">
      <w:rPr>
        <w:b w:val="0"/>
      </w:rPr>
      <w:fldChar w:fldCharType="end"/>
    </w:r>
    <w:r w:rsidR="00137B70" w:rsidRPr="00A023E7">
      <w:rPr>
        <w:b w:val="0"/>
      </w:rPr>
      <w:t xml:space="preserve"> of </w:t>
    </w:r>
    <w:r w:rsidR="00BE5D14" w:rsidRPr="00A023E7">
      <w:rPr>
        <w:b w:val="0"/>
      </w:rPr>
      <w:fldChar w:fldCharType="begin"/>
    </w:r>
    <w:r w:rsidR="00BE5D14" w:rsidRPr="00A023E7">
      <w:rPr>
        <w:b w:val="0"/>
      </w:rPr>
      <w:instrText xml:space="preserve"> NUMPAGES  \* Arabic  \* MERGEFORMAT </w:instrText>
    </w:r>
    <w:r w:rsidR="00BE5D14" w:rsidRPr="00A023E7">
      <w:rPr>
        <w:b w:val="0"/>
      </w:rPr>
      <w:fldChar w:fldCharType="separate"/>
    </w:r>
    <w:r w:rsidR="00A75E4E">
      <w:rPr>
        <w:b w:val="0"/>
        <w:noProof/>
      </w:rPr>
      <w:t>3</w:t>
    </w:r>
    <w:r w:rsidR="00BE5D14" w:rsidRPr="00A023E7">
      <w:rPr>
        <w:b w:val="0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DF2D0" w14:textId="77777777" w:rsidR="0091536F" w:rsidRDefault="0091536F" w:rsidP="00137B70">
      <w:r>
        <w:separator/>
      </w:r>
    </w:p>
  </w:footnote>
  <w:footnote w:type="continuationSeparator" w:id="0">
    <w:p w14:paraId="320BEDB3" w14:textId="77777777" w:rsidR="0091536F" w:rsidRDefault="0091536F" w:rsidP="00137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20E15"/>
    <w:multiLevelType w:val="hybridMultilevel"/>
    <w:tmpl w:val="EC5E5150"/>
    <w:lvl w:ilvl="0" w:tplc="91026B04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2A10683F"/>
    <w:multiLevelType w:val="hybridMultilevel"/>
    <w:tmpl w:val="EC866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53C5A"/>
    <w:multiLevelType w:val="hybridMultilevel"/>
    <w:tmpl w:val="95EAAC1C"/>
    <w:lvl w:ilvl="0" w:tplc="5BBE09DA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F0172A"/>
    <w:multiLevelType w:val="hybridMultilevel"/>
    <w:tmpl w:val="B78AC8B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47136AC5"/>
    <w:multiLevelType w:val="hybridMultilevel"/>
    <w:tmpl w:val="E3F0FA0A"/>
    <w:lvl w:ilvl="0" w:tplc="B8BA4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909DC"/>
    <w:multiLevelType w:val="hybridMultilevel"/>
    <w:tmpl w:val="A7840ACC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6" w15:restartNumberingAfterBreak="0">
    <w:nsid w:val="4D5E58E8"/>
    <w:multiLevelType w:val="hybridMultilevel"/>
    <w:tmpl w:val="25A484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13579D"/>
    <w:multiLevelType w:val="hybridMultilevel"/>
    <w:tmpl w:val="F4EA5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14A58"/>
    <w:multiLevelType w:val="hybridMultilevel"/>
    <w:tmpl w:val="5A6EB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F246D"/>
    <w:multiLevelType w:val="hybridMultilevel"/>
    <w:tmpl w:val="10366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378E4"/>
    <w:multiLevelType w:val="hybridMultilevel"/>
    <w:tmpl w:val="37587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B2675"/>
    <w:multiLevelType w:val="hybridMultilevel"/>
    <w:tmpl w:val="159EA17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7E926F75"/>
    <w:multiLevelType w:val="hybridMultilevel"/>
    <w:tmpl w:val="74BA74F0"/>
    <w:lvl w:ilvl="0" w:tplc="91026B04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798377183">
    <w:abstractNumId w:val="4"/>
  </w:num>
  <w:num w:numId="2" w16cid:durableId="1869177084">
    <w:abstractNumId w:val="6"/>
  </w:num>
  <w:num w:numId="3" w16cid:durableId="1448811611">
    <w:abstractNumId w:val="7"/>
  </w:num>
  <w:num w:numId="4" w16cid:durableId="1347515964">
    <w:abstractNumId w:val="10"/>
  </w:num>
  <w:num w:numId="5" w16cid:durableId="289947008">
    <w:abstractNumId w:val="2"/>
  </w:num>
  <w:num w:numId="6" w16cid:durableId="2024941300">
    <w:abstractNumId w:val="2"/>
  </w:num>
  <w:num w:numId="7" w16cid:durableId="1602881272">
    <w:abstractNumId w:val="2"/>
  </w:num>
  <w:num w:numId="8" w16cid:durableId="1687370476">
    <w:abstractNumId w:val="2"/>
  </w:num>
  <w:num w:numId="9" w16cid:durableId="1317756288">
    <w:abstractNumId w:val="0"/>
  </w:num>
  <w:num w:numId="10" w16cid:durableId="1868250496">
    <w:abstractNumId w:val="12"/>
  </w:num>
  <w:num w:numId="11" w16cid:durableId="1305231699">
    <w:abstractNumId w:val="11"/>
  </w:num>
  <w:num w:numId="12" w16cid:durableId="2065712839">
    <w:abstractNumId w:val="2"/>
  </w:num>
  <w:num w:numId="13" w16cid:durableId="1652052697">
    <w:abstractNumId w:val="2"/>
  </w:num>
  <w:num w:numId="14" w16cid:durableId="415441931">
    <w:abstractNumId w:val="9"/>
  </w:num>
  <w:num w:numId="15" w16cid:durableId="1956213719">
    <w:abstractNumId w:val="8"/>
  </w:num>
  <w:num w:numId="16" w16cid:durableId="663246665">
    <w:abstractNumId w:val="3"/>
  </w:num>
  <w:num w:numId="17" w16cid:durableId="2091610194">
    <w:abstractNumId w:val="5"/>
  </w:num>
  <w:num w:numId="18" w16cid:durableId="435709960">
    <w:abstractNumId w:val="2"/>
  </w:num>
  <w:num w:numId="19" w16cid:durableId="453404866">
    <w:abstractNumId w:val="1"/>
  </w:num>
  <w:num w:numId="20" w16cid:durableId="1657956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D75"/>
    <w:rsid w:val="00010258"/>
    <w:rsid w:val="00016155"/>
    <w:rsid w:val="0002155C"/>
    <w:rsid w:val="000221CA"/>
    <w:rsid w:val="00037DC7"/>
    <w:rsid w:val="000528C5"/>
    <w:rsid w:val="000542C6"/>
    <w:rsid w:val="00057457"/>
    <w:rsid w:val="0008256A"/>
    <w:rsid w:val="0009292B"/>
    <w:rsid w:val="000A547B"/>
    <w:rsid w:val="000B50A8"/>
    <w:rsid w:val="000D13DC"/>
    <w:rsid w:val="000D6A2A"/>
    <w:rsid w:val="000E5CA2"/>
    <w:rsid w:val="000E5CF0"/>
    <w:rsid w:val="000F2530"/>
    <w:rsid w:val="000F4F83"/>
    <w:rsid w:val="00100E01"/>
    <w:rsid w:val="00103527"/>
    <w:rsid w:val="00106359"/>
    <w:rsid w:val="00106B88"/>
    <w:rsid w:val="0011495D"/>
    <w:rsid w:val="00115682"/>
    <w:rsid w:val="00116F5D"/>
    <w:rsid w:val="00121374"/>
    <w:rsid w:val="00121856"/>
    <w:rsid w:val="001270A2"/>
    <w:rsid w:val="00130C67"/>
    <w:rsid w:val="001365A6"/>
    <w:rsid w:val="00136EAE"/>
    <w:rsid w:val="00137658"/>
    <w:rsid w:val="00137B70"/>
    <w:rsid w:val="00142023"/>
    <w:rsid w:val="00142805"/>
    <w:rsid w:val="00144022"/>
    <w:rsid w:val="001463AF"/>
    <w:rsid w:val="00153FDC"/>
    <w:rsid w:val="00166C15"/>
    <w:rsid w:val="00170E66"/>
    <w:rsid w:val="00177032"/>
    <w:rsid w:val="001815A4"/>
    <w:rsid w:val="00181827"/>
    <w:rsid w:val="001848E5"/>
    <w:rsid w:val="00185175"/>
    <w:rsid w:val="00193360"/>
    <w:rsid w:val="00196572"/>
    <w:rsid w:val="001B0AEE"/>
    <w:rsid w:val="001B162B"/>
    <w:rsid w:val="001B1899"/>
    <w:rsid w:val="001B6ADC"/>
    <w:rsid w:val="001B6BD1"/>
    <w:rsid w:val="001C0FA2"/>
    <w:rsid w:val="001C3625"/>
    <w:rsid w:val="001D0A19"/>
    <w:rsid w:val="001E317C"/>
    <w:rsid w:val="001E39CB"/>
    <w:rsid w:val="001E6627"/>
    <w:rsid w:val="001F49DD"/>
    <w:rsid w:val="001F513B"/>
    <w:rsid w:val="00213ECC"/>
    <w:rsid w:val="00214E4E"/>
    <w:rsid w:val="0021537A"/>
    <w:rsid w:val="002206E5"/>
    <w:rsid w:val="002238BC"/>
    <w:rsid w:val="00230AA4"/>
    <w:rsid w:val="002457A1"/>
    <w:rsid w:val="002507A8"/>
    <w:rsid w:val="00252E28"/>
    <w:rsid w:val="00255CB4"/>
    <w:rsid w:val="00260E83"/>
    <w:rsid w:val="00264CD6"/>
    <w:rsid w:val="00273042"/>
    <w:rsid w:val="002925F8"/>
    <w:rsid w:val="00297D22"/>
    <w:rsid w:val="002A479C"/>
    <w:rsid w:val="002A66B9"/>
    <w:rsid w:val="002B0251"/>
    <w:rsid w:val="002B24EA"/>
    <w:rsid w:val="002B69AF"/>
    <w:rsid w:val="002C04DD"/>
    <w:rsid w:val="002C394D"/>
    <w:rsid w:val="002C3C0C"/>
    <w:rsid w:val="002C3FC2"/>
    <w:rsid w:val="002F04DF"/>
    <w:rsid w:val="002F30A3"/>
    <w:rsid w:val="003171DC"/>
    <w:rsid w:val="00323576"/>
    <w:rsid w:val="00327DF5"/>
    <w:rsid w:val="003332A0"/>
    <w:rsid w:val="003415E8"/>
    <w:rsid w:val="00356106"/>
    <w:rsid w:val="00357D5D"/>
    <w:rsid w:val="003738AD"/>
    <w:rsid w:val="003766C3"/>
    <w:rsid w:val="00384985"/>
    <w:rsid w:val="00393EA3"/>
    <w:rsid w:val="003A4C53"/>
    <w:rsid w:val="003A793B"/>
    <w:rsid w:val="003C5879"/>
    <w:rsid w:val="003C62AC"/>
    <w:rsid w:val="003D57B3"/>
    <w:rsid w:val="003F14C3"/>
    <w:rsid w:val="003F2B86"/>
    <w:rsid w:val="003F490C"/>
    <w:rsid w:val="004008DA"/>
    <w:rsid w:val="00406112"/>
    <w:rsid w:val="00412A0B"/>
    <w:rsid w:val="00412A97"/>
    <w:rsid w:val="0041445B"/>
    <w:rsid w:val="00460EFD"/>
    <w:rsid w:val="0046271D"/>
    <w:rsid w:val="00467BE2"/>
    <w:rsid w:val="00471852"/>
    <w:rsid w:val="004718E5"/>
    <w:rsid w:val="004816C7"/>
    <w:rsid w:val="0048555C"/>
    <w:rsid w:val="004959F4"/>
    <w:rsid w:val="004B25AE"/>
    <w:rsid w:val="004C6C5B"/>
    <w:rsid w:val="004F2415"/>
    <w:rsid w:val="00502691"/>
    <w:rsid w:val="00502716"/>
    <w:rsid w:val="005050FE"/>
    <w:rsid w:val="00537638"/>
    <w:rsid w:val="00537D8E"/>
    <w:rsid w:val="00541583"/>
    <w:rsid w:val="00566FB8"/>
    <w:rsid w:val="00572DC6"/>
    <w:rsid w:val="00583140"/>
    <w:rsid w:val="00592DDB"/>
    <w:rsid w:val="00595610"/>
    <w:rsid w:val="005A0D0C"/>
    <w:rsid w:val="005B06D9"/>
    <w:rsid w:val="005C4537"/>
    <w:rsid w:val="005C6C32"/>
    <w:rsid w:val="005C7544"/>
    <w:rsid w:val="005D48A5"/>
    <w:rsid w:val="005E0AA8"/>
    <w:rsid w:val="005E1A51"/>
    <w:rsid w:val="005E1EED"/>
    <w:rsid w:val="005F1142"/>
    <w:rsid w:val="005F7EF4"/>
    <w:rsid w:val="00602788"/>
    <w:rsid w:val="00605120"/>
    <w:rsid w:val="00605AF9"/>
    <w:rsid w:val="00613CE5"/>
    <w:rsid w:val="00624669"/>
    <w:rsid w:val="0062753C"/>
    <w:rsid w:val="006307B7"/>
    <w:rsid w:val="006367D9"/>
    <w:rsid w:val="00636AD4"/>
    <w:rsid w:val="006372FE"/>
    <w:rsid w:val="00651A28"/>
    <w:rsid w:val="00651D75"/>
    <w:rsid w:val="00656522"/>
    <w:rsid w:val="00657967"/>
    <w:rsid w:val="006602D0"/>
    <w:rsid w:val="006644E8"/>
    <w:rsid w:val="006748A2"/>
    <w:rsid w:val="00675CEB"/>
    <w:rsid w:val="00675FF9"/>
    <w:rsid w:val="00685844"/>
    <w:rsid w:val="00690781"/>
    <w:rsid w:val="00694A8B"/>
    <w:rsid w:val="006A1155"/>
    <w:rsid w:val="006A1EF6"/>
    <w:rsid w:val="006A7E5E"/>
    <w:rsid w:val="006B0B88"/>
    <w:rsid w:val="006C4C82"/>
    <w:rsid w:val="006E4884"/>
    <w:rsid w:val="006E4ABA"/>
    <w:rsid w:val="006E6276"/>
    <w:rsid w:val="007246B0"/>
    <w:rsid w:val="0072499F"/>
    <w:rsid w:val="0073519A"/>
    <w:rsid w:val="0073753E"/>
    <w:rsid w:val="00745811"/>
    <w:rsid w:val="00753AA1"/>
    <w:rsid w:val="00764DFF"/>
    <w:rsid w:val="007739C1"/>
    <w:rsid w:val="007768E5"/>
    <w:rsid w:val="007827E5"/>
    <w:rsid w:val="007873BB"/>
    <w:rsid w:val="00796142"/>
    <w:rsid w:val="007972A1"/>
    <w:rsid w:val="007A12F3"/>
    <w:rsid w:val="007A2C61"/>
    <w:rsid w:val="007B13EA"/>
    <w:rsid w:val="007C7584"/>
    <w:rsid w:val="007D208C"/>
    <w:rsid w:val="007D30F2"/>
    <w:rsid w:val="007D37DC"/>
    <w:rsid w:val="007D74EC"/>
    <w:rsid w:val="007F2C4B"/>
    <w:rsid w:val="007F5201"/>
    <w:rsid w:val="007F54A2"/>
    <w:rsid w:val="008053B8"/>
    <w:rsid w:val="008247A9"/>
    <w:rsid w:val="008262AC"/>
    <w:rsid w:val="00827806"/>
    <w:rsid w:val="0083045B"/>
    <w:rsid w:val="00843560"/>
    <w:rsid w:val="00844D7F"/>
    <w:rsid w:val="008516A4"/>
    <w:rsid w:val="0085590F"/>
    <w:rsid w:val="008568CD"/>
    <w:rsid w:val="008610FC"/>
    <w:rsid w:val="00861315"/>
    <w:rsid w:val="008616DD"/>
    <w:rsid w:val="008659DB"/>
    <w:rsid w:val="00867DD3"/>
    <w:rsid w:val="00871374"/>
    <w:rsid w:val="0087176B"/>
    <w:rsid w:val="008717B3"/>
    <w:rsid w:val="00873F63"/>
    <w:rsid w:val="008824DB"/>
    <w:rsid w:val="00882A54"/>
    <w:rsid w:val="00886708"/>
    <w:rsid w:val="0089166C"/>
    <w:rsid w:val="0089206F"/>
    <w:rsid w:val="008A0FD5"/>
    <w:rsid w:val="008A1A40"/>
    <w:rsid w:val="008B7823"/>
    <w:rsid w:val="008B79D1"/>
    <w:rsid w:val="008C0AC3"/>
    <w:rsid w:val="008C211D"/>
    <w:rsid w:val="008C5978"/>
    <w:rsid w:val="008D3AE1"/>
    <w:rsid w:val="008D7BA3"/>
    <w:rsid w:val="008E7907"/>
    <w:rsid w:val="008F1F64"/>
    <w:rsid w:val="008F38E9"/>
    <w:rsid w:val="008F7493"/>
    <w:rsid w:val="00900953"/>
    <w:rsid w:val="0090629F"/>
    <w:rsid w:val="0091536F"/>
    <w:rsid w:val="00931BB5"/>
    <w:rsid w:val="0093610D"/>
    <w:rsid w:val="00944A91"/>
    <w:rsid w:val="00953EE1"/>
    <w:rsid w:val="0096329F"/>
    <w:rsid w:val="00971FCF"/>
    <w:rsid w:val="00972D59"/>
    <w:rsid w:val="0097390F"/>
    <w:rsid w:val="00973F1D"/>
    <w:rsid w:val="00975A72"/>
    <w:rsid w:val="00992900"/>
    <w:rsid w:val="00992F63"/>
    <w:rsid w:val="00994745"/>
    <w:rsid w:val="009A1A4D"/>
    <w:rsid w:val="009A54D5"/>
    <w:rsid w:val="009A6BD9"/>
    <w:rsid w:val="009A7713"/>
    <w:rsid w:val="009B1593"/>
    <w:rsid w:val="009B3B5D"/>
    <w:rsid w:val="009B7905"/>
    <w:rsid w:val="009C055C"/>
    <w:rsid w:val="009E3975"/>
    <w:rsid w:val="009E71C9"/>
    <w:rsid w:val="009F28F8"/>
    <w:rsid w:val="009F5EE1"/>
    <w:rsid w:val="00A023E7"/>
    <w:rsid w:val="00A053EB"/>
    <w:rsid w:val="00A10652"/>
    <w:rsid w:val="00A147E5"/>
    <w:rsid w:val="00A27634"/>
    <w:rsid w:val="00A30EF6"/>
    <w:rsid w:val="00A32B79"/>
    <w:rsid w:val="00A345DD"/>
    <w:rsid w:val="00A34C3E"/>
    <w:rsid w:val="00A375E2"/>
    <w:rsid w:val="00A4400A"/>
    <w:rsid w:val="00A729ED"/>
    <w:rsid w:val="00A7580D"/>
    <w:rsid w:val="00A75E4E"/>
    <w:rsid w:val="00A75E5F"/>
    <w:rsid w:val="00A83CEF"/>
    <w:rsid w:val="00A86A76"/>
    <w:rsid w:val="00A87EEA"/>
    <w:rsid w:val="00A9138D"/>
    <w:rsid w:val="00AA2AC9"/>
    <w:rsid w:val="00AA5584"/>
    <w:rsid w:val="00AB584B"/>
    <w:rsid w:val="00AB7813"/>
    <w:rsid w:val="00AD714C"/>
    <w:rsid w:val="00AE1E9D"/>
    <w:rsid w:val="00AF3EDC"/>
    <w:rsid w:val="00AF7D5D"/>
    <w:rsid w:val="00B1068B"/>
    <w:rsid w:val="00B11397"/>
    <w:rsid w:val="00B113DA"/>
    <w:rsid w:val="00B14773"/>
    <w:rsid w:val="00B14B1C"/>
    <w:rsid w:val="00B14C7E"/>
    <w:rsid w:val="00B20058"/>
    <w:rsid w:val="00B2252B"/>
    <w:rsid w:val="00B225BD"/>
    <w:rsid w:val="00B32187"/>
    <w:rsid w:val="00B36087"/>
    <w:rsid w:val="00B41403"/>
    <w:rsid w:val="00B46290"/>
    <w:rsid w:val="00B50600"/>
    <w:rsid w:val="00B50E20"/>
    <w:rsid w:val="00B510E3"/>
    <w:rsid w:val="00B54B73"/>
    <w:rsid w:val="00B568B8"/>
    <w:rsid w:val="00B60FBD"/>
    <w:rsid w:val="00B62EBD"/>
    <w:rsid w:val="00B70F59"/>
    <w:rsid w:val="00B75EA0"/>
    <w:rsid w:val="00B87CFB"/>
    <w:rsid w:val="00B92EDE"/>
    <w:rsid w:val="00B94F22"/>
    <w:rsid w:val="00B951AD"/>
    <w:rsid w:val="00B9675C"/>
    <w:rsid w:val="00BA251C"/>
    <w:rsid w:val="00BC55BA"/>
    <w:rsid w:val="00BD6FB1"/>
    <w:rsid w:val="00BE5D14"/>
    <w:rsid w:val="00BE62AA"/>
    <w:rsid w:val="00BE72FA"/>
    <w:rsid w:val="00BF714D"/>
    <w:rsid w:val="00C0033C"/>
    <w:rsid w:val="00C049A1"/>
    <w:rsid w:val="00C116AB"/>
    <w:rsid w:val="00C12263"/>
    <w:rsid w:val="00C353FE"/>
    <w:rsid w:val="00C445CB"/>
    <w:rsid w:val="00C45DFC"/>
    <w:rsid w:val="00C51033"/>
    <w:rsid w:val="00C51950"/>
    <w:rsid w:val="00C51994"/>
    <w:rsid w:val="00C51F4A"/>
    <w:rsid w:val="00C66A58"/>
    <w:rsid w:val="00C67181"/>
    <w:rsid w:val="00C72CE1"/>
    <w:rsid w:val="00C83D41"/>
    <w:rsid w:val="00C903CF"/>
    <w:rsid w:val="00C95573"/>
    <w:rsid w:val="00C9782C"/>
    <w:rsid w:val="00CA0B4F"/>
    <w:rsid w:val="00CB0CDA"/>
    <w:rsid w:val="00CC18EA"/>
    <w:rsid w:val="00CD020E"/>
    <w:rsid w:val="00CD09F6"/>
    <w:rsid w:val="00CD2E75"/>
    <w:rsid w:val="00CD55B0"/>
    <w:rsid w:val="00CE3E34"/>
    <w:rsid w:val="00CF71CE"/>
    <w:rsid w:val="00CF71F0"/>
    <w:rsid w:val="00D0505E"/>
    <w:rsid w:val="00D117D2"/>
    <w:rsid w:val="00D11BD5"/>
    <w:rsid w:val="00D24C65"/>
    <w:rsid w:val="00D3427A"/>
    <w:rsid w:val="00D44DAC"/>
    <w:rsid w:val="00D5040F"/>
    <w:rsid w:val="00D54F44"/>
    <w:rsid w:val="00D562F2"/>
    <w:rsid w:val="00D66810"/>
    <w:rsid w:val="00D72AF9"/>
    <w:rsid w:val="00D82AC4"/>
    <w:rsid w:val="00D83B90"/>
    <w:rsid w:val="00D84EB1"/>
    <w:rsid w:val="00D97A93"/>
    <w:rsid w:val="00DA20A1"/>
    <w:rsid w:val="00DA2753"/>
    <w:rsid w:val="00DB3FE8"/>
    <w:rsid w:val="00DB6F48"/>
    <w:rsid w:val="00DB7444"/>
    <w:rsid w:val="00DB78A2"/>
    <w:rsid w:val="00DC31FD"/>
    <w:rsid w:val="00DD52F8"/>
    <w:rsid w:val="00DD6764"/>
    <w:rsid w:val="00DF62FE"/>
    <w:rsid w:val="00E014CB"/>
    <w:rsid w:val="00E03360"/>
    <w:rsid w:val="00E12B07"/>
    <w:rsid w:val="00E178B1"/>
    <w:rsid w:val="00E32C9F"/>
    <w:rsid w:val="00E377BF"/>
    <w:rsid w:val="00E44894"/>
    <w:rsid w:val="00E46442"/>
    <w:rsid w:val="00E47FBA"/>
    <w:rsid w:val="00E715E6"/>
    <w:rsid w:val="00E73D08"/>
    <w:rsid w:val="00E76A8F"/>
    <w:rsid w:val="00E77E22"/>
    <w:rsid w:val="00E8257C"/>
    <w:rsid w:val="00EB1E26"/>
    <w:rsid w:val="00EB2273"/>
    <w:rsid w:val="00EC24F2"/>
    <w:rsid w:val="00EC7EFA"/>
    <w:rsid w:val="00ED3FE6"/>
    <w:rsid w:val="00EF72E9"/>
    <w:rsid w:val="00EF7A41"/>
    <w:rsid w:val="00F044BC"/>
    <w:rsid w:val="00F05802"/>
    <w:rsid w:val="00F11E5A"/>
    <w:rsid w:val="00F173F2"/>
    <w:rsid w:val="00F20AA7"/>
    <w:rsid w:val="00F21050"/>
    <w:rsid w:val="00F3501A"/>
    <w:rsid w:val="00F51065"/>
    <w:rsid w:val="00F61AE5"/>
    <w:rsid w:val="00F6761E"/>
    <w:rsid w:val="00F75187"/>
    <w:rsid w:val="00F75831"/>
    <w:rsid w:val="00F80DDC"/>
    <w:rsid w:val="00F85CDA"/>
    <w:rsid w:val="00F870E1"/>
    <w:rsid w:val="00F903F3"/>
    <w:rsid w:val="00FA1539"/>
    <w:rsid w:val="00FA7398"/>
    <w:rsid w:val="00FB5CDF"/>
    <w:rsid w:val="00FD0992"/>
    <w:rsid w:val="00FD50C3"/>
    <w:rsid w:val="00FE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AD380"/>
  <w15:docId w15:val="{7AB87771-BFA2-4FE4-931C-001B32A1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1AD"/>
    <w:pPr>
      <w:spacing w:after="0" w:line="233" w:lineRule="auto"/>
      <w:ind w:right="115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8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355E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Heading-DptName">
    <w:name w:val="Form: Heading - Dpt Name"/>
    <w:basedOn w:val="Normal"/>
    <w:next w:val="FormHeading-FormTitle"/>
    <w:qFormat/>
    <w:rsid w:val="008568CD"/>
    <w:pPr>
      <w:spacing w:line="240" w:lineRule="auto"/>
    </w:pPr>
    <w:rPr>
      <w:caps/>
      <w:sz w:val="14"/>
      <w:szCs w:val="16"/>
    </w:rPr>
  </w:style>
  <w:style w:type="paragraph" w:customStyle="1" w:styleId="FormHeading-FormNumber">
    <w:name w:val="Form: Heading - Form Number"/>
    <w:basedOn w:val="Normal"/>
    <w:next w:val="Normal"/>
    <w:qFormat/>
    <w:rsid w:val="008610FC"/>
    <w:pPr>
      <w:spacing w:line="240" w:lineRule="auto"/>
      <w:ind w:left="-14"/>
    </w:pPr>
    <w:rPr>
      <w:caps/>
      <w:sz w:val="16"/>
      <w:szCs w:val="18"/>
    </w:rPr>
  </w:style>
  <w:style w:type="paragraph" w:customStyle="1" w:styleId="FormHeading-FormTitle">
    <w:name w:val="Form: Heading - Form Title"/>
    <w:basedOn w:val="Normal"/>
    <w:next w:val="FormHeading-FormNumber"/>
    <w:qFormat/>
    <w:rsid w:val="008568CD"/>
    <w:pPr>
      <w:spacing w:line="240" w:lineRule="auto"/>
    </w:pPr>
    <w:rPr>
      <w:b/>
      <w:caps/>
      <w:szCs w:val="28"/>
    </w:rPr>
  </w:style>
  <w:style w:type="table" w:styleId="TableGrid">
    <w:name w:val="Table Grid"/>
    <w:basedOn w:val="TableNormal"/>
    <w:uiPriority w:val="59"/>
    <w:rsid w:val="00250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507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7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7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7B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B70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8F38E9"/>
    <w:pPr>
      <w:jc w:val="right"/>
    </w:pPr>
    <w:rPr>
      <w:b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F38E9"/>
    <w:rPr>
      <w:rFonts w:ascii="Arial" w:hAnsi="Arial"/>
      <w:b/>
      <w:sz w:val="16"/>
    </w:rPr>
  </w:style>
  <w:style w:type="paragraph" w:styleId="ListParagraph">
    <w:name w:val="List Paragraph"/>
    <w:basedOn w:val="Normal"/>
    <w:uiPriority w:val="34"/>
    <w:qFormat/>
    <w:rsid w:val="008568CD"/>
    <w:pPr>
      <w:numPr>
        <w:numId w:val="13"/>
      </w:numPr>
      <w:contextualSpacing/>
    </w:pPr>
    <w:rPr>
      <w:sz w:val="18"/>
    </w:rPr>
  </w:style>
  <w:style w:type="paragraph" w:customStyle="1" w:styleId="Default">
    <w:name w:val="Default"/>
    <w:rsid w:val="00B951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B69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69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69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9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9AF"/>
    <w:rPr>
      <w:b/>
      <w:bCs/>
      <w:sz w:val="20"/>
      <w:szCs w:val="20"/>
    </w:rPr>
  </w:style>
  <w:style w:type="paragraph" w:customStyle="1" w:styleId="FormText8pt">
    <w:name w:val="Form: Text 8pt"/>
    <w:basedOn w:val="FormText9pt"/>
    <w:next w:val="Normal"/>
    <w:qFormat/>
    <w:rsid w:val="008568CD"/>
    <w:pPr>
      <w:spacing w:after="40" w:line="240" w:lineRule="auto"/>
    </w:pPr>
    <w:rPr>
      <w:sz w:val="16"/>
      <w:szCs w:val="16"/>
    </w:rPr>
  </w:style>
  <w:style w:type="paragraph" w:customStyle="1" w:styleId="FormTextCAPS7pt">
    <w:name w:val="Form: Text CAPS 7pt"/>
    <w:basedOn w:val="Normal"/>
    <w:next w:val="Normal"/>
    <w:qFormat/>
    <w:rsid w:val="008568CD"/>
    <w:rPr>
      <w:caps/>
      <w:sz w:val="14"/>
      <w:szCs w:val="19"/>
    </w:rPr>
  </w:style>
  <w:style w:type="paragraph" w:customStyle="1" w:styleId="FormTitle-BlackFont">
    <w:name w:val="Form: Title - Black Font"/>
    <w:basedOn w:val="FormTitle-WhiteFont"/>
    <w:qFormat/>
    <w:rsid w:val="00B951AD"/>
    <w:rPr>
      <w:color w:val="auto"/>
      <w:szCs w:val="26"/>
    </w:rPr>
  </w:style>
  <w:style w:type="paragraph" w:customStyle="1" w:styleId="FormTitle-WhiteFont">
    <w:name w:val="Form: Title - White Font"/>
    <w:basedOn w:val="Normal"/>
    <w:qFormat/>
    <w:rsid w:val="00B951AD"/>
    <w:rPr>
      <w:b/>
      <w:color w:val="FFFFFF" w:themeColor="background1"/>
      <w:sz w:val="22"/>
      <w:szCs w:val="28"/>
    </w:rPr>
  </w:style>
  <w:style w:type="paragraph" w:customStyle="1" w:styleId="FormTextCAPS8pt">
    <w:name w:val="Form: Text CAPS 8pt"/>
    <w:basedOn w:val="FormTextCAPS7pt"/>
    <w:qFormat/>
    <w:rsid w:val="008610FC"/>
    <w:rPr>
      <w:sz w:val="16"/>
    </w:rPr>
  </w:style>
  <w:style w:type="paragraph" w:customStyle="1" w:styleId="FormTextCAPS10pt">
    <w:name w:val="Form: Text CAPS 10pt"/>
    <w:basedOn w:val="FormTextCAPS8pt"/>
    <w:rsid w:val="00A83CEF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568CD"/>
    <w:rPr>
      <w:rFonts w:asciiTheme="majorHAnsi" w:eastAsiaTheme="majorEastAsia" w:hAnsiTheme="majorHAnsi" w:cstheme="majorBidi"/>
      <w:b/>
      <w:bCs/>
      <w:color w:val="00355E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8568CD"/>
    <w:rPr>
      <w:b/>
      <w:bCs/>
    </w:rPr>
  </w:style>
  <w:style w:type="character" w:styleId="Emphasis">
    <w:name w:val="Emphasis"/>
    <w:basedOn w:val="DefaultParagraphFont"/>
    <w:uiPriority w:val="20"/>
    <w:qFormat/>
    <w:rsid w:val="008568CD"/>
    <w:rPr>
      <w:i/>
      <w:iCs/>
    </w:rPr>
  </w:style>
  <w:style w:type="paragraph" w:styleId="NoSpacing">
    <w:name w:val="No Spacing"/>
    <w:uiPriority w:val="1"/>
    <w:qFormat/>
    <w:rsid w:val="008568CD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8568CD"/>
    <w:rPr>
      <w:b/>
      <w:bCs/>
      <w:i/>
      <w:iCs/>
      <w:color w:val="00487E" w:themeColor="accent1"/>
    </w:rPr>
  </w:style>
  <w:style w:type="paragraph" w:customStyle="1" w:styleId="FormText9pt">
    <w:name w:val="Form: Text 9pt"/>
    <w:basedOn w:val="Normal"/>
    <w:qFormat/>
    <w:rsid w:val="008568CD"/>
    <w:rPr>
      <w:sz w:val="18"/>
    </w:rPr>
  </w:style>
  <w:style w:type="paragraph" w:customStyle="1" w:styleId="FormText10pt">
    <w:name w:val="Form: Text 10pt"/>
    <w:basedOn w:val="Normal"/>
    <w:qFormat/>
    <w:rsid w:val="008568CD"/>
  </w:style>
  <w:style w:type="paragraph" w:customStyle="1" w:styleId="ProposedCurrent">
    <w:name w:val="ProposedCurrent"/>
    <w:basedOn w:val="Normal"/>
    <w:rsid w:val="00B20058"/>
    <w:pPr>
      <w:jc w:val="right"/>
    </w:pPr>
    <w:rPr>
      <w:b/>
      <w:caps/>
      <w:color w:val="FF0000"/>
      <w:sz w:val="56"/>
    </w:rPr>
  </w:style>
  <w:style w:type="paragraph" w:customStyle="1" w:styleId="Normal-Indented10pt">
    <w:name w:val="Normal - Indented 10pt"/>
    <w:basedOn w:val="Normal"/>
    <w:rsid w:val="00C9782C"/>
    <w:pPr>
      <w:ind w:left="245"/>
    </w:pPr>
  </w:style>
  <w:style w:type="paragraph" w:customStyle="1" w:styleId="FormText85pt">
    <w:name w:val="Form: Text 8.5pt"/>
    <w:basedOn w:val="FormText9pt"/>
    <w:qFormat/>
    <w:rsid w:val="004F2415"/>
    <w:pPr>
      <w:spacing w:before="20" w:after="40"/>
    </w:pPr>
    <w:rPr>
      <w:sz w:val="17"/>
      <w:szCs w:val="17"/>
    </w:rPr>
  </w:style>
  <w:style w:type="paragraph" w:styleId="Revision">
    <w:name w:val="Revision"/>
    <w:hidden/>
    <w:uiPriority w:val="99"/>
    <w:semiHidden/>
    <w:rsid w:val="00A10652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alTech HP Colors Colors">
      <a:dk1>
        <a:srgbClr val="3F3F3F"/>
      </a:dk1>
      <a:lt1>
        <a:sysClr val="window" lastClr="FFFFFF"/>
      </a:lt1>
      <a:dk2>
        <a:srgbClr val="0070C0"/>
      </a:dk2>
      <a:lt2>
        <a:srgbClr val="EEECE1"/>
      </a:lt2>
      <a:accent1>
        <a:srgbClr val="00487E"/>
      </a:accent1>
      <a:accent2>
        <a:srgbClr val="740000"/>
      </a:accent2>
      <a:accent3>
        <a:srgbClr val="76923C"/>
      </a:accent3>
      <a:accent4>
        <a:srgbClr val="8064A2"/>
      </a:accent4>
      <a:accent5>
        <a:srgbClr val="00B0F0"/>
      </a:accent5>
      <a:accent6>
        <a:srgbClr val="E36C09"/>
      </a:accent6>
      <a:hlink>
        <a:srgbClr val="0070C0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7E7658EB71E459C8806BFFF420004" ma:contentTypeVersion="14" ma:contentTypeDescription="Create a new document." ma:contentTypeScope="" ma:versionID="ad0d15db95e9e7900cdb5c88431042eb">
  <xsd:schema xmlns:xsd="http://www.w3.org/2001/XMLSchema" xmlns:xs="http://www.w3.org/2001/XMLSchema" xmlns:p="http://schemas.microsoft.com/office/2006/metadata/properties" xmlns:ns2="f7a70e25-c150-476f-86b2-112c6c9a3bb9" xmlns:ns3="c0ac7bd6-f380-45bf-a000-db987ae354f4" targetNamespace="http://schemas.microsoft.com/office/2006/metadata/properties" ma:root="true" ma:fieldsID="4d37b3325f17cda7b225c45b290cc52d" ns2:_="" ns3:_="">
    <xsd:import namespace="f7a70e25-c150-476f-86b2-112c6c9a3bb9"/>
    <xsd:import namespace="c0ac7bd6-f380-45bf-a000-db987ae35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70e25-c150-476f-86b2-112c6c9a3b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3d85b81-22a8-4a7a-997e-9063e893b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c7bd6-f380-45bf-a000-db987ae35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d7845d-22ac-48ec-88ec-4890acd95e13}" ma:internalName="TaxCatchAll" ma:showField="CatchAllData" ma:web="c0ac7bd6-f380-45bf-a000-db987ae354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ac7bd6-f380-45bf-a000-db987ae354f4" xsi:nil="true"/>
    <lcf76f155ced4ddcb4097134ff3c332f xmlns="f7a70e25-c150-476f-86b2-112c6c9a3b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C1A769-5C49-4272-AA06-338AE8DD81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D121C9-B173-4261-A5C3-FD1EE181DC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C2B0EC-36BB-47CE-AF8C-F545E4E49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70e25-c150-476f-86b2-112c6c9a3bb9"/>
    <ds:schemaRef ds:uri="c0ac7bd6-f380-45bf-a000-db987ae35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1839C3-9633-4604-A71B-F985B06D0FFE}">
  <ds:schemaRefs>
    <ds:schemaRef ds:uri="http://schemas.microsoft.com/office/2006/metadata/properties"/>
    <ds:schemaRef ds:uri="http://schemas.microsoft.com/office/infopath/2007/PartnerControls"/>
    <ds:schemaRef ds:uri="c0ac7bd6-f380-45bf-a000-db987ae354f4"/>
    <ds:schemaRef ds:uri="f7a70e25-c150-476f-86b2-112c6c9a3b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1450</Words>
  <Characters>9210</Characters>
  <Application>Microsoft Office Word</Application>
  <DocSecurity>0</DocSecurity>
  <Lines>270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Duty Statement Form (TECH 052)</vt:lpstr>
    </vt:vector>
  </TitlesOfParts>
  <Company>California Department of Technology</Company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Duty Statement Form (TECH 052)</dc:title>
  <dc:creator>Human Resources (HR) Branch</dc:creator>
  <cp:keywords>Hiring Process, Request for Personnel Action (RPA), Recruitment, Interview/Selection, Interview, Job Description, Duties</cp:keywords>
  <cp:lastModifiedBy>Kane, Anissa@CIO</cp:lastModifiedBy>
  <cp:revision>2</cp:revision>
  <cp:lastPrinted>2019-10-31T23:45:00Z</cp:lastPrinted>
  <dcterms:created xsi:type="dcterms:W3CDTF">2023-07-11T23:26:00Z</dcterms:created>
  <dcterms:modified xsi:type="dcterms:W3CDTF">2023-07-11T23:26:00Z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0x01010075C420CA9912904F896F4D926C8BDD00</vt:lpwstr>
  </property>
  <property fmtid="{D5CDD505-2E9C-101B-9397-08002B2CF9AE}" pid="3" name="MediaServiceImageTags">
    <vt:lpwstr/>
  </property>
</Properties>
</file>