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119D" w14:textId="77777777" w:rsidR="009C3721" w:rsidRDefault="00E8230A" w:rsidP="008653D5">
      <w:pPr>
        <w:pStyle w:val="Heading1"/>
        <w:spacing w:before="0" w:after="120"/>
        <w:sectPr w:rsidR="009C3721" w:rsidSect="000C67A6">
          <w:headerReference w:type="default" r:id="rId11"/>
          <w:type w:val="continuous"/>
          <w:pgSz w:w="12240" w:h="15840"/>
          <w:pgMar w:top="720" w:right="720" w:bottom="720" w:left="720" w:header="432" w:footer="720" w:gutter="0"/>
          <w:cols w:space="720"/>
          <w:docGrid w:linePitch="360"/>
        </w:sectPr>
      </w:pPr>
      <w:r>
        <w:t>DUTY STATEMENT</w:t>
      </w:r>
    </w:p>
    <w:tbl>
      <w:tblPr>
        <w:tblStyle w:val="TableGrid"/>
        <w:tblW w:w="0" w:type="auto"/>
        <w:tblLook w:val="04A0" w:firstRow="1" w:lastRow="0" w:firstColumn="1" w:lastColumn="0" w:noHBand="0" w:noVBand="1"/>
      </w:tblPr>
      <w:tblGrid>
        <w:gridCol w:w="5395"/>
        <w:gridCol w:w="5395"/>
      </w:tblGrid>
      <w:tr w:rsidR="00AA7367" w14:paraId="54C827CF" w14:textId="77777777" w:rsidTr="00AA7367">
        <w:trPr>
          <w:trHeight w:val="576"/>
        </w:trPr>
        <w:tc>
          <w:tcPr>
            <w:tcW w:w="5395" w:type="dxa"/>
          </w:tcPr>
          <w:p w14:paraId="6990C279" w14:textId="764869E3" w:rsidR="00AA7367" w:rsidRDefault="009D1C2B" w:rsidP="00E36709">
            <w:r>
              <w:t>Employee Name</w:t>
            </w:r>
            <w:r w:rsidR="00AA7367">
              <w:t>:</w:t>
            </w:r>
            <w:r w:rsidR="00586E99">
              <w:t xml:space="preserve"> Vacant</w:t>
            </w:r>
          </w:p>
          <w:p w14:paraId="71818155" w14:textId="0632B543" w:rsidR="00BD5FC0" w:rsidRDefault="00BD5FC0" w:rsidP="00E36709"/>
        </w:tc>
        <w:tc>
          <w:tcPr>
            <w:tcW w:w="5395" w:type="dxa"/>
          </w:tcPr>
          <w:p w14:paraId="104B90DE" w14:textId="02B3F89D" w:rsidR="00AA7367" w:rsidRDefault="009D1C2B" w:rsidP="00E36709">
            <w:r>
              <w:t>Current Date</w:t>
            </w:r>
            <w:r w:rsidR="00AA7367">
              <w:t>:</w:t>
            </w:r>
            <w:r w:rsidR="00586E99">
              <w:t xml:space="preserve"> </w:t>
            </w:r>
            <w:r w:rsidR="00F422D5">
              <w:t>11/14</w:t>
            </w:r>
            <w:r w:rsidR="00586E99">
              <w:t>/2023</w:t>
            </w:r>
          </w:p>
          <w:p w14:paraId="3E015935" w14:textId="40C41679" w:rsidR="00BD5FC0" w:rsidRDefault="00BD5FC0" w:rsidP="00E36709"/>
        </w:tc>
      </w:tr>
      <w:tr w:rsidR="00AA7367" w14:paraId="5BAB1675" w14:textId="77777777" w:rsidTr="00AA7367">
        <w:trPr>
          <w:trHeight w:val="576"/>
        </w:trPr>
        <w:tc>
          <w:tcPr>
            <w:tcW w:w="5395" w:type="dxa"/>
          </w:tcPr>
          <w:p w14:paraId="1DAC1D13" w14:textId="77777777" w:rsidR="00AA7367" w:rsidRDefault="009D1C2B" w:rsidP="00E36709">
            <w:r>
              <w:t>Classification</w:t>
            </w:r>
            <w:r w:rsidR="00AA7367">
              <w:t>:</w:t>
            </w:r>
          </w:p>
          <w:p w14:paraId="6EE41274" w14:textId="77777777" w:rsidR="00BD5FC0" w:rsidRDefault="00C9288F" w:rsidP="00A14AD6">
            <w:r>
              <w:t xml:space="preserve">Information Technology </w:t>
            </w:r>
            <w:r w:rsidR="00A14AD6">
              <w:t>Associate</w:t>
            </w:r>
          </w:p>
        </w:tc>
        <w:tc>
          <w:tcPr>
            <w:tcW w:w="5395" w:type="dxa"/>
          </w:tcPr>
          <w:p w14:paraId="3EA4E0F4" w14:textId="77777777" w:rsidR="00AA7367" w:rsidRDefault="009D1C2B" w:rsidP="00E36709">
            <w:r>
              <w:t>Position #</w:t>
            </w:r>
            <w:r w:rsidR="00AA7367">
              <w:t>:</w:t>
            </w:r>
          </w:p>
          <w:p w14:paraId="5656D15F" w14:textId="0B7BF521" w:rsidR="00BD5FC0" w:rsidRDefault="00B6215C" w:rsidP="00E36709">
            <w:r>
              <w:t>673-860-1401-01</w:t>
            </w:r>
            <w:r w:rsidR="006D1846">
              <w:t>0</w:t>
            </w:r>
          </w:p>
        </w:tc>
      </w:tr>
      <w:tr w:rsidR="009D1C2B" w14:paraId="102CCC9F" w14:textId="77777777" w:rsidTr="00AA7367">
        <w:trPr>
          <w:trHeight w:val="576"/>
        </w:trPr>
        <w:tc>
          <w:tcPr>
            <w:tcW w:w="5395" w:type="dxa"/>
          </w:tcPr>
          <w:p w14:paraId="4D896463" w14:textId="77777777" w:rsidR="00BD5FC0" w:rsidRDefault="00C9288F" w:rsidP="00E36709">
            <w:r>
              <w:t>Division/Office:</w:t>
            </w:r>
          </w:p>
          <w:p w14:paraId="2ADD1AA9" w14:textId="77777777" w:rsidR="00C9288F" w:rsidRDefault="00C9288F" w:rsidP="00E36709">
            <w:r>
              <w:t>Office of Information Services</w:t>
            </w:r>
          </w:p>
        </w:tc>
        <w:tc>
          <w:tcPr>
            <w:tcW w:w="5395" w:type="dxa"/>
          </w:tcPr>
          <w:p w14:paraId="7F54800F" w14:textId="77777777" w:rsidR="009D1C2B" w:rsidRDefault="009D1C2B" w:rsidP="00E36709">
            <w:r>
              <w:t>CBID:</w:t>
            </w:r>
          </w:p>
          <w:p w14:paraId="67C1C844" w14:textId="77777777" w:rsidR="00BD5FC0" w:rsidRDefault="00C9288F" w:rsidP="00E36709">
            <w:r>
              <w:t>R01</w:t>
            </w:r>
          </w:p>
        </w:tc>
      </w:tr>
      <w:tr w:rsidR="009D1C2B" w14:paraId="3AD756E1" w14:textId="77777777" w:rsidTr="000A774C">
        <w:trPr>
          <w:trHeight w:val="576"/>
        </w:trPr>
        <w:tc>
          <w:tcPr>
            <w:tcW w:w="10790" w:type="dxa"/>
            <w:gridSpan w:val="2"/>
          </w:tcPr>
          <w:p w14:paraId="21B2A32A" w14:textId="77777777" w:rsidR="009D1C2B" w:rsidRDefault="009D1C2B" w:rsidP="00E36709">
            <w:r>
              <w:t>Section:</w:t>
            </w:r>
          </w:p>
          <w:p w14:paraId="5D2A4CF6" w14:textId="77777777" w:rsidR="00BD5FC0" w:rsidRDefault="00B6215C" w:rsidP="00E36709">
            <w:r>
              <w:t xml:space="preserve">IT Communications &amp; Support </w:t>
            </w:r>
          </w:p>
        </w:tc>
      </w:tr>
      <w:tr w:rsidR="009D1C2B" w14:paraId="32F48B45" w14:textId="77777777" w:rsidTr="00A14AD6">
        <w:trPr>
          <w:trHeight w:val="413"/>
        </w:trPr>
        <w:tc>
          <w:tcPr>
            <w:tcW w:w="5395" w:type="dxa"/>
          </w:tcPr>
          <w:p w14:paraId="722CC396" w14:textId="77777777" w:rsidR="009D1C2B" w:rsidRDefault="009D1C2B" w:rsidP="00E36709">
            <w:r>
              <w:t>Supervisor Name:</w:t>
            </w:r>
          </w:p>
          <w:p w14:paraId="3A584721" w14:textId="1053B20D" w:rsidR="00BD5FC0" w:rsidRDefault="00657B3D" w:rsidP="00E36709">
            <w:r>
              <w:t>Broc Currey</w:t>
            </w:r>
          </w:p>
        </w:tc>
        <w:tc>
          <w:tcPr>
            <w:tcW w:w="5395" w:type="dxa"/>
          </w:tcPr>
          <w:p w14:paraId="67AD9DB8" w14:textId="77777777" w:rsidR="009D1C2B" w:rsidRDefault="009D1C2B" w:rsidP="00E36709">
            <w:r>
              <w:t>Supervisor Classification:</w:t>
            </w:r>
          </w:p>
          <w:p w14:paraId="0A8888CB" w14:textId="77777777" w:rsidR="00BD5FC0" w:rsidRDefault="00B6215C" w:rsidP="00A14AD6">
            <w:r>
              <w:t>Information Supervisor II</w:t>
            </w:r>
          </w:p>
        </w:tc>
      </w:tr>
    </w:tbl>
    <w:p w14:paraId="6A8FA065" w14:textId="77777777" w:rsidR="009C3721" w:rsidRDefault="009C3721" w:rsidP="00D8180D">
      <w:pPr>
        <w:pStyle w:val="Heading1"/>
        <w:spacing w:before="0" w:after="120"/>
        <w:jc w:val="left"/>
        <w:sectPr w:rsidR="009C3721" w:rsidSect="000C67A6">
          <w:type w:val="continuous"/>
          <w:pgSz w:w="12240" w:h="15840"/>
          <w:pgMar w:top="720" w:right="720" w:bottom="720" w:left="720" w:header="432" w:footer="720" w:gutter="0"/>
          <w:cols w:space="720"/>
          <w:docGrid w:linePitch="360"/>
        </w:sectPr>
      </w:pPr>
    </w:p>
    <w:tbl>
      <w:tblPr>
        <w:tblStyle w:val="TableGrid"/>
        <w:tblW w:w="0" w:type="auto"/>
        <w:tblLook w:val="04A0" w:firstRow="1" w:lastRow="0" w:firstColumn="1" w:lastColumn="0" w:noHBand="0" w:noVBand="1"/>
      </w:tblPr>
      <w:tblGrid>
        <w:gridCol w:w="5395"/>
        <w:gridCol w:w="5395"/>
      </w:tblGrid>
      <w:tr w:rsidR="008653D5" w:rsidRPr="008653D5" w14:paraId="30AC52AA" w14:textId="77777777" w:rsidTr="000A774C">
        <w:trPr>
          <w:trHeight w:val="576"/>
        </w:trPr>
        <w:tc>
          <w:tcPr>
            <w:tcW w:w="10790" w:type="dxa"/>
            <w:gridSpan w:val="2"/>
          </w:tcPr>
          <w:p w14:paraId="230923BA" w14:textId="77777777" w:rsidR="008653D5" w:rsidRPr="008653D5" w:rsidRDefault="008653D5" w:rsidP="008315AC">
            <w:pPr>
              <w:spacing w:after="240"/>
            </w:pPr>
            <w:r>
              <w:t>I certify that this duty statement represents an accurate description of the essential functions of this position.</w:t>
            </w:r>
          </w:p>
        </w:tc>
      </w:tr>
      <w:tr w:rsidR="008653D5" w14:paraId="59556081" w14:textId="77777777" w:rsidTr="000A774C">
        <w:trPr>
          <w:trHeight w:val="576"/>
        </w:trPr>
        <w:tc>
          <w:tcPr>
            <w:tcW w:w="5395" w:type="dxa"/>
          </w:tcPr>
          <w:p w14:paraId="5DEC1128" w14:textId="77777777" w:rsidR="008653D5" w:rsidRDefault="008653D5" w:rsidP="000A774C">
            <w:pPr>
              <w:spacing w:before="240"/>
            </w:pPr>
            <w:r>
              <w:t>Supervisor:</w:t>
            </w:r>
          </w:p>
          <w:p w14:paraId="445B1DB9" w14:textId="77777777" w:rsidR="00BD5FC0" w:rsidRDefault="00BD5FC0" w:rsidP="000A774C">
            <w:pPr>
              <w:spacing w:before="240"/>
            </w:pPr>
          </w:p>
        </w:tc>
        <w:tc>
          <w:tcPr>
            <w:tcW w:w="5395" w:type="dxa"/>
          </w:tcPr>
          <w:p w14:paraId="76901526" w14:textId="77777777" w:rsidR="008653D5" w:rsidRDefault="008653D5" w:rsidP="000A774C">
            <w:pPr>
              <w:spacing w:before="240"/>
            </w:pPr>
            <w:r>
              <w:t>Date:</w:t>
            </w:r>
          </w:p>
          <w:p w14:paraId="108855EF" w14:textId="77777777" w:rsidR="00BD5FC0" w:rsidRDefault="00BD5FC0" w:rsidP="000A774C">
            <w:pPr>
              <w:spacing w:before="240"/>
            </w:pPr>
          </w:p>
        </w:tc>
      </w:tr>
    </w:tbl>
    <w:p w14:paraId="3B6414EC" w14:textId="77777777" w:rsidR="008653D5" w:rsidRDefault="008653D5" w:rsidP="00A0152C">
      <w:pPr>
        <w:spacing w:before="120"/>
      </w:pPr>
    </w:p>
    <w:tbl>
      <w:tblPr>
        <w:tblStyle w:val="TableGrid"/>
        <w:tblW w:w="0" w:type="auto"/>
        <w:tblLook w:val="04A0" w:firstRow="1" w:lastRow="0" w:firstColumn="1" w:lastColumn="0" w:noHBand="0" w:noVBand="1"/>
      </w:tblPr>
      <w:tblGrid>
        <w:gridCol w:w="5395"/>
        <w:gridCol w:w="5395"/>
      </w:tblGrid>
      <w:tr w:rsidR="008653D5" w:rsidRPr="008653D5" w14:paraId="135F5121" w14:textId="77777777" w:rsidTr="000A774C">
        <w:trPr>
          <w:trHeight w:val="576"/>
        </w:trPr>
        <w:tc>
          <w:tcPr>
            <w:tcW w:w="10790" w:type="dxa"/>
            <w:gridSpan w:val="2"/>
          </w:tcPr>
          <w:p w14:paraId="09837655" w14:textId="77777777" w:rsidR="008653D5" w:rsidRPr="008653D5" w:rsidRDefault="008653D5" w:rsidP="008315AC">
            <w:pPr>
              <w:spacing w:before="480"/>
            </w:pPr>
            <w:r>
              <w:t>I have read this duty statement and agree that i</w:t>
            </w:r>
            <w:r w:rsidR="00D73ACE">
              <w:t>t</w:t>
            </w:r>
            <w:r>
              <w:t xml:space="preserve"> represents the duties I am assigned.</w:t>
            </w:r>
          </w:p>
        </w:tc>
      </w:tr>
      <w:tr w:rsidR="008653D5" w14:paraId="1DC3FECB" w14:textId="77777777" w:rsidTr="000A774C">
        <w:trPr>
          <w:trHeight w:val="576"/>
        </w:trPr>
        <w:tc>
          <w:tcPr>
            <w:tcW w:w="5395" w:type="dxa"/>
          </w:tcPr>
          <w:p w14:paraId="4AB825F2" w14:textId="77777777" w:rsidR="008653D5" w:rsidRDefault="00A0152C" w:rsidP="000A774C">
            <w:pPr>
              <w:spacing w:before="240"/>
            </w:pPr>
            <w:r>
              <w:t>Employee</w:t>
            </w:r>
            <w:r w:rsidR="008653D5">
              <w:t>:</w:t>
            </w:r>
          </w:p>
          <w:p w14:paraId="15948F48" w14:textId="77777777" w:rsidR="00BD5FC0" w:rsidRDefault="00BD5FC0" w:rsidP="000A774C">
            <w:pPr>
              <w:spacing w:before="240"/>
            </w:pPr>
          </w:p>
        </w:tc>
        <w:tc>
          <w:tcPr>
            <w:tcW w:w="5395" w:type="dxa"/>
          </w:tcPr>
          <w:p w14:paraId="7F4972E0" w14:textId="77777777" w:rsidR="008653D5" w:rsidRDefault="008653D5" w:rsidP="000A774C">
            <w:pPr>
              <w:spacing w:before="240"/>
            </w:pPr>
            <w:r>
              <w:t>Date:</w:t>
            </w:r>
          </w:p>
          <w:p w14:paraId="3FC904A5" w14:textId="77777777" w:rsidR="00BD5FC0" w:rsidRDefault="00BD5FC0" w:rsidP="000A774C">
            <w:pPr>
              <w:spacing w:before="240"/>
            </w:pPr>
          </w:p>
        </w:tc>
      </w:tr>
    </w:tbl>
    <w:p w14:paraId="031264DA" w14:textId="77777777" w:rsidR="009C3721" w:rsidRDefault="009C3721" w:rsidP="00E8230A">
      <w:pPr>
        <w:pStyle w:val="Heading1"/>
        <w:spacing w:after="120"/>
        <w:contextualSpacing w:val="0"/>
        <w:sectPr w:rsidR="009C3721" w:rsidSect="000C67A6">
          <w:type w:val="continuous"/>
          <w:pgSz w:w="12240" w:h="15840"/>
          <w:pgMar w:top="720" w:right="720" w:bottom="720" w:left="720" w:header="432" w:footer="720" w:gutter="0"/>
          <w:cols w:space="720"/>
          <w:docGrid w:linePitch="360"/>
        </w:sectPr>
      </w:pPr>
    </w:p>
    <w:p w14:paraId="73B3AE06" w14:textId="77777777" w:rsidR="005F7DE4" w:rsidRDefault="008F498A" w:rsidP="009C3721">
      <w:pPr>
        <w:pStyle w:val="Heading1"/>
        <w:spacing w:before="0"/>
        <w:contextualSpacing w:val="0"/>
      </w:pPr>
      <w:r>
        <w:t>SPECIAL REQUIREMENTS OF POSITION (IF ANY):</w:t>
      </w:r>
    </w:p>
    <w:p w14:paraId="4F280A2D" w14:textId="77777777" w:rsidR="008F498A" w:rsidRDefault="00453301" w:rsidP="00513EDD">
      <w:pPr>
        <w:spacing w:before="120" w:after="12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8F498A">
        <w:t xml:space="preserve"> Designated under Conflict of Interest Code</w:t>
      </w:r>
      <w:r w:rsidR="00777E5C">
        <w:t>.</w:t>
      </w:r>
    </w:p>
    <w:p w14:paraId="4E1B43C7"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Duties performed may require pre-employment physical.</w:t>
      </w:r>
    </w:p>
    <w:p w14:paraId="0704048F"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Duties performed may require drug testing.</w:t>
      </w:r>
    </w:p>
    <w:p w14:paraId="402F9E91"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Duties require participation in the DMV Pull Notice Program.</w:t>
      </w:r>
    </w:p>
    <w:p w14:paraId="7DE2F87D"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Requires the utilization of a 32-pound self</w:t>
      </w:r>
      <w:r w:rsidR="00BD5FC0">
        <w:t>-contained breathing apparatus.</w:t>
      </w:r>
    </w:p>
    <w:p w14:paraId="0763CF1F" w14:textId="77777777" w:rsidR="008F498A" w:rsidRDefault="00E36709" w:rsidP="00513EDD">
      <w:pPr>
        <w:spacing w:before="120" w:after="120"/>
      </w:pPr>
      <w:r>
        <w:fldChar w:fldCharType="begin">
          <w:ffData>
            <w:name w:val="Check2"/>
            <w:enabled/>
            <w:calcOnExit w:val="0"/>
            <w:checkBox>
              <w:sizeAuto/>
              <w:default w:val="0"/>
            </w:checkBox>
          </w:ffData>
        </w:fldChar>
      </w:r>
      <w:bookmarkStart w:id="0" w:name="Check2"/>
      <w:r>
        <w:instrText xml:space="preserve"> FORMCHECKBOX </w:instrText>
      </w:r>
      <w:r w:rsidR="00000000">
        <w:fldChar w:fldCharType="separate"/>
      </w:r>
      <w:r>
        <w:fldChar w:fldCharType="end"/>
      </w:r>
      <w:bookmarkEnd w:id="0"/>
      <w:r w:rsidR="008F498A">
        <w:t xml:space="preserve"> Operates heavy motorized vehicles.</w:t>
      </w:r>
    </w:p>
    <w:p w14:paraId="1B0D878B"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Requires repetitive movement of heavy objects.</w:t>
      </w:r>
    </w:p>
    <w:p w14:paraId="7115AA92" w14:textId="77777777" w:rsidR="008F498A" w:rsidRDefault="008F498A" w:rsidP="00513EDD">
      <w:pPr>
        <w:spacing w:before="120" w:after="120"/>
      </w:pPr>
      <w:r>
        <w:fldChar w:fldCharType="begin">
          <w:ffData>
            <w:name w:val="Check2"/>
            <w:enabled/>
            <w:calcOnExit w:val="0"/>
            <w:checkBox>
              <w:sizeAuto/>
              <w:default w:val="0"/>
              <w:checked w:val="0"/>
            </w:checkBox>
          </w:ffData>
        </w:fldChar>
      </w:r>
      <w:r>
        <w:instrText xml:space="preserve"> FORMCHECKBOX </w:instrText>
      </w:r>
      <w:r w:rsidR="00000000">
        <w:fldChar w:fldCharType="separate"/>
      </w:r>
      <w:r>
        <w:fldChar w:fldCharType="end"/>
      </w:r>
      <w:r>
        <w:t xml:space="preserve"> Works at elevated heights or near fast moving machinery or traffic.</w:t>
      </w:r>
    </w:p>
    <w:p w14:paraId="673DA364" w14:textId="77777777" w:rsidR="00E153B6" w:rsidRDefault="00E153B6" w:rsidP="00513EDD">
      <w:pPr>
        <w:spacing w:before="120" w:after="120"/>
        <w:rPr>
          <w:rFonts w:ascii="Arial Narrow" w:eastAsia="Times New Roman" w:hAnsi="Arial Narrow" w:cs="Times New Roman"/>
          <w:sz w:val="20"/>
          <w:szCs w:val="20"/>
        </w:rPr>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8F498A">
        <w:t xml:space="preserve"> Performs other duties requiring high physical demand. (Explain below):</w:t>
      </w:r>
      <w:r w:rsidRPr="00E153B6">
        <w:rPr>
          <w:rFonts w:ascii="Arial Narrow" w:eastAsia="Times New Roman" w:hAnsi="Arial Narrow" w:cs="Times New Roman"/>
          <w:sz w:val="20"/>
          <w:szCs w:val="20"/>
        </w:rPr>
        <w:t xml:space="preserve"> </w:t>
      </w:r>
    </w:p>
    <w:p w14:paraId="42B21303" w14:textId="77777777" w:rsidR="00E153B6" w:rsidRDefault="00E153B6" w:rsidP="00513EDD">
      <w:pPr>
        <w:spacing w:before="120" w:after="120"/>
        <w:rPr>
          <w:rFonts w:ascii="Arial Narrow" w:eastAsia="Times New Roman" w:hAnsi="Arial Narrow" w:cs="Times New Roman"/>
          <w:sz w:val="20"/>
          <w:szCs w:val="20"/>
        </w:rPr>
      </w:pPr>
    </w:p>
    <w:p w14:paraId="44903235" w14:textId="77777777" w:rsidR="008F498A" w:rsidRDefault="00E153B6" w:rsidP="00513EDD">
      <w:pPr>
        <w:spacing w:before="120" w:after="120"/>
      </w:pPr>
      <w:r w:rsidRPr="00E153B6">
        <w:t>Position requires up to 50lbs. of lifting various IT hardware/equipment. In addition, the position is highly mobile with incumbent on his/her feet approximately 60% of the time.</w:t>
      </w:r>
    </w:p>
    <w:p w14:paraId="6AE2E61B" w14:textId="77777777" w:rsidR="00E153B6" w:rsidRDefault="00E153B6" w:rsidP="00513EDD">
      <w:pPr>
        <w:spacing w:before="120" w:after="120"/>
      </w:pPr>
    </w:p>
    <w:p w14:paraId="1DA28542"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Duties require use of hearing protection a</w:t>
      </w:r>
      <w:r w:rsidR="00BD5FC0">
        <w:t>nd annual hearing examinations.</w:t>
      </w:r>
    </w:p>
    <w:p w14:paraId="7EDEFABB" w14:textId="77777777" w:rsidR="009C3721" w:rsidRDefault="009C3721" w:rsidP="009C3721">
      <w:pPr>
        <w:pStyle w:val="Heading1"/>
        <w:spacing w:before="0" w:after="120"/>
        <w:contextualSpacing w:val="0"/>
        <w:sectPr w:rsidR="009C3721" w:rsidSect="000C67A6">
          <w:type w:val="continuous"/>
          <w:pgSz w:w="12240" w:h="15840"/>
          <w:pgMar w:top="720" w:right="720" w:bottom="720" w:left="720" w:header="432" w:footer="720" w:gutter="0"/>
          <w:cols w:space="720"/>
          <w:docGrid w:linePitch="360"/>
        </w:sectPr>
      </w:pPr>
    </w:p>
    <w:p w14:paraId="4B45DC42" w14:textId="77777777" w:rsidR="00E8230A" w:rsidRDefault="00E8230A" w:rsidP="009C3721">
      <w:pPr>
        <w:pStyle w:val="Heading1"/>
        <w:spacing w:before="0" w:after="120"/>
        <w:contextualSpacing w:val="0"/>
      </w:pPr>
      <w:r>
        <w:t>SUPERVISION EXERCISED</w:t>
      </w:r>
    </w:p>
    <w:tbl>
      <w:tblPr>
        <w:tblStyle w:val="TableGrid"/>
        <w:tblW w:w="0" w:type="auto"/>
        <w:tblLook w:val="04A0" w:firstRow="1" w:lastRow="0" w:firstColumn="1" w:lastColumn="0" w:noHBand="0" w:noVBand="1"/>
      </w:tblPr>
      <w:tblGrid>
        <w:gridCol w:w="5395"/>
        <w:gridCol w:w="5395"/>
      </w:tblGrid>
      <w:tr w:rsidR="00FC760C" w14:paraId="3A30DB38" w14:textId="77777777" w:rsidTr="00590D22">
        <w:trPr>
          <w:trHeight w:val="576"/>
        </w:trPr>
        <w:tc>
          <w:tcPr>
            <w:tcW w:w="5395" w:type="dxa"/>
            <w:vAlign w:val="center"/>
          </w:tcPr>
          <w:p w14:paraId="521FA16C" w14:textId="77777777" w:rsidR="00FC760C" w:rsidRDefault="00453301" w:rsidP="00D8180D">
            <w:pPr>
              <w:spacing w:after="240" w:line="276" w:lineRule="auto"/>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E36709">
              <w:t xml:space="preserve"> </w:t>
            </w:r>
            <w:r w:rsidR="00A0152C">
              <w:t>None</w:t>
            </w:r>
          </w:p>
        </w:tc>
        <w:tc>
          <w:tcPr>
            <w:tcW w:w="5395" w:type="dxa"/>
            <w:vAlign w:val="center"/>
          </w:tcPr>
          <w:p w14:paraId="22809716" w14:textId="77777777" w:rsidR="00FC760C" w:rsidRDefault="00E36709" w:rsidP="00D8180D">
            <w:pPr>
              <w:spacing w:after="240" w:line="276" w:lineRule="auto"/>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A0152C">
              <w:t>Lead Person</w:t>
            </w:r>
          </w:p>
        </w:tc>
      </w:tr>
      <w:tr w:rsidR="00FC760C" w14:paraId="75B2620B" w14:textId="77777777" w:rsidTr="00590D22">
        <w:trPr>
          <w:trHeight w:val="576"/>
        </w:trPr>
        <w:tc>
          <w:tcPr>
            <w:tcW w:w="5395" w:type="dxa"/>
            <w:vAlign w:val="center"/>
          </w:tcPr>
          <w:p w14:paraId="7F56BDF8" w14:textId="77777777" w:rsidR="00FC760C" w:rsidRDefault="00E36709" w:rsidP="00D8180D">
            <w:pPr>
              <w:spacing w:after="240" w:line="276" w:lineRule="auto"/>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w:t>
            </w:r>
            <w:r w:rsidR="00A0152C">
              <w:t>Supervisor</w:t>
            </w:r>
          </w:p>
        </w:tc>
        <w:tc>
          <w:tcPr>
            <w:tcW w:w="5395" w:type="dxa"/>
            <w:vAlign w:val="center"/>
          </w:tcPr>
          <w:p w14:paraId="3DC2D000" w14:textId="77777777" w:rsidR="00FC760C" w:rsidRDefault="00E36709" w:rsidP="00D8180D">
            <w:pPr>
              <w:spacing w:after="240" w:line="276" w:lineRule="auto"/>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A0152C">
              <w:t>Team Leader</w:t>
            </w:r>
          </w:p>
        </w:tc>
      </w:tr>
    </w:tbl>
    <w:p w14:paraId="57683C3A" w14:textId="77777777" w:rsidR="00E36709" w:rsidRDefault="00E36709" w:rsidP="009A5C6D">
      <w:pPr>
        <w:spacing w:before="480"/>
        <w:contextualSpacing w:val="0"/>
        <w:rPr>
          <w:u w:val="single"/>
        </w:rPr>
        <w:sectPr w:rsidR="00E36709" w:rsidSect="000C67A6">
          <w:type w:val="continuous"/>
          <w:pgSz w:w="12240" w:h="15840"/>
          <w:pgMar w:top="720" w:right="720" w:bottom="720" w:left="720" w:header="432" w:footer="720" w:gutter="0"/>
          <w:cols w:space="720"/>
          <w:docGrid w:linePitch="360"/>
        </w:sectPr>
      </w:pPr>
    </w:p>
    <w:p w14:paraId="54DB5D34" w14:textId="77777777" w:rsidR="009A5C6D" w:rsidRDefault="00D8180D" w:rsidP="00E36709">
      <w:pPr>
        <w:contextualSpacing w:val="0"/>
      </w:pPr>
      <w:r w:rsidRPr="009A5C6D">
        <w:rPr>
          <w:u w:val="single"/>
        </w:rPr>
        <w:lastRenderedPageBreak/>
        <w:t>FOR SUPERVISORY POSITIONS ONLY</w:t>
      </w:r>
      <w:r>
        <w:t xml:space="preserve">: </w:t>
      </w:r>
      <w:r w:rsidRPr="00D8180D">
        <w:t>Indicate the number of positions by classification that this position DIRECTLY supervises:</w:t>
      </w:r>
    </w:p>
    <w:p w14:paraId="7E936F73" w14:textId="77777777" w:rsidR="00D8180D" w:rsidRDefault="00D8180D" w:rsidP="00D30481">
      <w:pPr>
        <w:spacing w:before="240" w:after="240"/>
        <w:contextualSpacing w:val="0"/>
      </w:pPr>
      <w:r>
        <w:t>Total number of position</w:t>
      </w:r>
      <w:r w:rsidR="00777E5C">
        <w:t>s</w:t>
      </w:r>
      <w:r>
        <w:t xml:space="preserve"> in Section/Branch/Office for which this position is responsible:</w:t>
      </w:r>
    </w:p>
    <w:p w14:paraId="79278DA1" w14:textId="77777777" w:rsidR="009A5C6D" w:rsidRDefault="00D8180D" w:rsidP="00D30481">
      <w:pPr>
        <w:spacing w:before="240" w:after="240"/>
        <w:contextualSpacing w:val="0"/>
      </w:pPr>
      <w:r w:rsidRPr="009A5C6D">
        <w:rPr>
          <w:u w:val="single"/>
        </w:rPr>
        <w:t>FOR LEADPERSONS OR TEAM LEADERS ONLY</w:t>
      </w:r>
      <w:r w:rsidR="009A5C6D">
        <w:t>:</w:t>
      </w:r>
    </w:p>
    <w:p w14:paraId="7D714741" w14:textId="77777777" w:rsidR="00D8180D" w:rsidRDefault="00D8180D" w:rsidP="00D30481">
      <w:pPr>
        <w:spacing w:before="240" w:after="240"/>
        <w:contextualSpacing w:val="0"/>
      </w:pPr>
      <w:r w:rsidRPr="00D8180D">
        <w:t>I</w:t>
      </w:r>
      <w:r>
        <w:t>ndicate the number of positions by classification that this position LEADS</w:t>
      </w:r>
      <w:r w:rsidR="009A5C6D">
        <w:t>:</w:t>
      </w:r>
    </w:p>
    <w:p w14:paraId="7DC78CDC" w14:textId="77777777" w:rsidR="009A5C6D" w:rsidRDefault="009A5C6D" w:rsidP="00D30481">
      <w:pPr>
        <w:spacing w:before="480" w:after="840"/>
        <w:contextualSpacing w:val="0"/>
      </w:pPr>
      <w:r>
        <w:rPr>
          <w:u w:val="single"/>
        </w:rPr>
        <w:t>MISSION OF SECTION</w:t>
      </w:r>
      <w:r>
        <w:t>:</w:t>
      </w:r>
    </w:p>
    <w:p w14:paraId="5E9B6477" w14:textId="1A16155B" w:rsidR="00B6215C" w:rsidRDefault="00972C2D" w:rsidP="00B6215C">
      <w:pPr>
        <w:spacing w:before="240" w:after="840"/>
        <w:contextualSpacing w:val="0"/>
        <w:rPr>
          <w:u w:val="single"/>
        </w:rPr>
      </w:pPr>
      <w:r>
        <w:rPr>
          <w:rStyle w:val="normaltextrun"/>
          <w:color w:val="000000"/>
          <w:shd w:val="clear" w:color="auto" w:fill="FFFFFF"/>
        </w:rPr>
        <w:t>The IT Operations and Support Branch (ITOSB) is responsible for the implementation, enhancement, and maintenance of CARB's office automation, computer systems and supporting enterprise infrastructure.  CARB's network, desktop, telecom, and enterprise systems support more than 1,700 users in Sacramento, Riverside, laboratories, and other remote sites.  ITOSB provides support of IT assets, lab equipment, desktop computers and printers, email/calendaring, service desk support, technical support, and level 1 network.  ITOSB also supports all CARB voice, video and data communications services.  The section also bears primary responsibility for maintaining and operating the underlying enterprise platforms, including servers and systems software that host these systems and databases, and CARB's extensive Internet and Intranet websites.”</w:t>
      </w:r>
    </w:p>
    <w:p w14:paraId="0A6A2038" w14:textId="77777777" w:rsidR="009A5C6D" w:rsidRDefault="009A5C6D" w:rsidP="009A5C6D">
      <w:pPr>
        <w:spacing w:before="240" w:after="840"/>
        <w:contextualSpacing w:val="0"/>
      </w:pPr>
      <w:r w:rsidRPr="009A5C6D">
        <w:rPr>
          <w:u w:val="single"/>
        </w:rPr>
        <w:t>CONCEPT OF POSITION</w:t>
      </w:r>
      <w:r>
        <w:t>:</w:t>
      </w:r>
    </w:p>
    <w:p w14:paraId="2462C8E8" w14:textId="1F796838" w:rsidR="00B6215C" w:rsidRPr="00B6215C" w:rsidRDefault="00B6215C" w:rsidP="00B6215C">
      <w:pPr>
        <w:spacing w:before="240" w:after="840"/>
        <w:contextualSpacing w:val="0"/>
      </w:pPr>
      <w:r w:rsidRPr="00B6215C">
        <w:t xml:space="preserve">Under </w:t>
      </w:r>
      <w:r w:rsidR="0039218F">
        <w:t xml:space="preserve">general </w:t>
      </w:r>
      <w:r w:rsidRPr="00B6215C">
        <w:t>supervision of the IT Supervisor II (IT Sup II) of the ITCSS, within the ITOSB, the IT Associate (IT Assoc.) performs analytical work of average difficulty in support of CARB’s IT systems.</w:t>
      </w:r>
    </w:p>
    <w:p w14:paraId="7CC22779" w14:textId="77777777" w:rsidR="00B6215C" w:rsidRPr="00B6215C" w:rsidRDefault="00B6215C" w:rsidP="00B6215C">
      <w:pPr>
        <w:spacing w:before="240" w:after="840"/>
        <w:contextualSpacing w:val="0"/>
      </w:pPr>
      <w:r w:rsidRPr="00B6215C">
        <w:t xml:space="preserve">The incumbent must communicate effectively, be well-organized, and be able to track and complete multiple assignments concurrently, while establishing and maintaining constructive professional relationships with management, customers, peers and vendors. </w:t>
      </w:r>
    </w:p>
    <w:p w14:paraId="3F7139D4" w14:textId="77777777" w:rsidR="00B6215C" w:rsidRPr="00B6215C" w:rsidRDefault="00B6215C" w:rsidP="00B6215C">
      <w:pPr>
        <w:spacing w:before="240" w:after="840"/>
        <w:contextualSpacing w:val="0"/>
      </w:pPr>
      <w:r w:rsidRPr="00B6215C">
        <w:t xml:space="preserve">The IT Assoc. conducts business activities in a professional manner that leads to superior customer satisfaction and delivers services that meet or exceed the customer's expectations. The </w:t>
      </w:r>
      <w:r>
        <w:t xml:space="preserve">IT </w:t>
      </w:r>
      <w:r w:rsidRPr="00B6215C">
        <w:t xml:space="preserve">Assoc. is responsible for individual decisions and actions while working on systems using best practices and innovative technologies. When handling confidential personnel and/or business data, the IT Assoc. must maintain confidentiality. </w:t>
      </w:r>
    </w:p>
    <w:p w14:paraId="75C45101" w14:textId="77777777" w:rsidR="00453301" w:rsidRDefault="00453301" w:rsidP="009A5C6D">
      <w:pPr>
        <w:spacing w:before="240" w:after="840"/>
        <w:contextualSpacing w:val="0"/>
      </w:pPr>
    </w:p>
    <w:p w14:paraId="07648F26" w14:textId="77777777" w:rsidR="00453301" w:rsidRDefault="00453301" w:rsidP="00453301">
      <w:pPr>
        <w:pStyle w:val="Header"/>
        <w:spacing w:before="80" w:after="80"/>
        <w:rPr>
          <w:rFonts w:ascii="Arial Narrow" w:hAnsi="Arial Narrow"/>
          <w:sz w:val="22"/>
          <w:szCs w:val="22"/>
        </w:rPr>
      </w:pPr>
      <w:r w:rsidRPr="008914A3">
        <w:rPr>
          <w:rFonts w:ascii="Arial Narrow" w:hAnsi="Arial Narrow"/>
          <w:sz w:val="22"/>
          <w:szCs w:val="22"/>
        </w:rPr>
        <w:t>INFORMATION TECHNOLOGY DOMAINS:</w:t>
      </w:r>
    </w:p>
    <w:p w14:paraId="37D45AFB" w14:textId="77777777" w:rsidR="00453301" w:rsidRPr="008914A3" w:rsidRDefault="00453301" w:rsidP="00453301">
      <w:pPr>
        <w:pStyle w:val="Header"/>
        <w:spacing w:before="80" w:after="80"/>
        <w:rPr>
          <w:rFonts w:ascii="Arial Narrow" w:hAnsi="Arial Narrow"/>
          <w:sz w:val="22"/>
          <w:szCs w:val="22"/>
        </w:rPr>
      </w:pPr>
    </w:p>
    <w:p w14:paraId="68B30F2C" w14:textId="261CC4D3" w:rsidR="00453301" w:rsidRPr="008914A3" w:rsidRDefault="00C277C2" w:rsidP="00453301">
      <w:pPr>
        <w:pStyle w:val="Header"/>
        <w:spacing w:before="80" w:after="80"/>
        <w:rPr>
          <w:rFonts w:ascii="Arial Narrow" w:hAnsi="Arial Narrow"/>
          <w:sz w:val="22"/>
          <w:szCs w:val="22"/>
        </w:rPr>
      </w:pPr>
      <w:r>
        <w:rPr>
          <w:rFonts w:ascii="Arial Narrow" w:hAnsi="Arial Narrow"/>
        </w:rPr>
        <w:fldChar w:fldCharType="begin">
          <w:ffData>
            <w:name w:val=""/>
            <w:enabled/>
            <w:calcOnExit w:val="0"/>
            <w:checkBox>
              <w:size w:val="20"/>
              <w:default w:val="1"/>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sz w:val="22"/>
          <w:szCs w:val="22"/>
        </w:rPr>
        <w:t xml:space="preserve"> </w:t>
      </w:r>
      <w:r w:rsidR="00453301" w:rsidRPr="008914A3">
        <w:rPr>
          <w:rFonts w:ascii="Arial Narrow" w:hAnsi="Arial Narrow"/>
          <w:sz w:val="22"/>
          <w:szCs w:val="22"/>
        </w:rPr>
        <w:t>Business Technology Management</w:t>
      </w:r>
    </w:p>
    <w:p w14:paraId="3859E978" w14:textId="77777777" w:rsidR="00453301" w:rsidRPr="008914A3" w:rsidRDefault="00453301" w:rsidP="00453301">
      <w:pPr>
        <w:pStyle w:val="Header"/>
        <w:spacing w:before="80" w:after="80"/>
        <w:rPr>
          <w:rFonts w:ascii="Arial Narrow" w:hAnsi="Arial Narrow"/>
          <w:sz w:val="22"/>
          <w:szCs w:val="22"/>
        </w:rPr>
      </w:pPr>
      <w:r>
        <w:rPr>
          <w:rFonts w:ascii="Arial Narrow" w:hAnsi="Arial Narrow"/>
        </w:rPr>
        <w:fldChar w:fldCharType="begin">
          <w:ffData>
            <w:name w:val=""/>
            <w:enabled/>
            <w:calcOnExit w:val="0"/>
            <w:checkBox>
              <w:size w:val="20"/>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Pr>
          <w:rFonts w:ascii="Arial Narrow" w:hAnsi="Arial Narrow"/>
        </w:rPr>
        <w:t xml:space="preserve"> </w:t>
      </w:r>
      <w:r w:rsidRPr="008914A3">
        <w:rPr>
          <w:rFonts w:ascii="Arial Narrow" w:hAnsi="Arial Narrow"/>
          <w:sz w:val="22"/>
          <w:szCs w:val="22"/>
        </w:rPr>
        <w:t>Information Security Engineering</w:t>
      </w:r>
    </w:p>
    <w:p w14:paraId="6C5E7C4E" w14:textId="77777777" w:rsidR="00453301" w:rsidRPr="008914A3" w:rsidRDefault="00453301" w:rsidP="00453301">
      <w:pPr>
        <w:pStyle w:val="Header"/>
        <w:spacing w:before="80" w:after="80"/>
        <w:rPr>
          <w:rFonts w:ascii="Arial Narrow" w:hAnsi="Arial Narrow"/>
          <w:sz w:val="22"/>
          <w:szCs w:val="22"/>
        </w:rPr>
      </w:pPr>
      <w:r>
        <w:rPr>
          <w:rFonts w:ascii="Arial Narrow" w:hAnsi="Arial Narrow"/>
        </w:rPr>
        <w:fldChar w:fldCharType="begin">
          <w:ffData>
            <w:name w:val=""/>
            <w:enabled w:val="0"/>
            <w:calcOnExit w:val="0"/>
            <w:checkBox>
              <w:size w:val="20"/>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sidRPr="008914A3">
        <w:rPr>
          <w:rFonts w:ascii="Arial Narrow" w:hAnsi="Arial Narrow"/>
          <w:sz w:val="22"/>
          <w:szCs w:val="22"/>
        </w:rPr>
        <w:t xml:space="preserve"> IT Project Management</w:t>
      </w:r>
    </w:p>
    <w:p w14:paraId="7FD3A2C2" w14:textId="77777777" w:rsidR="00453301" w:rsidRPr="008914A3" w:rsidRDefault="00A14AD6" w:rsidP="00453301">
      <w:pPr>
        <w:pStyle w:val="Header"/>
        <w:spacing w:before="80" w:after="80"/>
        <w:rPr>
          <w:rFonts w:ascii="Arial Narrow" w:hAnsi="Arial Narrow"/>
          <w:sz w:val="22"/>
          <w:szCs w:val="22"/>
        </w:rPr>
      </w:pPr>
      <w:r>
        <w:rPr>
          <w:rFonts w:ascii="Arial Narrow" w:hAnsi="Arial Narrow"/>
        </w:rPr>
        <w:fldChar w:fldCharType="begin">
          <w:ffData>
            <w:name w:val=""/>
            <w:enabled w:val="0"/>
            <w:calcOnExit w:val="0"/>
            <w:checkBox>
              <w:size w:val="20"/>
              <w:default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sidR="00453301">
        <w:rPr>
          <w:rFonts w:ascii="Arial Narrow" w:hAnsi="Arial Narrow"/>
        </w:rPr>
        <w:t xml:space="preserve"> </w:t>
      </w:r>
      <w:r w:rsidR="00453301" w:rsidRPr="008914A3">
        <w:rPr>
          <w:rFonts w:ascii="Arial Narrow" w:hAnsi="Arial Narrow"/>
          <w:sz w:val="22"/>
          <w:szCs w:val="22"/>
        </w:rPr>
        <w:t>Software Engineering</w:t>
      </w:r>
    </w:p>
    <w:p w14:paraId="7517F85D" w14:textId="77777777" w:rsidR="00453301" w:rsidRDefault="00A14AD6" w:rsidP="00453301">
      <w:pPr>
        <w:pStyle w:val="Header"/>
        <w:spacing w:before="80" w:after="80"/>
        <w:rPr>
          <w:rFonts w:ascii="Arial Narrow" w:hAnsi="Arial Narrow"/>
          <w:sz w:val="22"/>
          <w:szCs w:val="22"/>
        </w:rPr>
      </w:pPr>
      <w:r>
        <w:rPr>
          <w:rFonts w:ascii="Arial Narrow" w:hAnsi="Arial Narrow"/>
        </w:rPr>
        <w:fldChar w:fldCharType="begin">
          <w:ffData>
            <w:name w:val=""/>
            <w:enabled/>
            <w:calcOnExit w:val="0"/>
            <w:checkBox>
              <w:size w:val="20"/>
              <w:default w:val="1"/>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sidR="00453301">
        <w:rPr>
          <w:rFonts w:ascii="Arial Narrow" w:hAnsi="Arial Narrow"/>
        </w:rPr>
        <w:t xml:space="preserve"> </w:t>
      </w:r>
      <w:r w:rsidR="00453301" w:rsidRPr="008914A3">
        <w:rPr>
          <w:rFonts w:ascii="Arial Narrow" w:hAnsi="Arial Narrow"/>
          <w:sz w:val="22"/>
          <w:szCs w:val="22"/>
        </w:rPr>
        <w:t>Client Services</w:t>
      </w:r>
    </w:p>
    <w:p w14:paraId="33A00CC9" w14:textId="77777777" w:rsidR="00453301" w:rsidRDefault="00A14AD6" w:rsidP="00453301">
      <w:pPr>
        <w:pStyle w:val="Header"/>
        <w:spacing w:before="80" w:after="80"/>
        <w:rPr>
          <w:rFonts w:ascii="Arial Narrow" w:hAnsi="Arial Narrow"/>
          <w:sz w:val="22"/>
          <w:szCs w:val="22"/>
        </w:rPr>
      </w:pPr>
      <w:r>
        <w:rPr>
          <w:rFonts w:ascii="Arial Narrow" w:hAnsi="Arial Narrow"/>
        </w:rPr>
        <w:fldChar w:fldCharType="begin">
          <w:ffData>
            <w:name w:val=""/>
            <w:enabled/>
            <w:calcOnExit w:val="0"/>
            <w:checkBox>
              <w:size w:val="20"/>
              <w:default w:val="1"/>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r w:rsidR="00453301">
        <w:rPr>
          <w:rFonts w:ascii="Arial Narrow" w:hAnsi="Arial Narrow"/>
          <w:sz w:val="22"/>
          <w:szCs w:val="22"/>
        </w:rPr>
        <w:t xml:space="preserve"> </w:t>
      </w:r>
      <w:r w:rsidR="00453301" w:rsidRPr="008914A3">
        <w:rPr>
          <w:rFonts w:ascii="Arial Narrow" w:hAnsi="Arial Narrow"/>
          <w:sz w:val="22"/>
          <w:szCs w:val="22"/>
        </w:rPr>
        <w:t>System Engineering</w:t>
      </w:r>
    </w:p>
    <w:p w14:paraId="1E173E62" w14:textId="77777777" w:rsidR="00453301" w:rsidRDefault="00453301" w:rsidP="00453301">
      <w:pPr>
        <w:pStyle w:val="Header"/>
        <w:spacing w:before="80" w:after="80"/>
        <w:rPr>
          <w:rFonts w:ascii="Arial Narrow" w:hAnsi="Arial Narrow"/>
          <w:sz w:val="22"/>
          <w:szCs w:val="22"/>
        </w:rPr>
      </w:pPr>
    </w:p>
    <w:p w14:paraId="7CC0F463" w14:textId="77777777" w:rsidR="00453301" w:rsidRDefault="00453301" w:rsidP="00453301">
      <w:pPr>
        <w:pStyle w:val="Header"/>
        <w:spacing w:before="80" w:after="80"/>
      </w:pPr>
    </w:p>
    <w:tbl>
      <w:tblPr>
        <w:tblStyle w:val="TableGrid"/>
        <w:tblW w:w="0" w:type="auto"/>
        <w:jc w:val="center"/>
        <w:tblLook w:val="04A0" w:firstRow="1" w:lastRow="0" w:firstColumn="1" w:lastColumn="0" w:noHBand="0" w:noVBand="1"/>
      </w:tblPr>
      <w:tblGrid>
        <w:gridCol w:w="1975"/>
        <w:gridCol w:w="8280"/>
      </w:tblGrid>
      <w:tr w:rsidR="00513EDD" w14:paraId="798B977A" w14:textId="77777777" w:rsidTr="00513EDD">
        <w:trPr>
          <w:trHeight w:val="576"/>
          <w:jc w:val="center"/>
        </w:trPr>
        <w:tc>
          <w:tcPr>
            <w:tcW w:w="1975" w:type="dxa"/>
            <w:shd w:val="clear" w:color="auto" w:fill="DEEAF6" w:themeFill="accent1" w:themeFillTint="33"/>
            <w:vAlign w:val="center"/>
          </w:tcPr>
          <w:p w14:paraId="116C826A" w14:textId="77777777" w:rsidR="00513EDD" w:rsidRPr="00513EDD" w:rsidRDefault="00513EDD" w:rsidP="00513EDD">
            <w:pPr>
              <w:spacing w:after="240" w:line="276" w:lineRule="auto"/>
              <w:jc w:val="center"/>
              <w:rPr>
                <w:b/>
              </w:rPr>
            </w:pPr>
            <w:r w:rsidRPr="00513EDD">
              <w:rPr>
                <w:b/>
                <w:u w:val="single"/>
              </w:rPr>
              <w:t>% OF TIME</w:t>
            </w:r>
          </w:p>
        </w:tc>
        <w:tc>
          <w:tcPr>
            <w:tcW w:w="8280" w:type="dxa"/>
            <w:shd w:val="clear" w:color="auto" w:fill="DEEAF6" w:themeFill="accent1" w:themeFillTint="33"/>
            <w:vAlign w:val="center"/>
          </w:tcPr>
          <w:p w14:paraId="0AD3C725" w14:textId="77777777" w:rsidR="00513EDD" w:rsidRPr="00513EDD" w:rsidRDefault="00513EDD" w:rsidP="00513EDD">
            <w:pPr>
              <w:spacing w:after="240" w:line="276" w:lineRule="auto"/>
              <w:rPr>
                <w:b/>
              </w:rPr>
            </w:pPr>
            <w:r w:rsidRPr="00513EDD">
              <w:rPr>
                <w:b/>
                <w:u w:val="single"/>
              </w:rPr>
              <w:t>RESPONSIBILITIES OF POSITION</w:t>
            </w:r>
          </w:p>
        </w:tc>
      </w:tr>
      <w:tr w:rsidR="00FF108A" w14:paraId="1F8A01A7" w14:textId="77777777" w:rsidTr="00513EDD">
        <w:trPr>
          <w:trHeight w:val="576"/>
          <w:jc w:val="center"/>
        </w:trPr>
        <w:tc>
          <w:tcPr>
            <w:tcW w:w="1975" w:type="dxa"/>
            <w:vAlign w:val="center"/>
          </w:tcPr>
          <w:p w14:paraId="7B3F16A2" w14:textId="77777777" w:rsidR="00FF108A" w:rsidRDefault="00FF108A" w:rsidP="00FF108A">
            <w:pPr>
              <w:spacing w:after="240" w:line="276" w:lineRule="auto"/>
              <w:jc w:val="center"/>
            </w:pPr>
            <w:r>
              <w:t>40% E</w:t>
            </w:r>
          </w:p>
        </w:tc>
        <w:tc>
          <w:tcPr>
            <w:tcW w:w="8280" w:type="dxa"/>
            <w:vAlign w:val="center"/>
          </w:tcPr>
          <w:p w14:paraId="510FE0A8" w14:textId="77777777" w:rsidR="00FF108A" w:rsidRPr="00515744" w:rsidRDefault="00FF108A" w:rsidP="00FF108A">
            <w:pPr>
              <w:spacing w:after="240" w:line="276" w:lineRule="auto"/>
              <w:rPr>
                <w:b/>
              </w:rPr>
            </w:pPr>
            <w:r w:rsidRPr="00515744">
              <w:rPr>
                <w:b/>
              </w:rPr>
              <w:t>Client Services:</w:t>
            </w:r>
          </w:p>
          <w:p w14:paraId="260B6E0F" w14:textId="08383E2F" w:rsidR="00FF108A" w:rsidRDefault="00FF108A" w:rsidP="00FF108A">
            <w:pPr>
              <w:spacing w:after="240" w:line="276" w:lineRule="auto"/>
            </w:pPr>
            <w:r w:rsidRPr="00FB05FB">
              <w:t xml:space="preserve">Serves on the OIS Service Desk by providing prompt, professional, and courteous customer service to all internal/external customers. Provides </w:t>
            </w:r>
            <w:r w:rsidR="0016365E">
              <w:t>level 1</w:t>
            </w:r>
            <w:r w:rsidRPr="00FB05FB">
              <w:t xml:space="preserve"> service desk support to CARB customers. Provides customers with service desk problem and/or ticket statuses and solutions which includes analyzing, interpreting, and responding to user inquiries and problems, troubleshooting, documenting solutions, teaming with other technical staff who serve on the OIS Service desk, and acting as a liaison between customers and technical staff.  Answers service desk phone calls, responds to email messages and walk-in </w:t>
            </w:r>
            <w:r w:rsidR="0039218F" w:rsidRPr="00FB05FB">
              <w:t>requests,</w:t>
            </w:r>
            <w:r w:rsidRPr="00FB05FB">
              <w:t xml:space="preserve"> </w:t>
            </w:r>
            <w:r w:rsidR="0039218F">
              <w:t xml:space="preserve">and </w:t>
            </w:r>
            <w:r w:rsidRPr="00FB05FB">
              <w:t xml:space="preserve">troubleshoot problems and recommend solutions and remotely connects to customer computers to assist.  Concisely enters pertinent user profile data such as login ID, division, section and unit number, context for network access, telephone number, location, equipment barcode numbers and SIO/jack numbers, and a description of the problem into the OIS Service desk software system; assigns tickets to the appropriate workgroup(s); </w:t>
            </w:r>
            <w:r w:rsidR="00C85E76" w:rsidRPr="00FB05FB">
              <w:t>and</w:t>
            </w:r>
            <w:r w:rsidRPr="00FB05FB">
              <w:t xml:space="preserve"> performs problem call routing tasks, ticket escalation, </w:t>
            </w:r>
            <w:r w:rsidR="00C85E76" w:rsidRPr="00FB05FB">
              <w:t>and resolution</w:t>
            </w:r>
            <w:r w:rsidRPr="00FB05FB">
              <w:t>.</w:t>
            </w:r>
          </w:p>
        </w:tc>
      </w:tr>
      <w:tr w:rsidR="001433B0" w14:paraId="098E5325" w14:textId="77777777" w:rsidTr="00513EDD">
        <w:trPr>
          <w:trHeight w:val="576"/>
          <w:jc w:val="center"/>
        </w:trPr>
        <w:tc>
          <w:tcPr>
            <w:tcW w:w="1975" w:type="dxa"/>
            <w:vAlign w:val="center"/>
          </w:tcPr>
          <w:p w14:paraId="0C6E3318" w14:textId="2D695C61" w:rsidR="001433B0" w:rsidRDefault="001433B0" w:rsidP="001433B0">
            <w:pPr>
              <w:spacing w:after="240" w:line="276" w:lineRule="auto"/>
              <w:jc w:val="center"/>
            </w:pPr>
            <w:r>
              <w:t>2</w:t>
            </w:r>
            <w:r w:rsidR="00DA43F5">
              <w:t>5</w:t>
            </w:r>
            <w:r>
              <w:t>% E</w:t>
            </w:r>
          </w:p>
        </w:tc>
        <w:tc>
          <w:tcPr>
            <w:tcW w:w="8280" w:type="dxa"/>
            <w:vAlign w:val="center"/>
          </w:tcPr>
          <w:p w14:paraId="304C7A50" w14:textId="77777777" w:rsidR="001433B0" w:rsidRPr="00515744" w:rsidRDefault="001433B0" w:rsidP="001433B0">
            <w:pPr>
              <w:spacing w:after="240" w:line="276" w:lineRule="auto"/>
              <w:rPr>
                <w:b/>
              </w:rPr>
            </w:pPr>
            <w:r>
              <w:rPr>
                <w:b/>
              </w:rPr>
              <w:t>Software</w:t>
            </w:r>
            <w:r w:rsidRPr="00515744">
              <w:rPr>
                <w:b/>
              </w:rPr>
              <w:t xml:space="preserve"> Engineering: </w:t>
            </w:r>
          </w:p>
          <w:p w14:paraId="7AAAE7DF" w14:textId="042FF89F" w:rsidR="001433B0" w:rsidRDefault="001433B0" w:rsidP="001433B0">
            <w:pPr>
              <w:spacing w:after="240" w:line="276" w:lineRule="auto"/>
            </w:pPr>
            <w:r>
              <w:t>Assists</w:t>
            </w:r>
            <w:r w:rsidRPr="00FB05FB">
              <w:t xml:space="preserve"> the OIS Service Desk Call system software by adding new accounts and numbers as well as escalating with vendor if system goes down. </w:t>
            </w:r>
            <w:r>
              <w:t>Assists with</w:t>
            </w:r>
            <w:r w:rsidRPr="00FB05FB">
              <w:t xml:space="preserve"> metrics including but not limited to OIS Service Desk call and email volume. Assists in the administration of OIS Service Desk ticketing system. Develops and maintains service desk documentation and articles for knowledge base. Helps to improve and streamline OIS' process and </w:t>
            </w:r>
            <w:r w:rsidR="005D7336" w:rsidRPr="00FB05FB">
              <w:t>procedures and</w:t>
            </w:r>
            <w:r w:rsidRPr="00FB05FB">
              <w:t xml:space="preserve"> develops or updates written process and procedures including flow chart diagrams.</w:t>
            </w:r>
            <w:r>
              <w:t xml:space="preserve"> </w:t>
            </w:r>
            <w:r w:rsidRPr="00FB05FB">
              <w:t xml:space="preserve">Maintains documentation pertaining to end user and system support processes. </w:t>
            </w:r>
            <w:r>
              <w:t xml:space="preserve">Assists with the development of </w:t>
            </w:r>
            <w:r w:rsidRPr="00FB05FB">
              <w:t xml:space="preserve">documents and maintains standard operating policies, procedures and IT </w:t>
            </w:r>
            <w:r w:rsidRPr="00FB05FB">
              <w:lastRenderedPageBreak/>
              <w:t>standards related to the configuration and upgrading of the IT environment.</w:t>
            </w:r>
            <w:r>
              <w:t xml:space="preserve"> Provides recommendation on enhancements and assistance with daily maintenance of OIS’ complex IT systems</w:t>
            </w:r>
            <w:r w:rsidR="00C85E76">
              <w:t>.</w:t>
            </w:r>
            <w:r>
              <w:t xml:space="preserve"> </w:t>
            </w:r>
            <w:r w:rsidRPr="00FB05FB">
              <w:t xml:space="preserve"> Creates and maintains documentation for all administration performed, such as change logs, security risk mitigation plans, software scan plans, remediation plans/schedule, script documents, scheduled deployments and status reports.</w:t>
            </w:r>
          </w:p>
        </w:tc>
      </w:tr>
      <w:tr w:rsidR="00993DD3" w14:paraId="31F8DE25" w14:textId="77777777" w:rsidTr="00513EDD">
        <w:trPr>
          <w:trHeight w:val="576"/>
          <w:jc w:val="center"/>
        </w:trPr>
        <w:tc>
          <w:tcPr>
            <w:tcW w:w="1975" w:type="dxa"/>
            <w:vAlign w:val="center"/>
          </w:tcPr>
          <w:p w14:paraId="3418731B" w14:textId="4DF4C008" w:rsidR="00993DD3" w:rsidRDefault="00DA43F5" w:rsidP="00993DD3">
            <w:pPr>
              <w:spacing w:after="240" w:line="276" w:lineRule="auto"/>
              <w:jc w:val="center"/>
            </w:pPr>
            <w:r>
              <w:lastRenderedPageBreak/>
              <w:t>15</w:t>
            </w:r>
            <w:r w:rsidR="00993DD3">
              <w:t>% E</w:t>
            </w:r>
          </w:p>
        </w:tc>
        <w:tc>
          <w:tcPr>
            <w:tcW w:w="8280" w:type="dxa"/>
            <w:vAlign w:val="center"/>
          </w:tcPr>
          <w:p w14:paraId="5BAD9F2E" w14:textId="77777777" w:rsidR="00993DD3" w:rsidRPr="00515744" w:rsidRDefault="00993DD3" w:rsidP="00993DD3">
            <w:pPr>
              <w:spacing w:after="240" w:line="276" w:lineRule="auto"/>
              <w:rPr>
                <w:b/>
              </w:rPr>
            </w:pPr>
            <w:r w:rsidRPr="00515744">
              <w:rPr>
                <w:b/>
              </w:rPr>
              <w:t xml:space="preserve">Business Technology: </w:t>
            </w:r>
          </w:p>
          <w:p w14:paraId="2904A349" w14:textId="1DE4C752" w:rsidR="00993DD3" w:rsidRDefault="00993DD3" w:rsidP="00993DD3">
            <w:pPr>
              <w:spacing w:after="240" w:line="276" w:lineRule="auto"/>
            </w:pPr>
            <w:r w:rsidRPr="00FB05FB">
              <w:t xml:space="preserve">Manages the IT Loaner Inventory equipment, tracks and ensures equipment is returned timely, provide metrics. Analyzes trends and patterns to provide recommendation and solutions such as new equipment. Provides assistance to other technical staff within OIS as needed. Performs average level difficulty in supporting, coordinating, and resolving problems for customers regarding operational and systems issues. Works with technical staff on various projects including hardware </w:t>
            </w:r>
            <w:r w:rsidR="0029160D">
              <w:t>setup/</w:t>
            </w:r>
            <w:r w:rsidRPr="00FB05FB">
              <w:t xml:space="preserve">migrations, software installations and printer maintenance. Assists with degaussing and deleting information on hard drives and CDs/DVDs in support of CARB Program areas. Researches, identifies, and verifies applicable industry and government best practices, innovative and </w:t>
            </w:r>
            <w:r w:rsidR="00C85E76" w:rsidRPr="00FB05FB">
              <w:t>leading-edge</w:t>
            </w:r>
            <w:r w:rsidRPr="00FB05FB">
              <w:t xml:space="preserve"> technologies, and the latest IT trends, and makes recommendations for process and technical improvements to OIS Management.</w:t>
            </w:r>
          </w:p>
        </w:tc>
      </w:tr>
      <w:tr w:rsidR="00993DD3" w14:paraId="39D2E319" w14:textId="77777777" w:rsidTr="00513EDD">
        <w:trPr>
          <w:trHeight w:val="576"/>
          <w:jc w:val="center"/>
        </w:trPr>
        <w:tc>
          <w:tcPr>
            <w:tcW w:w="1975" w:type="dxa"/>
            <w:vAlign w:val="center"/>
          </w:tcPr>
          <w:p w14:paraId="336EF4E1" w14:textId="77777777" w:rsidR="00993DD3" w:rsidRDefault="00993DD3" w:rsidP="00993DD3">
            <w:pPr>
              <w:spacing w:after="240" w:line="276" w:lineRule="auto"/>
              <w:jc w:val="center"/>
            </w:pPr>
            <w:r>
              <w:t>15% E</w:t>
            </w:r>
          </w:p>
        </w:tc>
        <w:tc>
          <w:tcPr>
            <w:tcW w:w="8280" w:type="dxa"/>
            <w:vAlign w:val="center"/>
          </w:tcPr>
          <w:p w14:paraId="42B5217F" w14:textId="0160E916" w:rsidR="00993DD3" w:rsidRDefault="00993DD3" w:rsidP="00993DD3">
            <w:pPr>
              <w:spacing w:after="240" w:line="276" w:lineRule="auto"/>
            </w:pPr>
            <w:r w:rsidRPr="00B6215C">
              <w:t xml:space="preserve">Provides assistance to other technical staff within OIS as needed. Performs average level difficulty in supporting, coordinating, and resolving problems for customers regarding operational and systems issues. Participates in working groups to improve and streamline OIS' process and </w:t>
            </w:r>
            <w:r w:rsidR="00C85E76" w:rsidRPr="00B6215C">
              <w:t>procedures and</w:t>
            </w:r>
            <w:r w:rsidRPr="00B6215C">
              <w:t xml:space="preserve"> develops or updates written process and procedures including flow chart diagrams. Assists in developing and maintaining service desk documentation and articles for knowledge base.</w:t>
            </w:r>
          </w:p>
        </w:tc>
      </w:tr>
      <w:tr w:rsidR="00993DD3" w14:paraId="57385A74" w14:textId="77777777" w:rsidTr="00513EDD">
        <w:trPr>
          <w:trHeight w:val="576"/>
          <w:jc w:val="center"/>
        </w:trPr>
        <w:tc>
          <w:tcPr>
            <w:tcW w:w="1975" w:type="dxa"/>
            <w:vAlign w:val="center"/>
          </w:tcPr>
          <w:p w14:paraId="6A5F0761" w14:textId="77777777" w:rsidR="00993DD3" w:rsidRDefault="00993DD3" w:rsidP="00993DD3">
            <w:pPr>
              <w:spacing w:after="240" w:line="276" w:lineRule="auto"/>
              <w:jc w:val="center"/>
            </w:pPr>
            <w:r>
              <w:t>5% M</w:t>
            </w:r>
          </w:p>
        </w:tc>
        <w:tc>
          <w:tcPr>
            <w:tcW w:w="8280" w:type="dxa"/>
            <w:vAlign w:val="center"/>
          </w:tcPr>
          <w:p w14:paraId="5AAAF126" w14:textId="77777777" w:rsidR="00993DD3" w:rsidRDefault="00993DD3" w:rsidP="00993DD3">
            <w:pPr>
              <w:spacing w:after="240" w:line="276" w:lineRule="auto"/>
            </w:pPr>
            <w:r w:rsidRPr="00574B82">
              <w:t xml:space="preserve">Information Security Engineering: </w:t>
            </w:r>
          </w:p>
          <w:p w14:paraId="6AF221A2" w14:textId="77777777" w:rsidR="00993DD3" w:rsidRDefault="00993DD3" w:rsidP="00993DD3">
            <w:pPr>
              <w:spacing w:after="240" w:line="276" w:lineRule="auto"/>
            </w:pPr>
            <w:r w:rsidRPr="00574B82">
              <w:t>Ensures security controls are met throughout the lifecycle for all IT assets.</w:t>
            </w:r>
          </w:p>
          <w:p w14:paraId="66013418" w14:textId="76C0456E" w:rsidR="00993DD3" w:rsidRDefault="00993DD3" w:rsidP="00993DD3">
            <w:pPr>
              <w:spacing w:after="240" w:line="276" w:lineRule="auto"/>
            </w:pPr>
            <w:r w:rsidRPr="00B6215C">
              <w:t xml:space="preserve">Shares training knowledge gained with other technical staff in support of "train-the-trainer" methodology; </w:t>
            </w:r>
            <w:r w:rsidR="00C85E76" w:rsidRPr="00B6215C">
              <w:t>or</w:t>
            </w:r>
            <w:r w:rsidRPr="00B6215C">
              <w:t xml:space="preserve"> shares IT knowledge gained on the job through any other forms of knowledge transfer.</w:t>
            </w:r>
            <w:r w:rsidR="00395269">
              <w:t xml:space="preserve"> May perform other duties within the scope of the classification as required. </w:t>
            </w:r>
          </w:p>
        </w:tc>
      </w:tr>
    </w:tbl>
    <w:p w14:paraId="27F2F6E6" w14:textId="77777777" w:rsidR="009A5C6D" w:rsidRDefault="009A5C6D" w:rsidP="00513EDD">
      <w:pPr>
        <w:spacing w:before="240" w:after="840"/>
        <w:contextualSpacing w:val="0"/>
      </w:pPr>
    </w:p>
    <w:sectPr w:rsidR="009A5C6D" w:rsidSect="000C67A6">
      <w:type w:val="continuous"/>
      <w:pgSz w:w="12240" w:h="15840"/>
      <w:pgMar w:top="720" w:right="720" w:bottom="720" w:left="720" w:header="432"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FFA26" w14:textId="77777777" w:rsidR="001500F8" w:rsidRDefault="001500F8" w:rsidP="00461911">
      <w:r>
        <w:separator/>
      </w:r>
    </w:p>
    <w:p w14:paraId="455C63CA" w14:textId="77777777" w:rsidR="001500F8" w:rsidRDefault="001500F8" w:rsidP="00461911"/>
    <w:p w14:paraId="046D0A03" w14:textId="77777777" w:rsidR="001500F8" w:rsidRDefault="001500F8" w:rsidP="00461911"/>
    <w:p w14:paraId="6625CF75" w14:textId="77777777" w:rsidR="001500F8" w:rsidRDefault="001500F8" w:rsidP="00461911"/>
    <w:p w14:paraId="5394A873" w14:textId="77777777" w:rsidR="001500F8" w:rsidRDefault="001500F8" w:rsidP="00461911"/>
    <w:p w14:paraId="090F21AB" w14:textId="77777777" w:rsidR="001500F8" w:rsidRDefault="001500F8" w:rsidP="00461911"/>
  </w:endnote>
  <w:endnote w:type="continuationSeparator" w:id="0">
    <w:p w14:paraId="0D4CCA07" w14:textId="77777777" w:rsidR="001500F8" w:rsidRDefault="001500F8" w:rsidP="00461911">
      <w:r>
        <w:continuationSeparator/>
      </w:r>
    </w:p>
    <w:p w14:paraId="55EF2AA2" w14:textId="77777777" w:rsidR="001500F8" w:rsidRDefault="001500F8" w:rsidP="00461911"/>
    <w:p w14:paraId="53437C9D" w14:textId="77777777" w:rsidR="001500F8" w:rsidRDefault="001500F8" w:rsidP="00461911"/>
    <w:p w14:paraId="5F108539" w14:textId="77777777" w:rsidR="001500F8" w:rsidRDefault="001500F8" w:rsidP="00461911"/>
    <w:p w14:paraId="17D3D505" w14:textId="77777777" w:rsidR="001500F8" w:rsidRDefault="001500F8" w:rsidP="00461911"/>
    <w:p w14:paraId="349FD737" w14:textId="77777777" w:rsidR="001500F8" w:rsidRDefault="001500F8" w:rsidP="00461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9604" w14:textId="77777777" w:rsidR="001500F8" w:rsidRDefault="001500F8" w:rsidP="00461911">
      <w:r>
        <w:separator/>
      </w:r>
    </w:p>
    <w:p w14:paraId="5AC2F231" w14:textId="77777777" w:rsidR="001500F8" w:rsidRDefault="001500F8" w:rsidP="00461911"/>
    <w:p w14:paraId="03D225D6" w14:textId="77777777" w:rsidR="001500F8" w:rsidRDefault="001500F8" w:rsidP="00461911"/>
    <w:p w14:paraId="300222AA" w14:textId="77777777" w:rsidR="001500F8" w:rsidRDefault="001500F8" w:rsidP="00461911"/>
    <w:p w14:paraId="5CF895C5" w14:textId="77777777" w:rsidR="001500F8" w:rsidRDefault="001500F8" w:rsidP="00461911"/>
    <w:p w14:paraId="47968161" w14:textId="77777777" w:rsidR="001500F8" w:rsidRDefault="001500F8" w:rsidP="00461911"/>
  </w:footnote>
  <w:footnote w:type="continuationSeparator" w:id="0">
    <w:p w14:paraId="16F7871D" w14:textId="77777777" w:rsidR="001500F8" w:rsidRDefault="001500F8" w:rsidP="00461911">
      <w:r>
        <w:continuationSeparator/>
      </w:r>
    </w:p>
    <w:p w14:paraId="3107106B" w14:textId="77777777" w:rsidR="001500F8" w:rsidRDefault="001500F8" w:rsidP="00461911"/>
    <w:p w14:paraId="770DAB24" w14:textId="77777777" w:rsidR="001500F8" w:rsidRDefault="001500F8" w:rsidP="00461911"/>
    <w:p w14:paraId="626B6ED9" w14:textId="77777777" w:rsidR="001500F8" w:rsidRDefault="001500F8" w:rsidP="00461911"/>
    <w:p w14:paraId="4E8874E4" w14:textId="77777777" w:rsidR="001500F8" w:rsidRDefault="001500F8" w:rsidP="00461911"/>
    <w:p w14:paraId="63F9248B" w14:textId="77777777" w:rsidR="001500F8" w:rsidRDefault="001500F8" w:rsidP="00461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3F4D" w14:textId="77777777" w:rsidR="00FA5F91" w:rsidRPr="00461911" w:rsidRDefault="00FA5F91" w:rsidP="00461911">
    <w:pPr>
      <w:pStyle w:val="Header"/>
      <w:rPr>
        <w:sz w:val="16"/>
        <w:szCs w:val="16"/>
      </w:rPr>
    </w:pPr>
    <w:r w:rsidRPr="00461911">
      <w:rPr>
        <w:sz w:val="16"/>
        <w:szCs w:val="16"/>
      </w:rPr>
      <w:t>STATE OF CALIFORNIA</w:t>
    </w:r>
  </w:p>
  <w:p w14:paraId="2CE4137D" w14:textId="77777777" w:rsidR="00FA5F91" w:rsidRPr="00461911" w:rsidRDefault="00FA5F91" w:rsidP="00461911">
    <w:pPr>
      <w:pStyle w:val="Header"/>
      <w:rPr>
        <w:sz w:val="16"/>
        <w:szCs w:val="16"/>
      </w:rPr>
    </w:pPr>
    <w:r w:rsidRPr="00461911">
      <w:rPr>
        <w:sz w:val="16"/>
        <w:szCs w:val="16"/>
      </w:rPr>
      <w:t>CALIFORNIA ENVIRONMENTAL PROTECTION AGENCY</w:t>
    </w:r>
  </w:p>
  <w:p w14:paraId="44CC63D3" w14:textId="77777777" w:rsidR="00FA5F91" w:rsidRPr="00461911" w:rsidRDefault="00FA5F91" w:rsidP="00461911">
    <w:pPr>
      <w:pStyle w:val="Header"/>
      <w:rPr>
        <w:sz w:val="16"/>
        <w:szCs w:val="16"/>
      </w:rPr>
    </w:pPr>
    <w:r w:rsidRPr="00461911">
      <w:rPr>
        <w:sz w:val="16"/>
        <w:szCs w:val="16"/>
      </w:rPr>
      <w:t>CALIFORNIA AIR RESOURCES BOARD</w:t>
    </w:r>
  </w:p>
  <w:p w14:paraId="701E5F14" w14:textId="77777777" w:rsidR="00FA5F91" w:rsidRPr="00461911" w:rsidRDefault="00FA5F91" w:rsidP="00461911">
    <w:pPr>
      <w:pStyle w:val="Header"/>
      <w:rPr>
        <w:b/>
      </w:rPr>
    </w:pPr>
    <w:r>
      <w:rPr>
        <w:b/>
      </w:rPr>
      <w:t>DUTY STATEMENT</w:t>
    </w:r>
  </w:p>
  <w:p w14:paraId="583282C4" w14:textId="77777777" w:rsidR="00FA5F91" w:rsidRDefault="00FA5F91" w:rsidP="00461911">
    <w:pPr>
      <w:pStyle w:val="Header"/>
      <w:spacing w:after="240"/>
    </w:pPr>
    <w:r>
      <w:rPr>
        <w:sz w:val="16"/>
        <w:szCs w:val="16"/>
      </w:rPr>
      <w:t>ASD/HRB-12 (REV. 03</w:t>
    </w:r>
    <w:r w:rsidRPr="00461911">
      <w:rPr>
        <w:sz w:val="16"/>
        <w:szCs w:val="16"/>
      </w:rPr>
      <w:t>/20</w:t>
    </w:r>
    <w:r>
      <w:rPr>
        <w:sz w:val="16"/>
        <w:szCs w:val="16"/>
      </w:rPr>
      <w:t>20</w:t>
    </w:r>
    <w:r w:rsidRPr="00461911">
      <w:rPr>
        <w:sz w:val="16"/>
        <w:szCs w:val="16"/>
      </w:rPr>
      <w:t>)</w:t>
    </w:r>
    <w:r>
      <w:rPr>
        <w:sz w:val="16"/>
        <w:szCs w:val="16"/>
      </w:rPr>
      <w:t xml:space="preserve"> </w:t>
    </w:r>
    <w:sdt>
      <w:sdtPr>
        <w:rPr>
          <w:sz w:val="16"/>
          <w:szCs w:val="16"/>
        </w:rPr>
        <w:id w:val="1119576401"/>
        <w:docPartObj>
          <w:docPartGallery w:val="Page Numbers (Top of Page)"/>
          <w:docPartUnique/>
        </w:docPartObj>
      </w:sdtPr>
      <w:sdtContent>
        <w:r w:rsidRPr="00461911">
          <w:rPr>
            <w:sz w:val="16"/>
            <w:szCs w:val="16"/>
          </w:rPr>
          <w:t xml:space="preserve">PAGE </w:t>
        </w:r>
        <w:r w:rsidRPr="00461911">
          <w:rPr>
            <w:bCs/>
            <w:sz w:val="16"/>
            <w:szCs w:val="16"/>
          </w:rPr>
          <w:fldChar w:fldCharType="begin"/>
        </w:r>
        <w:r w:rsidRPr="00461911">
          <w:rPr>
            <w:bCs/>
            <w:sz w:val="16"/>
            <w:szCs w:val="16"/>
          </w:rPr>
          <w:instrText xml:space="preserve"> PAGE </w:instrText>
        </w:r>
        <w:r w:rsidRPr="00461911">
          <w:rPr>
            <w:bCs/>
            <w:sz w:val="16"/>
            <w:szCs w:val="16"/>
          </w:rPr>
          <w:fldChar w:fldCharType="separate"/>
        </w:r>
        <w:r w:rsidR="00AA6173">
          <w:rPr>
            <w:bCs/>
            <w:noProof/>
            <w:sz w:val="16"/>
            <w:szCs w:val="16"/>
          </w:rPr>
          <w:t>4</w:t>
        </w:r>
        <w:r w:rsidRPr="00461911">
          <w:rPr>
            <w:bCs/>
            <w:sz w:val="16"/>
            <w:szCs w:val="16"/>
          </w:rPr>
          <w:fldChar w:fldCharType="end"/>
        </w:r>
        <w:r w:rsidRPr="00461911">
          <w:rPr>
            <w:sz w:val="16"/>
            <w:szCs w:val="16"/>
          </w:rPr>
          <w:t xml:space="preserve"> OF </w:t>
        </w:r>
        <w:r w:rsidRPr="00461911">
          <w:rPr>
            <w:bCs/>
            <w:sz w:val="16"/>
            <w:szCs w:val="16"/>
          </w:rPr>
          <w:fldChar w:fldCharType="begin"/>
        </w:r>
        <w:r w:rsidRPr="00461911">
          <w:rPr>
            <w:bCs/>
            <w:sz w:val="16"/>
            <w:szCs w:val="16"/>
          </w:rPr>
          <w:instrText xml:space="preserve"> NUMPAGES  </w:instrText>
        </w:r>
        <w:r w:rsidRPr="00461911">
          <w:rPr>
            <w:bCs/>
            <w:sz w:val="16"/>
            <w:szCs w:val="16"/>
          </w:rPr>
          <w:fldChar w:fldCharType="separate"/>
        </w:r>
        <w:r w:rsidR="00AA6173">
          <w:rPr>
            <w:bCs/>
            <w:noProof/>
            <w:sz w:val="16"/>
            <w:szCs w:val="16"/>
          </w:rPr>
          <w:t>4</w:t>
        </w:r>
        <w:r w:rsidRPr="00461911">
          <w:rPr>
            <w:bCs/>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829"/>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332B0"/>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A95993"/>
    <w:multiLevelType w:val="hybridMultilevel"/>
    <w:tmpl w:val="4C827066"/>
    <w:lvl w:ilvl="0" w:tplc="B2DE7600">
      <w:start w:val="1"/>
      <w:numFmt w:val="decimal"/>
      <w:lvlText w:val="%1."/>
      <w:lvlJc w:val="left"/>
      <w:pPr>
        <w:ind w:left="72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23C3"/>
    <w:multiLevelType w:val="hybridMultilevel"/>
    <w:tmpl w:val="5690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60F1"/>
    <w:multiLevelType w:val="hybridMultilevel"/>
    <w:tmpl w:val="0FB62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E2E87"/>
    <w:multiLevelType w:val="hybridMultilevel"/>
    <w:tmpl w:val="72886640"/>
    <w:lvl w:ilvl="0" w:tplc="B2DE7600">
      <w:start w:val="1"/>
      <w:numFmt w:val="decimal"/>
      <w:lvlText w:val="%1."/>
      <w:lvlJc w:val="left"/>
      <w:pPr>
        <w:ind w:left="72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F5D22"/>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915851"/>
    <w:multiLevelType w:val="hybridMultilevel"/>
    <w:tmpl w:val="E55A4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0C7933"/>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8F1B9D"/>
    <w:multiLevelType w:val="hybridMultilevel"/>
    <w:tmpl w:val="E7787CF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DA0B77"/>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970168"/>
    <w:multiLevelType w:val="hybridMultilevel"/>
    <w:tmpl w:val="88E09E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E2B1E"/>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857415"/>
    <w:multiLevelType w:val="hybridMultilevel"/>
    <w:tmpl w:val="14F42146"/>
    <w:lvl w:ilvl="0" w:tplc="C70EDA4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FB35F8"/>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84784A"/>
    <w:multiLevelType w:val="hybridMultilevel"/>
    <w:tmpl w:val="EA127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6351F3"/>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384F4B"/>
    <w:multiLevelType w:val="hybridMultilevel"/>
    <w:tmpl w:val="13A89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6770D5"/>
    <w:multiLevelType w:val="hybridMultilevel"/>
    <w:tmpl w:val="D94CE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B9537E"/>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1765F8"/>
    <w:multiLevelType w:val="hybridMultilevel"/>
    <w:tmpl w:val="DED8A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57540D"/>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890A2C"/>
    <w:multiLevelType w:val="hybridMultilevel"/>
    <w:tmpl w:val="4C56E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B81C18"/>
    <w:multiLevelType w:val="hybridMultilevel"/>
    <w:tmpl w:val="D94CB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056E84"/>
    <w:multiLevelType w:val="hybridMultilevel"/>
    <w:tmpl w:val="C89A669E"/>
    <w:lvl w:ilvl="0" w:tplc="1946D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D4C70"/>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8D30BA"/>
    <w:multiLevelType w:val="hybridMultilevel"/>
    <w:tmpl w:val="37C4B280"/>
    <w:lvl w:ilvl="0" w:tplc="2B909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D255D9"/>
    <w:multiLevelType w:val="hybridMultilevel"/>
    <w:tmpl w:val="37C4B280"/>
    <w:lvl w:ilvl="0" w:tplc="2B909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BD62A1"/>
    <w:multiLevelType w:val="hybridMultilevel"/>
    <w:tmpl w:val="630657A2"/>
    <w:lvl w:ilvl="0" w:tplc="53A4403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305CC6"/>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2836302">
    <w:abstractNumId w:val="17"/>
  </w:num>
  <w:num w:numId="2" w16cid:durableId="2029596363">
    <w:abstractNumId w:val="16"/>
  </w:num>
  <w:num w:numId="3" w16cid:durableId="1058481119">
    <w:abstractNumId w:val="11"/>
  </w:num>
  <w:num w:numId="4" w16cid:durableId="1040588457">
    <w:abstractNumId w:val="14"/>
  </w:num>
  <w:num w:numId="5" w16cid:durableId="267010045">
    <w:abstractNumId w:val="8"/>
  </w:num>
  <w:num w:numId="6" w16cid:durableId="1148984551">
    <w:abstractNumId w:val="5"/>
  </w:num>
  <w:num w:numId="7" w16cid:durableId="773283708">
    <w:abstractNumId w:val="2"/>
  </w:num>
  <w:num w:numId="8" w16cid:durableId="1724937170">
    <w:abstractNumId w:val="24"/>
  </w:num>
  <w:num w:numId="9" w16cid:durableId="1887527729">
    <w:abstractNumId w:val="22"/>
  </w:num>
  <w:num w:numId="10" w16cid:durableId="1921719043">
    <w:abstractNumId w:val="20"/>
  </w:num>
  <w:num w:numId="11" w16cid:durableId="1952592102">
    <w:abstractNumId w:val="18"/>
  </w:num>
  <w:num w:numId="12" w16cid:durableId="665129496">
    <w:abstractNumId w:val="15"/>
  </w:num>
  <w:num w:numId="13" w16cid:durableId="1766146468">
    <w:abstractNumId w:val="28"/>
  </w:num>
  <w:num w:numId="14" w16cid:durableId="1888830263">
    <w:abstractNumId w:val="13"/>
  </w:num>
  <w:num w:numId="15" w16cid:durableId="1122918573">
    <w:abstractNumId w:val="25"/>
  </w:num>
  <w:num w:numId="16" w16cid:durableId="755127672">
    <w:abstractNumId w:val="29"/>
  </w:num>
  <w:num w:numId="17" w16cid:durableId="1949434564">
    <w:abstractNumId w:val="1"/>
  </w:num>
  <w:num w:numId="18" w16cid:durableId="1972058502">
    <w:abstractNumId w:val="27"/>
  </w:num>
  <w:num w:numId="19" w16cid:durableId="1792481878">
    <w:abstractNumId w:val="21"/>
  </w:num>
  <w:num w:numId="20" w16cid:durableId="1837305550">
    <w:abstractNumId w:val="19"/>
  </w:num>
  <w:num w:numId="21" w16cid:durableId="2145611597">
    <w:abstractNumId w:val="10"/>
  </w:num>
  <w:num w:numId="22" w16cid:durableId="164512717">
    <w:abstractNumId w:val="0"/>
  </w:num>
  <w:num w:numId="23" w16cid:durableId="1127434032">
    <w:abstractNumId w:val="26"/>
  </w:num>
  <w:num w:numId="24" w16cid:durableId="1106197228">
    <w:abstractNumId w:val="6"/>
  </w:num>
  <w:num w:numId="25" w16cid:durableId="43262403">
    <w:abstractNumId w:val="12"/>
  </w:num>
  <w:num w:numId="26" w16cid:durableId="1828323961">
    <w:abstractNumId w:val="3"/>
  </w:num>
  <w:num w:numId="27" w16cid:durableId="561137229">
    <w:abstractNumId w:val="9"/>
  </w:num>
  <w:num w:numId="28" w16cid:durableId="319310421">
    <w:abstractNumId w:val="4"/>
  </w:num>
  <w:num w:numId="29" w16cid:durableId="1121874644">
    <w:abstractNumId w:val="23"/>
  </w:num>
  <w:num w:numId="30" w16cid:durableId="119145366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36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009"/>
    <w:rsid w:val="00013453"/>
    <w:rsid w:val="000460A9"/>
    <w:rsid w:val="00054160"/>
    <w:rsid w:val="000558F2"/>
    <w:rsid w:val="00077787"/>
    <w:rsid w:val="000A774C"/>
    <w:rsid w:val="000C2077"/>
    <w:rsid w:val="000C67A6"/>
    <w:rsid w:val="000D3583"/>
    <w:rsid w:val="000D7981"/>
    <w:rsid w:val="000E031E"/>
    <w:rsid w:val="000F2AAE"/>
    <w:rsid w:val="000F3BC1"/>
    <w:rsid w:val="000F4EA7"/>
    <w:rsid w:val="00122239"/>
    <w:rsid w:val="00124919"/>
    <w:rsid w:val="001268A7"/>
    <w:rsid w:val="0014085A"/>
    <w:rsid w:val="001410B3"/>
    <w:rsid w:val="001433B0"/>
    <w:rsid w:val="001476AB"/>
    <w:rsid w:val="001500F8"/>
    <w:rsid w:val="00152D1B"/>
    <w:rsid w:val="0016365E"/>
    <w:rsid w:val="00182D65"/>
    <w:rsid w:val="001937DA"/>
    <w:rsid w:val="001A5365"/>
    <w:rsid w:val="001A7496"/>
    <w:rsid w:val="001C696B"/>
    <w:rsid w:val="001E37B6"/>
    <w:rsid w:val="001E50E4"/>
    <w:rsid w:val="00224D45"/>
    <w:rsid w:val="002354C3"/>
    <w:rsid w:val="00235564"/>
    <w:rsid w:val="00237F97"/>
    <w:rsid w:val="00246196"/>
    <w:rsid w:val="00250870"/>
    <w:rsid w:val="00282469"/>
    <w:rsid w:val="0029160D"/>
    <w:rsid w:val="00291B84"/>
    <w:rsid w:val="002927C5"/>
    <w:rsid w:val="00292E5D"/>
    <w:rsid w:val="00293101"/>
    <w:rsid w:val="002955A9"/>
    <w:rsid w:val="002A0CF4"/>
    <w:rsid w:val="002A12DD"/>
    <w:rsid w:val="002C42B7"/>
    <w:rsid w:val="002D58C8"/>
    <w:rsid w:val="002D6B7F"/>
    <w:rsid w:val="002D6F60"/>
    <w:rsid w:val="002E04FB"/>
    <w:rsid w:val="002E438A"/>
    <w:rsid w:val="003747E3"/>
    <w:rsid w:val="00382CDD"/>
    <w:rsid w:val="003841BC"/>
    <w:rsid w:val="0039218F"/>
    <w:rsid w:val="00395269"/>
    <w:rsid w:val="003967B5"/>
    <w:rsid w:val="003A34A4"/>
    <w:rsid w:val="003A3E5F"/>
    <w:rsid w:val="003A5544"/>
    <w:rsid w:val="003A6EBD"/>
    <w:rsid w:val="003B009D"/>
    <w:rsid w:val="003D45DB"/>
    <w:rsid w:val="003D7D21"/>
    <w:rsid w:val="003E1391"/>
    <w:rsid w:val="003E3E02"/>
    <w:rsid w:val="0040002C"/>
    <w:rsid w:val="00401901"/>
    <w:rsid w:val="004220F9"/>
    <w:rsid w:val="0042352B"/>
    <w:rsid w:val="0044144C"/>
    <w:rsid w:val="00443CC6"/>
    <w:rsid w:val="004443E2"/>
    <w:rsid w:val="00451463"/>
    <w:rsid w:val="00453301"/>
    <w:rsid w:val="0045450F"/>
    <w:rsid w:val="00461911"/>
    <w:rsid w:val="0047624E"/>
    <w:rsid w:val="0048102C"/>
    <w:rsid w:val="004A05F6"/>
    <w:rsid w:val="004A59F9"/>
    <w:rsid w:val="004C522B"/>
    <w:rsid w:val="004D2A81"/>
    <w:rsid w:val="004E3D18"/>
    <w:rsid w:val="00513EDD"/>
    <w:rsid w:val="00523F33"/>
    <w:rsid w:val="00552FCA"/>
    <w:rsid w:val="0056057C"/>
    <w:rsid w:val="00574B82"/>
    <w:rsid w:val="005851FE"/>
    <w:rsid w:val="0058670F"/>
    <w:rsid w:val="00586E99"/>
    <w:rsid w:val="00590D22"/>
    <w:rsid w:val="00591598"/>
    <w:rsid w:val="005A7C5F"/>
    <w:rsid w:val="005B00AE"/>
    <w:rsid w:val="005B22A7"/>
    <w:rsid w:val="005B2909"/>
    <w:rsid w:val="005C7A78"/>
    <w:rsid w:val="005D7336"/>
    <w:rsid w:val="005F7DE4"/>
    <w:rsid w:val="0060788E"/>
    <w:rsid w:val="006233E3"/>
    <w:rsid w:val="006347AB"/>
    <w:rsid w:val="00657B3D"/>
    <w:rsid w:val="0066153D"/>
    <w:rsid w:val="006620AC"/>
    <w:rsid w:val="00670A8A"/>
    <w:rsid w:val="006910B0"/>
    <w:rsid w:val="0069411C"/>
    <w:rsid w:val="006A1A90"/>
    <w:rsid w:val="006A1E1F"/>
    <w:rsid w:val="006B7DA7"/>
    <w:rsid w:val="006C1936"/>
    <w:rsid w:val="006C73E3"/>
    <w:rsid w:val="006D1846"/>
    <w:rsid w:val="006E479D"/>
    <w:rsid w:val="006F60FC"/>
    <w:rsid w:val="00704D85"/>
    <w:rsid w:val="007569CB"/>
    <w:rsid w:val="00777E5C"/>
    <w:rsid w:val="007A2F23"/>
    <w:rsid w:val="007A4298"/>
    <w:rsid w:val="007C18DD"/>
    <w:rsid w:val="007C2BFB"/>
    <w:rsid w:val="007D79AC"/>
    <w:rsid w:val="007D7C17"/>
    <w:rsid w:val="0080073F"/>
    <w:rsid w:val="008035C3"/>
    <w:rsid w:val="0081119F"/>
    <w:rsid w:val="008315AC"/>
    <w:rsid w:val="00832354"/>
    <w:rsid w:val="0084307B"/>
    <w:rsid w:val="0084380C"/>
    <w:rsid w:val="008451A6"/>
    <w:rsid w:val="00850EF3"/>
    <w:rsid w:val="00864F6F"/>
    <w:rsid w:val="008653D5"/>
    <w:rsid w:val="00875698"/>
    <w:rsid w:val="00875D05"/>
    <w:rsid w:val="00883187"/>
    <w:rsid w:val="0088321E"/>
    <w:rsid w:val="00885322"/>
    <w:rsid w:val="00887549"/>
    <w:rsid w:val="00894116"/>
    <w:rsid w:val="008A0DF7"/>
    <w:rsid w:val="008A75E1"/>
    <w:rsid w:val="008B48EF"/>
    <w:rsid w:val="008D6E95"/>
    <w:rsid w:val="008D7461"/>
    <w:rsid w:val="008F498A"/>
    <w:rsid w:val="00906B78"/>
    <w:rsid w:val="00911D24"/>
    <w:rsid w:val="00923197"/>
    <w:rsid w:val="00925A7F"/>
    <w:rsid w:val="00927778"/>
    <w:rsid w:val="009342BB"/>
    <w:rsid w:val="009443D8"/>
    <w:rsid w:val="00945BF4"/>
    <w:rsid w:val="0095153C"/>
    <w:rsid w:val="00954A14"/>
    <w:rsid w:val="00967669"/>
    <w:rsid w:val="00972C2D"/>
    <w:rsid w:val="00984426"/>
    <w:rsid w:val="0098656A"/>
    <w:rsid w:val="00993DD3"/>
    <w:rsid w:val="009A5C6D"/>
    <w:rsid w:val="009B0B24"/>
    <w:rsid w:val="009B39C8"/>
    <w:rsid w:val="009C3721"/>
    <w:rsid w:val="009D1C2B"/>
    <w:rsid w:val="009E1F8E"/>
    <w:rsid w:val="009E47C1"/>
    <w:rsid w:val="009E7DFA"/>
    <w:rsid w:val="009F19D4"/>
    <w:rsid w:val="00A0152C"/>
    <w:rsid w:val="00A06BDC"/>
    <w:rsid w:val="00A14AD6"/>
    <w:rsid w:val="00A17CC1"/>
    <w:rsid w:val="00A30223"/>
    <w:rsid w:val="00A3323D"/>
    <w:rsid w:val="00A37F07"/>
    <w:rsid w:val="00A468D9"/>
    <w:rsid w:val="00A66FBD"/>
    <w:rsid w:val="00A87EF5"/>
    <w:rsid w:val="00AA01DB"/>
    <w:rsid w:val="00AA1009"/>
    <w:rsid w:val="00AA6173"/>
    <w:rsid w:val="00AA7367"/>
    <w:rsid w:val="00AB16E8"/>
    <w:rsid w:val="00AC03FB"/>
    <w:rsid w:val="00AD77FB"/>
    <w:rsid w:val="00AE169E"/>
    <w:rsid w:val="00B37957"/>
    <w:rsid w:val="00B401D3"/>
    <w:rsid w:val="00B55034"/>
    <w:rsid w:val="00B6215C"/>
    <w:rsid w:val="00B85B8A"/>
    <w:rsid w:val="00BA6AD8"/>
    <w:rsid w:val="00BC444A"/>
    <w:rsid w:val="00BD4BA3"/>
    <w:rsid w:val="00BD5FC0"/>
    <w:rsid w:val="00BD6FDD"/>
    <w:rsid w:val="00BE6390"/>
    <w:rsid w:val="00BF003E"/>
    <w:rsid w:val="00BF4018"/>
    <w:rsid w:val="00C0297D"/>
    <w:rsid w:val="00C03B9C"/>
    <w:rsid w:val="00C140DF"/>
    <w:rsid w:val="00C15A5C"/>
    <w:rsid w:val="00C277C2"/>
    <w:rsid w:val="00C45F0F"/>
    <w:rsid w:val="00C5275C"/>
    <w:rsid w:val="00C659DC"/>
    <w:rsid w:val="00C85E76"/>
    <w:rsid w:val="00C9288F"/>
    <w:rsid w:val="00C97B25"/>
    <w:rsid w:val="00CA02DF"/>
    <w:rsid w:val="00CB2CC4"/>
    <w:rsid w:val="00CE498B"/>
    <w:rsid w:val="00CE6768"/>
    <w:rsid w:val="00CE765B"/>
    <w:rsid w:val="00CF3F80"/>
    <w:rsid w:val="00CF7A8D"/>
    <w:rsid w:val="00D04A2B"/>
    <w:rsid w:val="00D1090B"/>
    <w:rsid w:val="00D14610"/>
    <w:rsid w:val="00D30481"/>
    <w:rsid w:val="00D31BC6"/>
    <w:rsid w:val="00D62854"/>
    <w:rsid w:val="00D73ACE"/>
    <w:rsid w:val="00D8180D"/>
    <w:rsid w:val="00D9364E"/>
    <w:rsid w:val="00DA43F5"/>
    <w:rsid w:val="00DA535F"/>
    <w:rsid w:val="00DE513D"/>
    <w:rsid w:val="00DF786B"/>
    <w:rsid w:val="00E153B6"/>
    <w:rsid w:val="00E30020"/>
    <w:rsid w:val="00E34A6B"/>
    <w:rsid w:val="00E36709"/>
    <w:rsid w:val="00E3721A"/>
    <w:rsid w:val="00E43E42"/>
    <w:rsid w:val="00E53632"/>
    <w:rsid w:val="00E56CB0"/>
    <w:rsid w:val="00E66595"/>
    <w:rsid w:val="00E8230A"/>
    <w:rsid w:val="00EE3335"/>
    <w:rsid w:val="00EE3B4C"/>
    <w:rsid w:val="00EE6E22"/>
    <w:rsid w:val="00F17539"/>
    <w:rsid w:val="00F22950"/>
    <w:rsid w:val="00F349D9"/>
    <w:rsid w:val="00F3745B"/>
    <w:rsid w:val="00F377C7"/>
    <w:rsid w:val="00F410BF"/>
    <w:rsid w:val="00F41996"/>
    <w:rsid w:val="00F41D30"/>
    <w:rsid w:val="00F422D5"/>
    <w:rsid w:val="00F429BF"/>
    <w:rsid w:val="00F431D0"/>
    <w:rsid w:val="00F4455E"/>
    <w:rsid w:val="00F44DD1"/>
    <w:rsid w:val="00F54F09"/>
    <w:rsid w:val="00F667C5"/>
    <w:rsid w:val="00F81DE1"/>
    <w:rsid w:val="00FA5F91"/>
    <w:rsid w:val="00FA71CF"/>
    <w:rsid w:val="00FC45CA"/>
    <w:rsid w:val="00FC760C"/>
    <w:rsid w:val="00FD124D"/>
    <w:rsid w:val="00FD7221"/>
    <w:rsid w:val="00FD7597"/>
    <w:rsid w:val="00FE1F82"/>
    <w:rsid w:val="00FE7C1C"/>
    <w:rsid w:val="00FF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C858"/>
  <w15:chartTrackingRefBased/>
  <w15:docId w15:val="{5D264D42-A69D-4D32-A32A-4ABBD7B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11"/>
    <w:pPr>
      <w:spacing w:after="0" w:line="240" w:lineRule="auto"/>
      <w:contextualSpacing/>
    </w:pPr>
    <w:rPr>
      <w:rFonts w:ascii="Arial" w:hAnsi="Arial" w:cs="Arial"/>
      <w:sz w:val="24"/>
      <w:szCs w:val="24"/>
    </w:rPr>
  </w:style>
  <w:style w:type="paragraph" w:styleId="Heading1">
    <w:name w:val="heading 1"/>
    <w:basedOn w:val="Normal"/>
    <w:next w:val="Normal"/>
    <w:link w:val="Heading1Char"/>
    <w:uiPriority w:val="9"/>
    <w:qFormat/>
    <w:rsid w:val="0042352B"/>
    <w:pPr>
      <w:keepNext/>
      <w:keepLines/>
      <w:pBdr>
        <w:bottom w:val="thickThinSmallGap" w:sz="24" w:space="1" w:color="auto"/>
      </w:pBdr>
      <w:spacing w:before="240"/>
      <w:jc w:val="center"/>
      <w:outlineLvl w:val="0"/>
    </w:pPr>
    <w:rPr>
      <w:rFonts w:eastAsiaTheme="majorEastAsia"/>
      <w:b/>
    </w:rPr>
  </w:style>
  <w:style w:type="paragraph" w:styleId="Heading2">
    <w:name w:val="heading 2"/>
    <w:basedOn w:val="Normal"/>
    <w:next w:val="Normal"/>
    <w:link w:val="Heading2Char"/>
    <w:uiPriority w:val="9"/>
    <w:unhideWhenUsed/>
    <w:qFormat/>
    <w:rsid w:val="003967B5"/>
    <w:pPr>
      <w:spacing w:before="240"/>
      <w:contextualSpacing w:val="0"/>
      <w:outlineLvl w:val="1"/>
    </w:pPr>
    <w:rPr>
      <w:b/>
    </w:rPr>
  </w:style>
  <w:style w:type="paragraph" w:styleId="Heading3">
    <w:name w:val="heading 3"/>
    <w:basedOn w:val="Normal"/>
    <w:next w:val="Normal"/>
    <w:link w:val="Heading3Char"/>
    <w:uiPriority w:val="9"/>
    <w:unhideWhenUsed/>
    <w:qFormat/>
    <w:rsid w:val="003747E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1009"/>
    <w:pPr>
      <w:tabs>
        <w:tab w:val="center" w:pos="4680"/>
        <w:tab w:val="right" w:pos="9360"/>
      </w:tabs>
    </w:pPr>
  </w:style>
  <w:style w:type="character" w:customStyle="1" w:styleId="HeaderChar">
    <w:name w:val="Header Char"/>
    <w:basedOn w:val="DefaultParagraphFont"/>
    <w:link w:val="Header"/>
    <w:rsid w:val="00AA1009"/>
  </w:style>
  <w:style w:type="paragraph" w:styleId="Footer">
    <w:name w:val="footer"/>
    <w:basedOn w:val="Normal"/>
    <w:link w:val="FooterChar"/>
    <w:uiPriority w:val="99"/>
    <w:unhideWhenUsed/>
    <w:rsid w:val="00AA1009"/>
    <w:pPr>
      <w:tabs>
        <w:tab w:val="center" w:pos="4680"/>
        <w:tab w:val="right" w:pos="9360"/>
      </w:tabs>
    </w:pPr>
  </w:style>
  <w:style w:type="character" w:customStyle="1" w:styleId="FooterChar">
    <w:name w:val="Footer Char"/>
    <w:basedOn w:val="DefaultParagraphFont"/>
    <w:link w:val="Footer"/>
    <w:uiPriority w:val="99"/>
    <w:rsid w:val="00AA1009"/>
  </w:style>
  <w:style w:type="paragraph" w:styleId="NoSpacing">
    <w:name w:val="No Spacing"/>
    <w:basedOn w:val="Normal"/>
    <w:uiPriority w:val="1"/>
    <w:qFormat/>
    <w:rsid w:val="00AA1009"/>
    <w:rPr>
      <w:b/>
    </w:rPr>
  </w:style>
  <w:style w:type="table" w:styleId="TableGrid">
    <w:name w:val="Table Grid"/>
    <w:basedOn w:val="TableNormal"/>
    <w:uiPriority w:val="39"/>
    <w:rsid w:val="00F41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D30"/>
    <w:rPr>
      <w:color w:val="808080"/>
    </w:rPr>
  </w:style>
  <w:style w:type="character" w:styleId="Hyperlink">
    <w:name w:val="Hyperlink"/>
    <w:basedOn w:val="DefaultParagraphFont"/>
    <w:uiPriority w:val="99"/>
    <w:unhideWhenUsed/>
    <w:rsid w:val="0095153C"/>
    <w:rPr>
      <w:color w:val="0563C1" w:themeColor="hyperlink"/>
      <w:u w:val="single"/>
    </w:rPr>
  </w:style>
  <w:style w:type="character" w:styleId="FollowedHyperlink">
    <w:name w:val="FollowedHyperlink"/>
    <w:basedOn w:val="DefaultParagraphFont"/>
    <w:uiPriority w:val="99"/>
    <w:semiHidden/>
    <w:unhideWhenUsed/>
    <w:rsid w:val="0095153C"/>
    <w:rPr>
      <w:color w:val="954F72" w:themeColor="followedHyperlink"/>
      <w:u w:val="single"/>
    </w:rPr>
  </w:style>
  <w:style w:type="paragraph" w:styleId="ListParagraph">
    <w:name w:val="List Paragraph"/>
    <w:basedOn w:val="Normal"/>
    <w:uiPriority w:val="34"/>
    <w:qFormat/>
    <w:rsid w:val="0080073F"/>
    <w:pPr>
      <w:ind w:left="720"/>
    </w:pPr>
  </w:style>
  <w:style w:type="paragraph" w:styleId="Title">
    <w:name w:val="Title"/>
    <w:basedOn w:val="Normal"/>
    <w:next w:val="Normal"/>
    <w:link w:val="TitleChar"/>
    <w:uiPriority w:val="10"/>
    <w:qFormat/>
    <w:rsid w:val="00D62854"/>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854"/>
    <w:rPr>
      <w:rFonts w:asciiTheme="majorHAnsi" w:eastAsiaTheme="majorEastAsia" w:hAnsiTheme="majorHAnsi" w:cstheme="majorBidi"/>
      <w:b/>
      <w:spacing w:val="-10"/>
      <w:kern w:val="28"/>
      <w:sz w:val="56"/>
      <w:szCs w:val="56"/>
      <w:shd w:val="clear" w:color="auto" w:fill="D9D9D9" w:themeFill="background1" w:themeFillShade="D9"/>
    </w:rPr>
  </w:style>
  <w:style w:type="character" w:customStyle="1" w:styleId="Heading1Char">
    <w:name w:val="Heading 1 Char"/>
    <w:basedOn w:val="DefaultParagraphFont"/>
    <w:link w:val="Heading1"/>
    <w:uiPriority w:val="9"/>
    <w:rsid w:val="0042352B"/>
    <w:rPr>
      <w:rFonts w:ascii="Arial" w:eastAsiaTheme="majorEastAsia" w:hAnsi="Arial" w:cs="Arial"/>
      <w:b/>
      <w:sz w:val="24"/>
      <w:szCs w:val="24"/>
    </w:rPr>
  </w:style>
  <w:style w:type="character" w:customStyle="1" w:styleId="Heading2Char">
    <w:name w:val="Heading 2 Char"/>
    <w:basedOn w:val="DefaultParagraphFont"/>
    <w:link w:val="Heading2"/>
    <w:uiPriority w:val="9"/>
    <w:rsid w:val="003967B5"/>
    <w:rPr>
      <w:rFonts w:ascii="Arial" w:hAnsi="Arial" w:cs="Arial"/>
      <w:b/>
      <w:sz w:val="24"/>
      <w:szCs w:val="24"/>
    </w:rPr>
  </w:style>
  <w:style w:type="character" w:customStyle="1" w:styleId="Heading3Char">
    <w:name w:val="Heading 3 Char"/>
    <w:basedOn w:val="DefaultParagraphFont"/>
    <w:link w:val="Heading3"/>
    <w:uiPriority w:val="9"/>
    <w:rsid w:val="003747E3"/>
    <w:rPr>
      <w:rFonts w:ascii="Arial" w:hAnsi="Arial" w:cs="Arial"/>
      <w:sz w:val="24"/>
      <w:szCs w:val="24"/>
    </w:rPr>
  </w:style>
  <w:style w:type="paragraph" w:styleId="Revision">
    <w:name w:val="Revision"/>
    <w:hidden/>
    <w:uiPriority w:val="99"/>
    <w:semiHidden/>
    <w:rsid w:val="000558F2"/>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055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8F2"/>
    <w:rPr>
      <w:rFonts w:ascii="Segoe UI" w:hAnsi="Segoe UI" w:cs="Segoe UI"/>
      <w:sz w:val="18"/>
      <w:szCs w:val="18"/>
    </w:rPr>
  </w:style>
  <w:style w:type="character" w:customStyle="1" w:styleId="normaltextrun">
    <w:name w:val="normaltextrun"/>
    <w:basedOn w:val="DefaultParagraphFont"/>
    <w:rsid w:val="00972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1e6234-cbf6-4f84-a69a-3c15c6ea4a0b" xsi:nil="true"/>
    <lcf76f155ced4ddcb4097134ff3c332f xmlns="b58d3a77-2771-4502-86cf-2efa4e8ddaa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733F68A7EF8408B935254F4EF4D52" ma:contentTypeVersion="16" ma:contentTypeDescription="Create a new document." ma:contentTypeScope="" ma:versionID="1a60812d3040a8e55e7cbd483884ffa9">
  <xsd:schema xmlns:xsd="http://www.w3.org/2001/XMLSchema" xmlns:xs="http://www.w3.org/2001/XMLSchema" xmlns:p="http://schemas.microsoft.com/office/2006/metadata/properties" xmlns:ns1="http://schemas.microsoft.com/sharepoint/v3" xmlns:ns2="b58d3a77-2771-4502-86cf-2efa4e8ddaa1" xmlns:ns3="ef1e6234-cbf6-4f84-a69a-3c15c6ea4a0b" targetNamespace="http://schemas.microsoft.com/office/2006/metadata/properties" ma:root="true" ma:fieldsID="7ad6b98abe79de7d8a23973e36627d69" ns1:_="" ns2:_="" ns3:_="">
    <xsd:import namespace="http://schemas.microsoft.com/sharepoint/v3"/>
    <xsd:import namespace="b58d3a77-2771-4502-86cf-2efa4e8ddaa1"/>
    <xsd:import namespace="ef1e6234-cbf6-4f84-a69a-3c15c6ea4a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d3a77-2771-4502-86cf-2efa4e8dd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e6234-cbf6-4f84-a69a-3c15c6ea4a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1453b45-5da8-4a76-88bd-274c1c63a20d}" ma:internalName="TaxCatchAll" ma:showField="CatchAllData" ma:web="ef1e6234-cbf6-4f84-a69a-3c15c6ea4a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588F2-5B35-4A32-958A-BF9CB5B912A2}">
  <ds:schemaRefs>
    <ds:schemaRef ds:uri="http://schemas.microsoft.com/office/2006/metadata/properties"/>
    <ds:schemaRef ds:uri="http://schemas.microsoft.com/office/infopath/2007/PartnerControls"/>
    <ds:schemaRef ds:uri="ef1e6234-cbf6-4f84-a69a-3c15c6ea4a0b"/>
    <ds:schemaRef ds:uri="b58d3a77-2771-4502-86cf-2efa4e8ddaa1"/>
    <ds:schemaRef ds:uri="http://schemas.microsoft.com/sharepoint/v3"/>
  </ds:schemaRefs>
</ds:datastoreItem>
</file>

<file path=customXml/itemProps2.xml><?xml version="1.0" encoding="utf-8"?>
<ds:datastoreItem xmlns:ds="http://schemas.openxmlformats.org/officeDocument/2006/customXml" ds:itemID="{C647B86B-DD20-4BCA-AA96-63826EFA6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8d3a77-2771-4502-86cf-2efa4e8ddaa1"/>
    <ds:schemaRef ds:uri="ef1e6234-cbf6-4f84-a69a-3c15c6ea4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FA7CB-24F5-4373-877D-065D451B46DD}">
  <ds:schemaRefs>
    <ds:schemaRef ds:uri="http://schemas.openxmlformats.org/officeDocument/2006/bibliography"/>
  </ds:schemaRefs>
</ds:datastoreItem>
</file>

<file path=customXml/itemProps4.xml><?xml version="1.0" encoding="utf-8"?>
<ds:datastoreItem xmlns:ds="http://schemas.openxmlformats.org/officeDocument/2006/customXml" ds:itemID="{19F20B34-18FB-48AC-9436-25FACC48F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ASD/HRB-12 DUTY STATEMENT</vt:lpstr>
    </vt:vector>
  </TitlesOfParts>
  <Company>CARB</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ASD/HRB-12 DUTY STATEMENT</dc:title>
  <dc:subject/>
  <dc:creator>Forms@arb.ca.gov</dc:creator>
  <cp:keywords/>
  <dc:description/>
  <cp:lastModifiedBy>Francis San Pedro</cp:lastModifiedBy>
  <cp:revision>10</cp:revision>
  <cp:lastPrinted>2019-07-30T15:24:00Z</cp:lastPrinted>
  <dcterms:created xsi:type="dcterms:W3CDTF">2023-09-21T16:10:00Z</dcterms:created>
  <dcterms:modified xsi:type="dcterms:W3CDTF">2023-11-14T18:00:00Z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0x0101004D8733F68A7EF8408B935254F4EF4D52</vt:lpwstr>
  </property>
  <property fmtid="{D5CDD505-2E9C-101B-9397-08002B2CF9AE}" pid="3" name="Order">
    <vt:r8>2588800</vt:r8>
  </property>
  <property fmtid="{D5CDD505-2E9C-101B-9397-08002B2CF9AE}" pid="4" name="MediaServiceImageTags">
    <vt:lpwstr/>
  </property>
</Properties>
</file>