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5015C" w14:textId="77777777" w:rsidR="00F10EF5" w:rsidRDefault="00326FBB" w:rsidP="00326FBB">
      <w:pPr>
        <w:jc w:val="center"/>
        <w:rPr>
          <w:rFonts w:ascii="Arial" w:hAnsi="Arial" w:cs="Arial"/>
          <w:b/>
          <w:sz w:val="32"/>
          <w:szCs w:val="32"/>
        </w:rPr>
      </w:pPr>
      <w:r w:rsidRPr="00326FBB">
        <w:rPr>
          <w:rFonts w:ascii="Arial" w:hAnsi="Arial" w:cs="Arial"/>
          <w:b/>
          <w:sz w:val="32"/>
          <w:szCs w:val="32"/>
        </w:rPr>
        <w:t>OFFICE OF THE STATE CONTROLLER</w:t>
      </w:r>
    </w:p>
    <w:p w14:paraId="7AC201AE" w14:textId="77777777" w:rsidR="00326FBB" w:rsidRDefault="00326FBB" w:rsidP="00326FBB">
      <w:pPr>
        <w:jc w:val="center"/>
        <w:rPr>
          <w:rFonts w:ascii="Arial" w:hAnsi="Arial" w:cs="Arial"/>
          <w:b/>
          <w:sz w:val="32"/>
          <w:szCs w:val="32"/>
        </w:rPr>
      </w:pPr>
    </w:p>
    <w:p w14:paraId="7FC7798D" w14:textId="77777777" w:rsidR="00326FBB" w:rsidRDefault="00326FBB" w:rsidP="00326FBB">
      <w:pPr>
        <w:jc w:val="center"/>
        <w:rPr>
          <w:rFonts w:ascii="Arial" w:hAnsi="Arial" w:cs="Arial"/>
          <w:sz w:val="28"/>
          <w:szCs w:val="28"/>
        </w:rPr>
      </w:pPr>
      <w:r>
        <w:rPr>
          <w:rFonts w:ascii="Arial" w:hAnsi="Arial" w:cs="Arial"/>
          <w:sz w:val="28"/>
          <w:szCs w:val="28"/>
        </w:rPr>
        <w:t>DUTY STATEMENT</w:t>
      </w:r>
    </w:p>
    <w:p w14:paraId="228F147B" w14:textId="77777777" w:rsidR="00326FBB" w:rsidRDefault="00326FBB" w:rsidP="00326FBB">
      <w:pPr>
        <w:jc w:val="center"/>
        <w:rPr>
          <w:rFonts w:ascii="Arial" w:hAnsi="Arial" w:cs="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788"/>
        <w:gridCol w:w="4860"/>
      </w:tblGrid>
      <w:tr w:rsidR="002D2AA5" w:rsidRPr="007F37A3" w14:paraId="079FCFDF" w14:textId="77777777" w:rsidTr="007F37A3">
        <w:tc>
          <w:tcPr>
            <w:tcW w:w="4788" w:type="dxa"/>
            <w:shd w:val="clear" w:color="auto" w:fill="auto"/>
          </w:tcPr>
          <w:p w14:paraId="661168B4" w14:textId="77777777" w:rsidR="002D2AA5" w:rsidRPr="00C87BF9" w:rsidRDefault="002D2AA5" w:rsidP="002D2AA5">
            <w:pPr>
              <w:rPr>
                <w:rFonts w:ascii="Arial" w:eastAsia="Calibri" w:hAnsi="Arial" w:cs="Arial"/>
                <w:b/>
                <w:sz w:val="28"/>
                <w:szCs w:val="28"/>
              </w:rPr>
            </w:pPr>
            <w:r w:rsidRPr="00C87BF9">
              <w:rPr>
                <w:rFonts w:ascii="Arial" w:eastAsia="Calibri" w:hAnsi="Arial" w:cs="Arial"/>
                <w:b/>
                <w:sz w:val="28"/>
                <w:szCs w:val="28"/>
              </w:rPr>
              <w:t>EMPLOYEE NAME</w:t>
            </w:r>
          </w:p>
          <w:p w14:paraId="44EAC02B" w14:textId="0E7BBF4A" w:rsidR="002D2AA5" w:rsidRPr="00C87BF9" w:rsidRDefault="00A71034" w:rsidP="00367C76">
            <w:pPr>
              <w:rPr>
                <w:rFonts w:ascii="Arial" w:eastAsia="Calibri" w:hAnsi="Arial" w:cs="Arial"/>
                <w:sz w:val="28"/>
                <w:szCs w:val="28"/>
              </w:rPr>
            </w:pPr>
            <w:r>
              <w:rPr>
                <w:rFonts w:ascii="Arial" w:eastAsia="Calibri" w:hAnsi="Arial" w:cs="Arial"/>
                <w:sz w:val="28"/>
                <w:szCs w:val="28"/>
              </w:rPr>
              <w:t>TBD</w:t>
            </w:r>
          </w:p>
        </w:tc>
        <w:tc>
          <w:tcPr>
            <w:tcW w:w="4860" w:type="dxa"/>
            <w:shd w:val="clear" w:color="auto" w:fill="auto"/>
          </w:tcPr>
          <w:p w14:paraId="7CDB1858" w14:textId="77777777" w:rsidR="002D2AA5" w:rsidRPr="00C87BF9" w:rsidRDefault="002D2AA5" w:rsidP="002D2AA5">
            <w:pPr>
              <w:rPr>
                <w:rFonts w:ascii="Arial" w:eastAsia="Calibri" w:hAnsi="Arial" w:cs="Arial"/>
                <w:b/>
                <w:sz w:val="28"/>
                <w:szCs w:val="28"/>
              </w:rPr>
            </w:pPr>
            <w:r w:rsidRPr="00C87BF9">
              <w:rPr>
                <w:rFonts w:ascii="Arial" w:eastAsia="Calibri" w:hAnsi="Arial" w:cs="Arial"/>
                <w:b/>
                <w:sz w:val="28"/>
                <w:szCs w:val="28"/>
              </w:rPr>
              <w:t>DIVISION</w:t>
            </w:r>
          </w:p>
          <w:p w14:paraId="7C41E94B" w14:textId="77777777" w:rsidR="002D2AA5" w:rsidRPr="00C87BF9" w:rsidRDefault="00C87BF9" w:rsidP="00D7135A">
            <w:pPr>
              <w:rPr>
                <w:rFonts w:ascii="Arial" w:eastAsia="Calibri" w:hAnsi="Arial" w:cs="Arial"/>
                <w:sz w:val="28"/>
                <w:szCs w:val="28"/>
              </w:rPr>
            </w:pPr>
            <w:r w:rsidRPr="00C87BF9">
              <w:rPr>
                <w:rFonts w:ascii="Arial" w:eastAsia="Calibri" w:hAnsi="Arial" w:cs="Arial"/>
                <w:sz w:val="28"/>
                <w:szCs w:val="28"/>
              </w:rPr>
              <w:t xml:space="preserve">Information Systems </w:t>
            </w:r>
          </w:p>
        </w:tc>
      </w:tr>
      <w:tr w:rsidR="002D2AA5" w:rsidRPr="007F37A3" w14:paraId="5767140A" w14:textId="77777777" w:rsidTr="007F37A3">
        <w:tc>
          <w:tcPr>
            <w:tcW w:w="4788" w:type="dxa"/>
            <w:shd w:val="clear" w:color="auto" w:fill="auto"/>
          </w:tcPr>
          <w:p w14:paraId="18F6479A" w14:textId="77777777" w:rsidR="002D2AA5" w:rsidRPr="00C87BF9" w:rsidRDefault="002D2AA5" w:rsidP="002D2AA5">
            <w:pPr>
              <w:rPr>
                <w:rFonts w:ascii="Arial" w:eastAsia="Calibri" w:hAnsi="Arial" w:cs="Arial"/>
                <w:b/>
                <w:sz w:val="28"/>
                <w:szCs w:val="28"/>
              </w:rPr>
            </w:pPr>
            <w:r w:rsidRPr="00C87BF9">
              <w:rPr>
                <w:rFonts w:ascii="Arial" w:eastAsia="Calibri" w:hAnsi="Arial" w:cs="Arial"/>
                <w:b/>
                <w:sz w:val="28"/>
                <w:szCs w:val="28"/>
              </w:rPr>
              <w:t>CLASSIFICATION TITLE</w:t>
            </w:r>
          </w:p>
          <w:p w14:paraId="3B258B27" w14:textId="7BBA9DC9" w:rsidR="002D2AA5" w:rsidRPr="00C87BF9" w:rsidRDefault="00C87BF9" w:rsidP="002D2AA5">
            <w:pPr>
              <w:rPr>
                <w:rFonts w:ascii="Arial" w:eastAsia="Calibri" w:hAnsi="Arial" w:cs="Arial"/>
                <w:sz w:val="28"/>
                <w:szCs w:val="28"/>
              </w:rPr>
            </w:pPr>
            <w:r w:rsidRPr="00C87BF9">
              <w:rPr>
                <w:rFonts w:ascii="Arial" w:eastAsia="Calibri" w:hAnsi="Arial" w:cs="Arial"/>
                <w:sz w:val="28"/>
                <w:szCs w:val="28"/>
              </w:rPr>
              <w:t xml:space="preserve">Information Technology Manager </w:t>
            </w:r>
            <w:r w:rsidR="00D8638A" w:rsidRPr="00C87BF9">
              <w:rPr>
                <w:rFonts w:ascii="Arial" w:eastAsia="Calibri" w:hAnsi="Arial" w:cs="Arial"/>
                <w:sz w:val="28"/>
                <w:szCs w:val="28"/>
              </w:rPr>
              <w:t>I</w:t>
            </w:r>
            <w:r w:rsidRPr="00C87BF9">
              <w:rPr>
                <w:rFonts w:ascii="Arial" w:eastAsia="Calibri" w:hAnsi="Arial" w:cs="Arial"/>
                <w:sz w:val="28"/>
                <w:szCs w:val="28"/>
              </w:rPr>
              <w:t>I</w:t>
            </w:r>
          </w:p>
        </w:tc>
        <w:tc>
          <w:tcPr>
            <w:tcW w:w="4860" w:type="dxa"/>
            <w:shd w:val="clear" w:color="auto" w:fill="auto"/>
          </w:tcPr>
          <w:p w14:paraId="2A583774" w14:textId="77777777" w:rsidR="002D2AA5" w:rsidRPr="00C87BF9" w:rsidRDefault="002D2AA5" w:rsidP="002D2AA5">
            <w:pPr>
              <w:rPr>
                <w:rFonts w:ascii="Arial" w:eastAsia="Calibri" w:hAnsi="Arial" w:cs="Arial"/>
                <w:b/>
                <w:sz w:val="28"/>
                <w:szCs w:val="28"/>
              </w:rPr>
            </w:pPr>
            <w:r w:rsidRPr="00C87BF9">
              <w:rPr>
                <w:rFonts w:ascii="Arial" w:eastAsia="Calibri" w:hAnsi="Arial" w:cs="Arial"/>
                <w:b/>
                <w:sz w:val="28"/>
                <w:szCs w:val="28"/>
              </w:rPr>
              <w:t>UNIT NAME - LOCATION</w:t>
            </w:r>
          </w:p>
          <w:p w14:paraId="15542048" w14:textId="5E5C382D" w:rsidR="002D2AA5" w:rsidRPr="00C87BF9" w:rsidRDefault="00C87BF9" w:rsidP="0016467C">
            <w:pPr>
              <w:rPr>
                <w:rFonts w:ascii="Arial" w:eastAsia="Calibri" w:hAnsi="Arial" w:cs="Arial"/>
                <w:sz w:val="28"/>
                <w:szCs w:val="28"/>
              </w:rPr>
            </w:pPr>
            <w:r w:rsidRPr="00C87BF9">
              <w:rPr>
                <w:rFonts w:ascii="Arial" w:eastAsia="Calibri" w:hAnsi="Arial" w:cs="Arial"/>
                <w:sz w:val="28"/>
                <w:szCs w:val="28"/>
              </w:rPr>
              <w:t>Information Security Office</w:t>
            </w:r>
            <w:r w:rsidR="002D2AA5" w:rsidRPr="00C87BF9">
              <w:rPr>
                <w:rFonts w:ascii="Arial" w:eastAsia="Calibri" w:hAnsi="Arial" w:cs="Arial"/>
                <w:sz w:val="28"/>
                <w:szCs w:val="28"/>
              </w:rPr>
              <w:t xml:space="preserve"> </w:t>
            </w:r>
            <w:r w:rsidR="00D7135A">
              <w:rPr>
                <w:rFonts w:ascii="Arial" w:eastAsia="Calibri" w:hAnsi="Arial" w:cs="Arial"/>
                <w:sz w:val="28"/>
                <w:szCs w:val="28"/>
              </w:rPr>
              <w:t xml:space="preserve"> </w:t>
            </w:r>
            <w:r w:rsidR="0016467C">
              <w:rPr>
                <w:rFonts w:ascii="Arial" w:eastAsia="Calibri" w:hAnsi="Arial" w:cs="Arial"/>
                <w:sz w:val="28"/>
                <w:szCs w:val="28"/>
              </w:rPr>
              <w:t xml:space="preserve">      </w:t>
            </w:r>
            <w:r w:rsidR="00D7135A">
              <w:rPr>
                <w:rFonts w:ascii="Arial" w:eastAsia="Calibri" w:hAnsi="Arial" w:cs="Arial"/>
                <w:sz w:val="28"/>
                <w:szCs w:val="28"/>
              </w:rPr>
              <w:t xml:space="preserve">    (</w:t>
            </w:r>
            <w:r w:rsidR="0016467C">
              <w:rPr>
                <w:rFonts w:ascii="Arial" w:eastAsia="Calibri" w:hAnsi="Arial" w:cs="Arial"/>
                <w:sz w:val="28"/>
                <w:szCs w:val="28"/>
              </w:rPr>
              <w:t>ET</w:t>
            </w:r>
            <w:r w:rsidR="00D7135A">
              <w:rPr>
                <w:rFonts w:ascii="Arial" w:eastAsia="Calibri" w:hAnsi="Arial" w:cs="Arial"/>
                <w:sz w:val="28"/>
                <w:szCs w:val="28"/>
              </w:rPr>
              <w:t xml:space="preserve">) </w:t>
            </w:r>
            <w:r w:rsidR="002D2AA5" w:rsidRPr="00C87BF9">
              <w:rPr>
                <w:rFonts w:ascii="Arial" w:eastAsia="Calibri" w:hAnsi="Arial" w:cs="Arial"/>
                <w:sz w:val="28"/>
                <w:szCs w:val="28"/>
              </w:rPr>
              <w:t>Sacramento</w:t>
            </w:r>
          </w:p>
        </w:tc>
      </w:tr>
      <w:tr w:rsidR="002D2AA5" w:rsidRPr="007F37A3" w14:paraId="148FE809" w14:textId="77777777" w:rsidTr="007F37A3">
        <w:tc>
          <w:tcPr>
            <w:tcW w:w="4788" w:type="dxa"/>
            <w:shd w:val="clear" w:color="auto" w:fill="auto"/>
          </w:tcPr>
          <w:p w14:paraId="2878B214" w14:textId="77777777" w:rsidR="002D2AA5" w:rsidRPr="00C87BF9" w:rsidRDefault="002D2AA5" w:rsidP="002D2AA5">
            <w:pPr>
              <w:rPr>
                <w:rFonts w:ascii="Arial" w:eastAsia="Calibri" w:hAnsi="Arial" w:cs="Arial"/>
                <w:b/>
                <w:sz w:val="28"/>
                <w:szCs w:val="28"/>
              </w:rPr>
            </w:pPr>
            <w:r w:rsidRPr="00C87BF9">
              <w:rPr>
                <w:rFonts w:ascii="Arial" w:eastAsia="Calibri" w:hAnsi="Arial" w:cs="Arial"/>
                <w:b/>
                <w:sz w:val="28"/>
                <w:szCs w:val="28"/>
              </w:rPr>
              <w:t>WORKING TITLE</w:t>
            </w:r>
          </w:p>
          <w:p w14:paraId="39547911" w14:textId="77777777" w:rsidR="002D2AA5" w:rsidRPr="00C87BF9" w:rsidRDefault="00C87BF9" w:rsidP="002D2AA5">
            <w:pPr>
              <w:rPr>
                <w:rFonts w:ascii="Arial" w:eastAsia="Calibri" w:hAnsi="Arial" w:cs="Arial"/>
                <w:sz w:val="28"/>
                <w:szCs w:val="28"/>
              </w:rPr>
            </w:pPr>
            <w:r w:rsidRPr="00C87BF9">
              <w:rPr>
                <w:rFonts w:ascii="Arial" w:eastAsia="Calibri" w:hAnsi="Arial" w:cs="Arial"/>
                <w:sz w:val="28"/>
                <w:szCs w:val="28"/>
              </w:rPr>
              <w:t>Chief Information Security Officer</w:t>
            </w:r>
          </w:p>
        </w:tc>
        <w:tc>
          <w:tcPr>
            <w:tcW w:w="4860" w:type="dxa"/>
            <w:shd w:val="clear" w:color="auto" w:fill="auto"/>
          </w:tcPr>
          <w:p w14:paraId="78B545CF" w14:textId="77777777" w:rsidR="002D2AA5" w:rsidRPr="00C87BF9" w:rsidRDefault="002D2AA5" w:rsidP="002D2AA5">
            <w:pPr>
              <w:rPr>
                <w:rFonts w:ascii="Arial" w:eastAsia="Calibri" w:hAnsi="Arial" w:cs="Arial"/>
                <w:b/>
                <w:sz w:val="28"/>
                <w:szCs w:val="28"/>
              </w:rPr>
            </w:pPr>
            <w:r w:rsidRPr="00C87BF9">
              <w:rPr>
                <w:rFonts w:ascii="Arial" w:eastAsia="Calibri" w:hAnsi="Arial" w:cs="Arial"/>
                <w:b/>
                <w:sz w:val="28"/>
                <w:szCs w:val="28"/>
              </w:rPr>
              <w:t>POSITION NUMBER</w:t>
            </w:r>
          </w:p>
          <w:p w14:paraId="5D43FEB9" w14:textId="3F8584C4" w:rsidR="002D2AA5" w:rsidRPr="00C87BF9" w:rsidRDefault="002D2AA5" w:rsidP="00C87BF9">
            <w:pPr>
              <w:rPr>
                <w:rFonts w:ascii="Arial" w:eastAsia="Calibri" w:hAnsi="Arial" w:cs="Arial"/>
                <w:sz w:val="28"/>
                <w:szCs w:val="28"/>
              </w:rPr>
            </w:pPr>
            <w:r w:rsidRPr="00C87BF9">
              <w:rPr>
                <w:rFonts w:ascii="Arial" w:eastAsia="Calibri" w:hAnsi="Arial" w:cs="Arial"/>
                <w:sz w:val="28"/>
                <w:szCs w:val="28"/>
              </w:rPr>
              <w:t>051-</w:t>
            </w:r>
            <w:r w:rsidR="00C87BF9" w:rsidRPr="00C87BF9">
              <w:rPr>
                <w:rFonts w:ascii="Arial" w:eastAsia="Calibri" w:hAnsi="Arial" w:cs="Arial"/>
                <w:sz w:val="28"/>
                <w:szCs w:val="28"/>
              </w:rPr>
              <w:t>340-</w:t>
            </w:r>
            <w:r w:rsidR="00D8638A" w:rsidRPr="00C87BF9">
              <w:rPr>
                <w:rFonts w:ascii="Arial" w:eastAsia="Calibri" w:hAnsi="Arial" w:cs="Arial"/>
                <w:sz w:val="28"/>
                <w:szCs w:val="28"/>
              </w:rPr>
              <w:t>140</w:t>
            </w:r>
            <w:r w:rsidR="00D8638A">
              <w:rPr>
                <w:rFonts w:ascii="Arial" w:eastAsia="Calibri" w:hAnsi="Arial" w:cs="Arial"/>
                <w:sz w:val="28"/>
                <w:szCs w:val="28"/>
              </w:rPr>
              <w:t>6</w:t>
            </w:r>
            <w:r w:rsidR="00C87BF9" w:rsidRPr="00C87BF9">
              <w:rPr>
                <w:rFonts w:ascii="Arial" w:eastAsia="Calibri" w:hAnsi="Arial" w:cs="Arial"/>
                <w:sz w:val="28"/>
                <w:szCs w:val="28"/>
              </w:rPr>
              <w:t>-</w:t>
            </w:r>
            <w:r w:rsidR="00D8638A">
              <w:rPr>
                <w:rFonts w:ascii="Arial" w:eastAsia="Calibri" w:hAnsi="Arial" w:cs="Arial"/>
                <w:sz w:val="28"/>
                <w:szCs w:val="28"/>
              </w:rPr>
              <w:t>xxx</w:t>
            </w:r>
          </w:p>
        </w:tc>
      </w:tr>
      <w:tr w:rsidR="002D2AA5" w:rsidRPr="007F37A3" w14:paraId="1A3F6FCC" w14:textId="77777777" w:rsidTr="007F37A3">
        <w:tc>
          <w:tcPr>
            <w:tcW w:w="4788" w:type="dxa"/>
            <w:shd w:val="clear" w:color="auto" w:fill="auto"/>
          </w:tcPr>
          <w:p w14:paraId="6FC5592A" w14:textId="77777777" w:rsidR="002D2AA5" w:rsidRPr="00C87BF9" w:rsidRDefault="00DB7B4F" w:rsidP="002D2AA5">
            <w:pPr>
              <w:rPr>
                <w:rFonts w:ascii="Arial" w:eastAsia="Calibri" w:hAnsi="Arial" w:cs="Arial"/>
                <w:b/>
                <w:sz w:val="28"/>
                <w:szCs w:val="28"/>
              </w:rPr>
            </w:pPr>
            <w:r w:rsidRPr="00C87BF9">
              <w:rPr>
                <w:rFonts w:ascii="Arial" w:eastAsia="Calibri" w:hAnsi="Arial" w:cs="Arial"/>
                <w:b/>
                <w:sz w:val="28"/>
                <w:szCs w:val="28"/>
              </w:rPr>
              <w:t>Information Technology Domain</w:t>
            </w:r>
          </w:p>
          <w:p w14:paraId="00FA8D6F" w14:textId="77777777" w:rsidR="00DB7B4F" w:rsidRPr="00C87BF9" w:rsidRDefault="00C87BF9" w:rsidP="002D2AA5">
            <w:pPr>
              <w:rPr>
                <w:rFonts w:ascii="Arial" w:eastAsia="Calibri" w:hAnsi="Arial" w:cs="Arial"/>
                <w:sz w:val="28"/>
                <w:szCs w:val="28"/>
              </w:rPr>
            </w:pPr>
            <w:r w:rsidRPr="00C87BF9">
              <w:rPr>
                <w:rFonts w:ascii="Arial" w:eastAsia="Calibri" w:hAnsi="Arial" w:cs="Arial"/>
                <w:sz w:val="28"/>
                <w:szCs w:val="28"/>
              </w:rPr>
              <w:t>Information Security Engineering</w:t>
            </w:r>
          </w:p>
        </w:tc>
        <w:tc>
          <w:tcPr>
            <w:tcW w:w="4860" w:type="dxa"/>
            <w:shd w:val="clear" w:color="auto" w:fill="auto"/>
          </w:tcPr>
          <w:p w14:paraId="27108177" w14:textId="77777777" w:rsidR="002D2AA5" w:rsidRPr="00C87BF9" w:rsidRDefault="002D2AA5" w:rsidP="002D2AA5">
            <w:pPr>
              <w:rPr>
                <w:rFonts w:ascii="Arial" w:eastAsia="Calibri" w:hAnsi="Arial" w:cs="Arial"/>
                <w:b/>
                <w:sz w:val="28"/>
                <w:szCs w:val="28"/>
              </w:rPr>
            </w:pPr>
            <w:r w:rsidRPr="00C87BF9">
              <w:rPr>
                <w:rFonts w:ascii="Arial" w:eastAsia="Calibri" w:hAnsi="Arial" w:cs="Arial"/>
                <w:b/>
                <w:sz w:val="28"/>
                <w:szCs w:val="28"/>
              </w:rPr>
              <w:t>EFFECTIVE DATE</w:t>
            </w:r>
          </w:p>
          <w:p w14:paraId="3F43772B" w14:textId="41B5E146" w:rsidR="002D2AA5" w:rsidRPr="00C87BF9" w:rsidRDefault="00A71034" w:rsidP="0016467C">
            <w:pPr>
              <w:rPr>
                <w:rFonts w:ascii="Arial" w:eastAsia="Calibri" w:hAnsi="Arial" w:cs="Arial"/>
                <w:sz w:val="28"/>
                <w:szCs w:val="28"/>
              </w:rPr>
            </w:pPr>
            <w:r>
              <w:rPr>
                <w:rFonts w:ascii="Arial" w:eastAsia="Calibri" w:hAnsi="Arial" w:cs="Arial"/>
                <w:sz w:val="28"/>
                <w:szCs w:val="28"/>
              </w:rPr>
              <w:t>TBD</w:t>
            </w:r>
          </w:p>
        </w:tc>
      </w:tr>
    </w:tbl>
    <w:p w14:paraId="0EB0A5B3" w14:textId="77777777" w:rsidR="002D2AA5" w:rsidRDefault="002D2AA5" w:rsidP="00326FBB">
      <w:pPr>
        <w:jc w:val="center"/>
        <w:rPr>
          <w:rFonts w:ascii="Arial" w:hAnsi="Arial" w:cs="Arial"/>
          <w:sz w:val="28"/>
          <w:szCs w:val="28"/>
        </w:rPr>
      </w:pPr>
    </w:p>
    <w:p w14:paraId="29D18D89" w14:textId="77777777" w:rsidR="00326FBB" w:rsidRDefault="00326FBB" w:rsidP="00326FBB">
      <w:pPr>
        <w:jc w:val="both"/>
        <w:rPr>
          <w:rFonts w:ascii="Arial" w:hAnsi="Arial" w:cs="Arial"/>
          <w:sz w:val="28"/>
          <w:szCs w:val="28"/>
        </w:rPr>
      </w:pPr>
    </w:p>
    <w:p w14:paraId="672F7B83" w14:textId="77777777" w:rsidR="00326FBB" w:rsidRDefault="00326FBB" w:rsidP="00326FBB">
      <w:pPr>
        <w:jc w:val="both"/>
        <w:rPr>
          <w:rFonts w:ascii="Arial" w:hAnsi="Arial" w:cs="Arial"/>
          <w:b/>
        </w:rPr>
      </w:pPr>
      <w:r w:rsidRPr="00E00085">
        <w:rPr>
          <w:rFonts w:ascii="Arial" w:hAnsi="Arial" w:cs="Arial"/>
          <w:b/>
        </w:rPr>
        <w:t>SECTION A: GENERAL DESCRIPTION</w:t>
      </w:r>
      <w:r w:rsidR="00DF2A12">
        <w:rPr>
          <w:rFonts w:ascii="Arial" w:hAnsi="Arial" w:cs="Arial"/>
          <w:b/>
        </w:rPr>
        <w:t xml:space="preserve"> </w:t>
      </w:r>
    </w:p>
    <w:p w14:paraId="23A23A04" w14:textId="77777777" w:rsidR="002D2AA5" w:rsidRDefault="002D2AA5" w:rsidP="00326FBB">
      <w:pPr>
        <w:jc w:val="both"/>
        <w:rPr>
          <w:rFonts w:ascii="Arial" w:hAnsi="Arial" w:cs="Arial"/>
        </w:rPr>
      </w:pPr>
    </w:p>
    <w:p w14:paraId="3D3D5A9A" w14:textId="5F496DD1" w:rsidR="00CF18EC" w:rsidRPr="00CF18EC" w:rsidRDefault="00CF18EC" w:rsidP="00CF18EC">
      <w:pPr>
        <w:jc w:val="both"/>
        <w:rPr>
          <w:rFonts w:ascii="Arial" w:hAnsi="Arial" w:cs="Arial"/>
        </w:rPr>
      </w:pPr>
      <w:r w:rsidRPr="00CF18EC">
        <w:rPr>
          <w:rFonts w:ascii="Arial" w:hAnsi="Arial" w:cs="Arial"/>
        </w:rPr>
        <w:t>Under the broad administrative and policy direction from the Chief Information Officer (CIO) in the Information Systems Division (ISD),</w:t>
      </w:r>
      <w:r w:rsidR="00E51147">
        <w:rPr>
          <w:rFonts w:ascii="Arial" w:hAnsi="Arial" w:cs="Arial"/>
        </w:rPr>
        <w:t xml:space="preserve"> </w:t>
      </w:r>
      <w:r w:rsidR="00E51147" w:rsidRPr="00367C76">
        <w:rPr>
          <w:rFonts w:ascii="Arial" w:hAnsi="Arial" w:cs="Arial"/>
        </w:rPr>
        <w:t>Chief Administrative Officer (CAO)</w:t>
      </w:r>
      <w:r w:rsidR="00E51147">
        <w:rPr>
          <w:rFonts w:ascii="Arial" w:hAnsi="Arial" w:cs="Arial"/>
        </w:rPr>
        <w:t>, and Chief Operating Officer (COO),</w:t>
      </w:r>
      <w:r w:rsidRPr="00CF18EC">
        <w:rPr>
          <w:rFonts w:ascii="Arial" w:hAnsi="Arial" w:cs="Arial"/>
        </w:rPr>
        <w:t xml:space="preserve"> the incumbent is tasked with the strategic leadership and administration of the State Controller’s Office (SCO) Enterprise Information Security Program. As the SCO’s Chief Information Security Officer (CISO), the incumbent’s responsibilities extend to the formulation, oversight, and administration of the SCO’s Enterprise Information Security Program’s standards, procedures, guidelines, safeguards, initiatives, and processes. The CISO ensures a systematic, disciplined approach to evaluating and improving the effectiveness of information security risk and internal control management, security assurance, statutory compliance, and governance at the SCO. </w:t>
      </w:r>
    </w:p>
    <w:p w14:paraId="70C31C7F" w14:textId="4858E130" w:rsidR="00E00085" w:rsidRDefault="00CF18EC" w:rsidP="00326FBB">
      <w:pPr>
        <w:jc w:val="both"/>
        <w:rPr>
          <w:rFonts w:ascii="Arial" w:hAnsi="Arial" w:cs="Arial"/>
        </w:rPr>
      </w:pPr>
      <w:r w:rsidRPr="00CF18EC">
        <w:rPr>
          <w:rFonts w:ascii="Arial" w:hAnsi="Arial" w:cs="Arial"/>
        </w:rPr>
        <w:t>The incumbent will be responsible for developing and monitoring program goals, objectives, and budget. This level is responsible for the personnel development activities of personnel within the security office, contract negotiations, and business services. The incumbent will also be responsible for developing policy and strategic plans; establishing strategic goals and longer-range planning; and determining new enterprise-wide direction and policy decisions.</w:t>
      </w:r>
      <w:r>
        <w:rPr>
          <w:rFonts w:ascii="Arial" w:hAnsi="Arial" w:cs="Arial"/>
        </w:rPr>
        <w:t xml:space="preserve"> </w:t>
      </w:r>
      <w:r w:rsidRPr="00CF18EC">
        <w:rPr>
          <w:rFonts w:ascii="Arial" w:hAnsi="Arial" w:cs="Arial"/>
        </w:rPr>
        <w:t>Duties include, but are not limited to, the following:</w:t>
      </w:r>
    </w:p>
    <w:p w14:paraId="082929ED" w14:textId="7C622740" w:rsidR="00E00085" w:rsidRDefault="00E00085" w:rsidP="00326FBB">
      <w:pPr>
        <w:jc w:val="both"/>
        <w:rPr>
          <w:rFonts w:ascii="Arial" w:hAnsi="Arial" w:cs="Arial"/>
        </w:rPr>
      </w:pPr>
    </w:p>
    <w:p w14:paraId="5C88C646" w14:textId="77777777" w:rsidR="0016467C" w:rsidRDefault="0016467C" w:rsidP="00326FBB">
      <w:pPr>
        <w:jc w:val="both"/>
        <w:rPr>
          <w:rFonts w:ascii="Arial" w:hAnsi="Arial" w:cs="Arial"/>
        </w:rPr>
      </w:pPr>
    </w:p>
    <w:p w14:paraId="2E3A3141" w14:textId="77777777" w:rsidR="00E00085" w:rsidRPr="00E00085" w:rsidRDefault="00E00085" w:rsidP="00E00085">
      <w:pPr>
        <w:jc w:val="both"/>
        <w:rPr>
          <w:rFonts w:ascii="Arial" w:hAnsi="Arial" w:cs="Arial"/>
          <w:b/>
        </w:rPr>
      </w:pPr>
      <w:r w:rsidRPr="00E00085">
        <w:rPr>
          <w:rFonts w:ascii="Arial" w:hAnsi="Arial" w:cs="Arial"/>
          <w:b/>
        </w:rPr>
        <w:t>SECTION B: ESSENTIAL FUNCTIONS</w:t>
      </w:r>
    </w:p>
    <w:p w14:paraId="09806162" w14:textId="77777777" w:rsidR="00E00085" w:rsidRDefault="00E00085" w:rsidP="00326FBB">
      <w:pPr>
        <w:jc w:val="both"/>
        <w:rPr>
          <w:rFonts w:ascii="Arial" w:hAnsi="Arial" w:cs="Arial"/>
        </w:rPr>
      </w:pPr>
    </w:p>
    <w:p w14:paraId="1D24AD1E" w14:textId="77777777" w:rsidR="00E00085" w:rsidRPr="00867D7B" w:rsidRDefault="00E00085" w:rsidP="00326FBB">
      <w:pPr>
        <w:jc w:val="both"/>
        <w:rPr>
          <w:rFonts w:ascii="Arial" w:hAnsi="Arial" w:cs="Arial"/>
        </w:rPr>
      </w:pPr>
      <w:r w:rsidRPr="00867D7B">
        <w:rPr>
          <w:rFonts w:ascii="Arial" w:hAnsi="Arial" w:cs="Arial"/>
          <w:i/>
        </w:rPr>
        <w:t>Candidates must have the ability to perform the following essential functions with or without reasonable accommodations</w:t>
      </w:r>
      <w:r w:rsidRPr="00867D7B">
        <w:rPr>
          <w:rFonts w:ascii="Arial" w:hAnsi="Arial" w:cs="Arial"/>
        </w:rPr>
        <w:t>.</w:t>
      </w:r>
    </w:p>
    <w:p w14:paraId="23121A70" w14:textId="77777777" w:rsidR="00E00085" w:rsidRDefault="00E00085" w:rsidP="00326FBB">
      <w:pPr>
        <w:jc w:val="both"/>
        <w:rPr>
          <w:rFonts w:ascii="Arial" w:hAnsi="Arial" w:cs="Arial"/>
        </w:rPr>
      </w:pPr>
    </w:p>
    <w:p w14:paraId="088CF98E" w14:textId="062B475F" w:rsidR="00E00085" w:rsidRDefault="00E00085" w:rsidP="00326FBB">
      <w:pPr>
        <w:jc w:val="both"/>
        <w:rPr>
          <w:rFonts w:ascii="Arial" w:hAnsi="Arial" w:cs="Arial"/>
        </w:rPr>
      </w:pPr>
    </w:p>
    <w:p w14:paraId="455DB61E" w14:textId="77777777" w:rsidR="0016467C" w:rsidRDefault="0016467C" w:rsidP="00326FBB">
      <w:pPr>
        <w:jc w:val="both"/>
        <w:rPr>
          <w:rFonts w:ascii="Arial" w:hAnsi="Arial" w:cs="Arial"/>
        </w:rPr>
      </w:pPr>
    </w:p>
    <w:p w14:paraId="234E7F46" w14:textId="77777777" w:rsidR="00E00085" w:rsidRPr="005F33D2" w:rsidRDefault="00E00085" w:rsidP="00326FBB">
      <w:pPr>
        <w:jc w:val="both"/>
        <w:rPr>
          <w:rFonts w:ascii="Arial" w:hAnsi="Arial" w:cs="Arial"/>
          <w:u w:val="single"/>
        </w:rPr>
      </w:pPr>
      <w:r w:rsidRPr="005F33D2">
        <w:rPr>
          <w:rFonts w:ascii="Arial" w:hAnsi="Arial" w:cs="Arial"/>
          <w:u w:val="single"/>
        </w:rPr>
        <w:t>Percentage of</w:t>
      </w:r>
    </w:p>
    <w:p w14:paraId="15756D3C" w14:textId="77777777" w:rsidR="00E00085" w:rsidRDefault="00E00085" w:rsidP="00326FBB">
      <w:pPr>
        <w:jc w:val="both"/>
        <w:rPr>
          <w:rFonts w:ascii="Arial" w:hAnsi="Arial" w:cs="Arial"/>
        </w:rPr>
      </w:pPr>
      <w:r w:rsidRPr="005F33D2">
        <w:rPr>
          <w:rFonts w:ascii="Arial" w:hAnsi="Arial" w:cs="Arial"/>
        </w:rPr>
        <w:t xml:space="preserve">  </w:t>
      </w:r>
      <w:r w:rsidRPr="005F33D2">
        <w:rPr>
          <w:rFonts w:ascii="Arial" w:hAnsi="Arial" w:cs="Arial"/>
          <w:u w:val="single"/>
        </w:rPr>
        <w:t>Time Spent</w:t>
      </w:r>
      <w:r w:rsidRPr="005F33D2">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r w:rsidRPr="005F33D2">
        <w:rPr>
          <w:rFonts w:ascii="Arial" w:hAnsi="Arial" w:cs="Arial"/>
          <w:u w:val="single"/>
        </w:rPr>
        <w:t>Typical Task</w:t>
      </w:r>
    </w:p>
    <w:p w14:paraId="54EC513D" w14:textId="77777777" w:rsidR="00E00085" w:rsidRDefault="00E00085" w:rsidP="00326FBB">
      <w:pPr>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ssential Functions table."/>
        <w:tblDescription w:val="Table lists Typical tasks of employee and the percentage of time spent doing those duties"/>
      </w:tblPr>
      <w:tblGrid>
        <w:gridCol w:w="1705"/>
        <w:gridCol w:w="6457"/>
      </w:tblGrid>
      <w:tr w:rsidR="002D2AA5" w:rsidRPr="007F37A3" w14:paraId="4B3C81D3" w14:textId="77777777" w:rsidTr="00693167">
        <w:tc>
          <w:tcPr>
            <w:tcW w:w="1705" w:type="dxa"/>
            <w:shd w:val="clear" w:color="auto" w:fill="auto"/>
          </w:tcPr>
          <w:p w14:paraId="08F58514" w14:textId="355EA0E2" w:rsidR="002D2AA5" w:rsidRPr="007F37A3" w:rsidRDefault="006146AE" w:rsidP="007F37A3">
            <w:pPr>
              <w:tabs>
                <w:tab w:val="left" w:pos="360"/>
                <w:tab w:val="left" w:pos="2880"/>
              </w:tabs>
              <w:jc w:val="both"/>
              <w:rPr>
                <w:rFonts w:ascii="Arial" w:eastAsia="Calibri" w:hAnsi="Arial" w:cs="Arial"/>
              </w:rPr>
            </w:pPr>
            <w:r>
              <w:rPr>
                <w:rFonts w:ascii="Arial" w:eastAsia="Calibri" w:hAnsi="Arial" w:cs="Arial"/>
              </w:rPr>
              <w:t>40</w:t>
            </w:r>
            <w:r w:rsidR="00A24168" w:rsidRPr="007F37A3">
              <w:rPr>
                <w:rFonts w:ascii="Arial" w:eastAsia="Calibri" w:hAnsi="Arial" w:cs="Arial"/>
              </w:rPr>
              <w:t>%</w:t>
            </w:r>
          </w:p>
        </w:tc>
        <w:tc>
          <w:tcPr>
            <w:tcW w:w="6457" w:type="dxa"/>
            <w:shd w:val="clear" w:color="auto" w:fill="auto"/>
          </w:tcPr>
          <w:p w14:paraId="4DFF03AA" w14:textId="7C9ABCE1" w:rsidR="006146AE" w:rsidRPr="007F37A3" w:rsidRDefault="00832522" w:rsidP="00BB03F1">
            <w:pPr>
              <w:tabs>
                <w:tab w:val="left" w:pos="360"/>
                <w:tab w:val="left" w:pos="2880"/>
              </w:tabs>
              <w:jc w:val="both"/>
              <w:rPr>
                <w:rFonts w:ascii="Arial" w:eastAsia="Calibri" w:hAnsi="Arial" w:cs="Arial"/>
              </w:rPr>
            </w:pPr>
            <w:r w:rsidRPr="00832522">
              <w:rPr>
                <w:rFonts w:ascii="Arial" w:eastAsia="Calibri" w:hAnsi="Arial" w:cs="Arial"/>
              </w:rPr>
              <w:t>Steers the enterprise-wide development and tactical execution of a sophisticated information security and privacy program to ensure the uncompromised confidentiality, integrity, availability, and privacy of assets under SCO’s dominion. Elevates and refines the organization's security policy, strategy, and advanced practices, working closely with C-suite executives to solidify security and privacy protocols. Aligns information security endeavors with SCO's constitutional authority and organizational objectives, acquiring endorsement from top-tier stakeholders. Orchestrates risk assessment and risk management initiatives, embedding them into each business unit's operations. Instates a rigorous, risk-based assessment framework for engaging with external partners, suppliers, and other third parties, and monitors contractual obligations to manage residual risks. Oversees incident response and containment strategies, ensuring a fortified defense against internal and external security threats while preserving SCO's reputation and regulatory standing. Keeps a vigilant eye on the evolving threat landscape and proactively advises key stakeholders on risk mitigation strategies. Leads talent acquisition, development, and retention strategies, ensuring a specialized skill set within the team to support both current and evolving organizational demands. Sets clear performance goals for the team and fosters a high-performance environment. Maintains rigorous compliance with organizational protocols and ensures staff adherence. Provides operational leadership, overseeing task assignments, quality assessment, and timelines, while promoting continuous skill development and training. Executes an advanced analytical and technical training agenda to ensure a forward-leaning skill set within the team.</w:t>
            </w:r>
          </w:p>
        </w:tc>
      </w:tr>
      <w:tr w:rsidR="002D2AA5" w:rsidRPr="007F37A3" w14:paraId="0826F786" w14:textId="77777777" w:rsidTr="00693167">
        <w:tc>
          <w:tcPr>
            <w:tcW w:w="1705" w:type="dxa"/>
            <w:shd w:val="clear" w:color="auto" w:fill="auto"/>
          </w:tcPr>
          <w:p w14:paraId="6B4D5929" w14:textId="50ACC008" w:rsidR="002D2AA5" w:rsidRPr="007F37A3" w:rsidRDefault="00527B98" w:rsidP="007F37A3">
            <w:pPr>
              <w:tabs>
                <w:tab w:val="left" w:pos="360"/>
                <w:tab w:val="left" w:pos="2880"/>
              </w:tabs>
              <w:jc w:val="both"/>
              <w:rPr>
                <w:rFonts w:ascii="Arial" w:eastAsia="Calibri" w:hAnsi="Arial" w:cs="Arial"/>
              </w:rPr>
            </w:pPr>
            <w:r>
              <w:rPr>
                <w:rFonts w:ascii="Arial" w:eastAsia="Calibri" w:hAnsi="Arial" w:cs="Arial"/>
              </w:rPr>
              <w:t>25</w:t>
            </w:r>
            <w:r w:rsidR="00A24168" w:rsidRPr="007F37A3">
              <w:rPr>
                <w:rFonts w:ascii="Arial" w:eastAsia="Calibri" w:hAnsi="Arial" w:cs="Arial"/>
              </w:rPr>
              <w:t>%</w:t>
            </w:r>
          </w:p>
        </w:tc>
        <w:tc>
          <w:tcPr>
            <w:tcW w:w="6457" w:type="dxa"/>
            <w:shd w:val="clear" w:color="auto" w:fill="auto"/>
          </w:tcPr>
          <w:p w14:paraId="11626E1D" w14:textId="7243DD5D" w:rsidR="00A24168" w:rsidRPr="007F37A3" w:rsidRDefault="00832522" w:rsidP="00D7135A">
            <w:pPr>
              <w:tabs>
                <w:tab w:val="left" w:pos="360"/>
                <w:tab w:val="left" w:pos="2880"/>
              </w:tabs>
              <w:jc w:val="both"/>
              <w:rPr>
                <w:rFonts w:ascii="Arial" w:eastAsia="Calibri" w:hAnsi="Arial" w:cs="Arial"/>
              </w:rPr>
            </w:pPr>
            <w:r w:rsidRPr="00832522">
              <w:rPr>
                <w:rFonts w:ascii="Arial" w:eastAsia="Calibri" w:hAnsi="Arial" w:cs="Arial"/>
              </w:rPr>
              <w:t xml:space="preserve">Orchestrates the optimization of the information security and privacy governance architecture, incorporating an advanced hierarchical governance framework that includes specialized committees such as the Information Security Executive Council. Delivers comprehensive, high-level reports on the current state and emerging threats of the SCO's Advanced Enterprise Information Security Program to executive management and senior business leaders, as part of a sophisticated </w:t>
            </w:r>
            <w:proofErr w:type="gramStart"/>
            <w:r w:rsidRPr="00832522">
              <w:rPr>
                <w:rFonts w:ascii="Arial" w:eastAsia="Calibri" w:hAnsi="Arial" w:cs="Arial"/>
              </w:rPr>
              <w:t>enterprise risk management strategy</w:t>
            </w:r>
            <w:proofErr w:type="gramEnd"/>
            <w:r w:rsidRPr="00832522">
              <w:rPr>
                <w:rFonts w:ascii="Arial" w:eastAsia="Calibri" w:hAnsi="Arial" w:cs="Arial"/>
              </w:rPr>
              <w:t xml:space="preserve">. Develops and oversees an executive-level </w:t>
            </w:r>
            <w:proofErr w:type="gramStart"/>
            <w:r w:rsidRPr="00832522">
              <w:rPr>
                <w:rFonts w:ascii="Arial" w:eastAsia="Calibri" w:hAnsi="Arial" w:cs="Arial"/>
              </w:rPr>
              <w:lastRenderedPageBreak/>
              <w:t>information security awareness training initiative</w:t>
            </w:r>
            <w:proofErr w:type="gramEnd"/>
            <w:r w:rsidRPr="00832522">
              <w:rPr>
                <w:rFonts w:ascii="Arial" w:eastAsia="Calibri" w:hAnsi="Arial" w:cs="Arial"/>
              </w:rPr>
              <w:t>, targeted not only at employees and contractors but also at high-stakes external partners, and implements KPI-driven metrics for evaluating the program's effectiveness. Collaborates with interdisciplinary leadership committees to ensure a uniform, yet flexible, application of security, privacy, risk management, and compliance policies across all business units and technological infrastructures.</w:t>
            </w:r>
          </w:p>
        </w:tc>
      </w:tr>
      <w:tr w:rsidR="002D2AA5" w:rsidRPr="007F37A3" w14:paraId="773FC145" w14:textId="77777777" w:rsidTr="00693167">
        <w:tc>
          <w:tcPr>
            <w:tcW w:w="1705" w:type="dxa"/>
            <w:shd w:val="clear" w:color="auto" w:fill="auto"/>
          </w:tcPr>
          <w:p w14:paraId="59F290DE" w14:textId="57D64DC2" w:rsidR="002D2AA5" w:rsidRPr="007F37A3" w:rsidRDefault="00895534" w:rsidP="007F37A3">
            <w:pPr>
              <w:tabs>
                <w:tab w:val="left" w:pos="360"/>
                <w:tab w:val="left" w:pos="2880"/>
              </w:tabs>
              <w:jc w:val="both"/>
              <w:rPr>
                <w:rFonts w:ascii="Arial" w:eastAsia="Calibri" w:hAnsi="Arial" w:cs="Arial"/>
              </w:rPr>
            </w:pPr>
            <w:r>
              <w:rPr>
                <w:rFonts w:ascii="Arial" w:eastAsia="Calibri" w:hAnsi="Arial" w:cs="Arial"/>
              </w:rPr>
              <w:lastRenderedPageBreak/>
              <w:t>20</w:t>
            </w:r>
            <w:r w:rsidR="00A24168" w:rsidRPr="007F37A3">
              <w:rPr>
                <w:rFonts w:ascii="Arial" w:eastAsia="Calibri" w:hAnsi="Arial" w:cs="Arial"/>
              </w:rPr>
              <w:t>%</w:t>
            </w:r>
          </w:p>
        </w:tc>
        <w:tc>
          <w:tcPr>
            <w:tcW w:w="6457" w:type="dxa"/>
            <w:shd w:val="clear" w:color="auto" w:fill="auto"/>
          </w:tcPr>
          <w:p w14:paraId="49AC6F89" w14:textId="0A795DD9" w:rsidR="00A24168" w:rsidRPr="007F37A3" w:rsidRDefault="00832522" w:rsidP="00D7135A">
            <w:pPr>
              <w:tabs>
                <w:tab w:val="left" w:pos="360"/>
                <w:tab w:val="left" w:pos="2880"/>
              </w:tabs>
              <w:jc w:val="both"/>
              <w:rPr>
                <w:rFonts w:ascii="Arial" w:eastAsia="Calibri" w:hAnsi="Arial" w:cs="Arial"/>
              </w:rPr>
            </w:pPr>
            <w:r w:rsidRPr="00832522">
              <w:rPr>
                <w:rFonts w:ascii="Arial" w:eastAsia="Calibri" w:hAnsi="Arial" w:cs="Arial"/>
              </w:rPr>
              <w:t xml:space="preserve">Steers and formulates advanced strategic frameworks for SCO’s information security and privacy initiatives, prioritizing a seamless integration between privacy, security, and Divisional business objectives. Amplifies the implementation of data analytics to bolster predictive security measures and enhance protective mechanisms across SCO. </w:t>
            </w:r>
            <w:r>
              <w:rPr>
                <w:rFonts w:ascii="Arial" w:eastAsia="Calibri" w:hAnsi="Arial" w:cs="Arial"/>
              </w:rPr>
              <w:t xml:space="preserve">Insurers </w:t>
            </w:r>
            <w:r w:rsidRPr="00832522">
              <w:rPr>
                <w:rFonts w:ascii="Arial" w:eastAsia="Calibri" w:hAnsi="Arial" w:cs="Arial"/>
              </w:rPr>
              <w:t>that all information under SCO’s ownership or control adheres rigorously to evolving global legal and regulatory frameworks, including but not limited to data privacy and sovereignty mandates.</w:t>
            </w:r>
          </w:p>
        </w:tc>
      </w:tr>
      <w:tr w:rsidR="00693167" w:rsidRPr="007F37A3" w14:paraId="002A1CF5" w14:textId="77777777" w:rsidTr="00693167">
        <w:tc>
          <w:tcPr>
            <w:tcW w:w="1705" w:type="dxa"/>
            <w:shd w:val="clear" w:color="auto" w:fill="auto"/>
          </w:tcPr>
          <w:p w14:paraId="63E6607C" w14:textId="1D823F54" w:rsidR="00693167" w:rsidRPr="007F37A3" w:rsidRDefault="007B05A9" w:rsidP="007F37A3">
            <w:pPr>
              <w:tabs>
                <w:tab w:val="left" w:pos="360"/>
                <w:tab w:val="left" w:pos="2880"/>
              </w:tabs>
              <w:jc w:val="both"/>
              <w:rPr>
                <w:rFonts w:ascii="Arial" w:eastAsia="Calibri" w:hAnsi="Arial" w:cs="Arial"/>
              </w:rPr>
            </w:pPr>
            <w:r>
              <w:rPr>
                <w:rFonts w:ascii="Arial" w:eastAsia="Calibri" w:hAnsi="Arial" w:cs="Arial"/>
              </w:rPr>
              <w:t>15</w:t>
            </w:r>
            <w:r w:rsidR="00693167">
              <w:rPr>
                <w:rFonts w:ascii="Arial" w:eastAsia="Calibri" w:hAnsi="Arial" w:cs="Arial"/>
              </w:rPr>
              <w:t>%</w:t>
            </w:r>
          </w:p>
        </w:tc>
        <w:tc>
          <w:tcPr>
            <w:tcW w:w="6457" w:type="dxa"/>
            <w:shd w:val="clear" w:color="auto" w:fill="auto"/>
          </w:tcPr>
          <w:p w14:paraId="38CF34D2" w14:textId="3B78EF15" w:rsidR="00693167" w:rsidRPr="007F37A3" w:rsidRDefault="00F67E9D" w:rsidP="00693167">
            <w:pPr>
              <w:tabs>
                <w:tab w:val="left" w:pos="360"/>
                <w:tab w:val="left" w:pos="2880"/>
              </w:tabs>
              <w:jc w:val="both"/>
              <w:rPr>
                <w:rFonts w:ascii="Arial" w:eastAsia="Calibri" w:hAnsi="Arial" w:cs="Arial"/>
              </w:rPr>
            </w:pPr>
            <w:r w:rsidRPr="00F67E9D">
              <w:rPr>
                <w:rFonts w:ascii="Arial" w:eastAsia="Calibri" w:hAnsi="Arial" w:cs="Arial"/>
              </w:rPr>
              <w:t xml:space="preserve">Serves as a leading authority on advanced information security and privacy practices, shaping internal policy and industry standards. Engages executive IT and business stakeholders to strategically manage and mitigate information security risks, emphasizing shared accountability. Consistently integrates real-time government and industry intelligence to stay ahead of emerging threats and vulnerabilities. Orchestrates synergistic internal collaborations among the information security team, line-of-business leaders, compliance units, audit functions, physical security, legal, and HR management to foster organizational alignment on security protocols. Nurtures a network of external partnerships with industry thought leaders, ecosystem allies, vendors, and other pertinent entities </w:t>
            </w:r>
            <w:proofErr w:type="gramStart"/>
            <w:r w:rsidRPr="00F67E9D">
              <w:rPr>
                <w:rFonts w:ascii="Arial" w:eastAsia="Calibri" w:hAnsi="Arial" w:cs="Arial"/>
              </w:rPr>
              <w:t>to collectively address</w:t>
            </w:r>
            <w:proofErr w:type="gramEnd"/>
            <w:r w:rsidRPr="00F67E9D">
              <w:rPr>
                <w:rFonts w:ascii="Arial" w:eastAsia="Calibri" w:hAnsi="Arial" w:cs="Arial"/>
              </w:rPr>
              <w:t xml:space="preserve"> evolving cybersecurity trends, findings, and risks. Interfaces with external regulatory and advisory bodies, ensuring that SCO's security posture is in line with emerging threat vectors identified by these organizations. Aligns security protocols with Information Technology teams to ensure security-by-design across architecture, infrastructure, and application development initiatives.</w:t>
            </w:r>
          </w:p>
        </w:tc>
      </w:tr>
    </w:tbl>
    <w:p w14:paraId="7A3F01D3" w14:textId="1DE656E3" w:rsidR="00895534" w:rsidRDefault="00895534" w:rsidP="00A24168">
      <w:pPr>
        <w:tabs>
          <w:tab w:val="left" w:pos="360"/>
          <w:tab w:val="left" w:pos="2880"/>
        </w:tabs>
        <w:ind w:left="2880" w:hanging="2880"/>
        <w:jc w:val="both"/>
        <w:rPr>
          <w:rFonts w:ascii="Arial" w:hAnsi="Arial" w:cs="Arial"/>
        </w:rPr>
      </w:pPr>
    </w:p>
    <w:p w14:paraId="28A00F6B" w14:textId="12E404B8" w:rsidR="00895534" w:rsidRDefault="00895534">
      <w:pPr>
        <w:rPr>
          <w:rFonts w:ascii="Arial" w:hAnsi="Arial" w:cs="Arial"/>
        </w:rPr>
      </w:pPr>
    </w:p>
    <w:p w14:paraId="551214A7" w14:textId="77777777" w:rsidR="00096119" w:rsidRDefault="00096119" w:rsidP="00096119">
      <w:pPr>
        <w:tabs>
          <w:tab w:val="left" w:pos="360"/>
          <w:tab w:val="left" w:pos="2880"/>
        </w:tabs>
        <w:ind w:left="2880" w:hanging="2880"/>
        <w:jc w:val="both"/>
        <w:rPr>
          <w:rFonts w:ascii="Arial" w:hAnsi="Arial" w:cs="Arial"/>
          <w:b/>
        </w:rPr>
      </w:pPr>
      <w:r w:rsidRPr="00096119">
        <w:rPr>
          <w:rFonts w:ascii="Arial" w:hAnsi="Arial" w:cs="Arial"/>
          <w:b/>
        </w:rPr>
        <w:t>SECTION C: NON-ESSENTIAL FUNCTIONS</w:t>
      </w:r>
    </w:p>
    <w:p w14:paraId="31AF1D8A" w14:textId="77777777" w:rsidR="00D7135A" w:rsidRPr="00096119" w:rsidRDefault="00D7135A" w:rsidP="00096119">
      <w:pPr>
        <w:tabs>
          <w:tab w:val="left" w:pos="360"/>
          <w:tab w:val="left" w:pos="2880"/>
        </w:tabs>
        <w:ind w:left="2880" w:hanging="2880"/>
        <w:jc w:val="both"/>
        <w:rPr>
          <w:rFonts w:ascii="Arial" w:hAnsi="Arial" w:cs="Arial"/>
          <w: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1795"/>
        <w:gridCol w:w="6457"/>
      </w:tblGrid>
      <w:tr w:rsidR="00A24168" w:rsidRPr="007F37A3" w14:paraId="1F8B5F49" w14:textId="77777777" w:rsidTr="00897218">
        <w:tc>
          <w:tcPr>
            <w:tcW w:w="1795" w:type="dxa"/>
            <w:shd w:val="clear" w:color="auto" w:fill="auto"/>
          </w:tcPr>
          <w:p w14:paraId="260D0CED" w14:textId="77777777" w:rsidR="00A24168" w:rsidRPr="007F37A3" w:rsidRDefault="00096119" w:rsidP="007F37A3">
            <w:pPr>
              <w:tabs>
                <w:tab w:val="left" w:pos="360"/>
                <w:tab w:val="left" w:pos="2880"/>
              </w:tabs>
              <w:jc w:val="both"/>
              <w:rPr>
                <w:rFonts w:ascii="Arial" w:eastAsia="Calibri" w:hAnsi="Arial" w:cs="Arial"/>
                <w:sz w:val="22"/>
                <w:szCs w:val="22"/>
              </w:rPr>
            </w:pPr>
            <w:r>
              <w:rPr>
                <w:rFonts w:ascii="Arial" w:hAnsi="Arial" w:cs="Arial"/>
              </w:rPr>
              <w:tab/>
            </w:r>
            <w:r w:rsidR="00A24168" w:rsidRPr="007F37A3">
              <w:rPr>
                <w:rFonts w:ascii="Arial" w:eastAsia="Calibri" w:hAnsi="Arial" w:cs="Arial"/>
                <w:sz w:val="22"/>
                <w:szCs w:val="22"/>
              </w:rPr>
              <w:t>%</w:t>
            </w:r>
          </w:p>
        </w:tc>
        <w:tc>
          <w:tcPr>
            <w:tcW w:w="6457" w:type="dxa"/>
            <w:shd w:val="clear" w:color="auto" w:fill="auto"/>
          </w:tcPr>
          <w:p w14:paraId="5DB5B91C" w14:textId="77777777" w:rsidR="00A24168" w:rsidRPr="007F37A3" w:rsidRDefault="00D7135A" w:rsidP="00D7135A">
            <w:pPr>
              <w:tabs>
                <w:tab w:val="left" w:pos="360"/>
                <w:tab w:val="left" w:pos="2880"/>
              </w:tabs>
              <w:jc w:val="both"/>
              <w:rPr>
                <w:rFonts w:ascii="Arial" w:eastAsia="Calibri" w:hAnsi="Arial" w:cs="Arial"/>
                <w:sz w:val="22"/>
                <w:szCs w:val="22"/>
              </w:rPr>
            </w:pPr>
            <w:r>
              <w:rPr>
                <w:rFonts w:ascii="Arial" w:eastAsia="Calibri" w:hAnsi="Arial" w:cs="Arial"/>
                <w:sz w:val="22"/>
                <w:szCs w:val="22"/>
              </w:rPr>
              <w:t>NONE</w:t>
            </w:r>
          </w:p>
        </w:tc>
      </w:tr>
    </w:tbl>
    <w:p w14:paraId="40D32D84" w14:textId="7A5E42CB" w:rsidR="00096119" w:rsidRDefault="00096119" w:rsidP="00096119">
      <w:pPr>
        <w:tabs>
          <w:tab w:val="left" w:pos="360"/>
          <w:tab w:val="left" w:pos="2880"/>
        </w:tabs>
        <w:ind w:left="2880" w:hanging="2880"/>
        <w:jc w:val="both"/>
        <w:rPr>
          <w:rFonts w:ascii="Arial" w:hAnsi="Arial" w:cs="Arial"/>
        </w:rPr>
      </w:pPr>
    </w:p>
    <w:p w14:paraId="0D357157" w14:textId="5649D95E" w:rsidR="001D1BD2" w:rsidRDefault="001D1BD2" w:rsidP="00096119">
      <w:pPr>
        <w:tabs>
          <w:tab w:val="left" w:pos="360"/>
          <w:tab w:val="left" w:pos="2880"/>
        </w:tabs>
        <w:ind w:left="2880" w:hanging="2880"/>
        <w:jc w:val="both"/>
        <w:rPr>
          <w:rFonts w:ascii="Arial" w:hAnsi="Arial" w:cs="Arial"/>
        </w:rPr>
      </w:pPr>
    </w:p>
    <w:p w14:paraId="6A24BEEB" w14:textId="1EBD1A0F" w:rsidR="001D1BD2" w:rsidRDefault="001D1BD2" w:rsidP="00096119">
      <w:pPr>
        <w:tabs>
          <w:tab w:val="left" w:pos="360"/>
          <w:tab w:val="left" w:pos="2880"/>
        </w:tabs>
        <w:ind w:left="2880" w:hanging="2880"/>
        <w:jc w:val="both"/>
        <w:rPr>
          <w:rFonts w:ascii="Arial" w:hAnsi="Arial" w:cs="Arial"/>
        </w:rPr>
      </w:pPr>
    </w:p>
    <w:p w14:paraId="579D7F60" w14:textId="77777777" w:rsidR="001D1BD2" w:rsidRDefault="001D1BD2" w:rsidP="00096119">
      <w:pPr>
        <w:tabs>
          <w:tab w:val="left" w:pos="360"/>
          <w:tab w:val="left" w:pos="2880"/>
        </w:tabs>
        <w:ind w:left="2880" w:hanging="2880"/>
        <w:jc w:val="both"/>
        <w:rPr>
          <w:rFonts w:ascii="Arial" w:hAnsi="Arial" w:cs="Arial"/>
        </w:rPr>
      </w:pPr>
    </w:p>
    <w:p w14:paraId="0085EB10" w14:textId="77777777" w:rsidR="00694463" w:rsidRDefault="00694463" w:rsidP="00096119">
      <w:pPr>
        <w:tabs>
          <w:tab w:val="left" w:pos="360"/>
        </w:tabs>
        <w:jc w:val="both"/>
        <w:rPr>
          <w:rFonts w:ascii="Arial" w:hAnsi="Arial" w:cs="Arial"/>
        </w:rPr>
      </w:pPr>
    </w:p>
    <w:p w14:paraId="2C976A94" w14:textId="77777777" w:rsidR="00694463" w:rsidRPr="00694463" w:rsidRDefault="00694463" w:rsidP="00096119">
      <w:pPr>
        <w:tabs>
          <w:tab w:val="left" w:pos="360"/>
        </w:tabs>
        <w:jc w:val="both"/>
        <w:rPr>
          <w:rFonts w:ascii="Arial" w:hAnsi="Arial" w:cs="Arial"/>
          <w:b/>
        </w:rPr>
      </w:pPr>
      <w:r w:rsidRPr="00694463">
        <w:rPr>
          <w:rFonts w:ascii="Arial" w:hAnsi="Arial" w:cs="Arial"/>
          <w:b/>
        </w:rPr>
        <w:t>SECTION D:  ADA REQUIREM</w:t>
      </w:r>
      <w:r>
        <w:rPr>
          <w:rFonts w:ascii="Arial" w:hAnsi="Arial" w:cs="Arial"/>
          <w:b/>
        </w:rPr>
        <w:t>E</w:t>
      </w:r>
      <w:r w:rsidRPr="00694463">
        <w:rPr>
          <w:rFonts w:ascii="Arial" w:hAnsi="Arial" w:cs="Arial"/>
          <w:b/>
        </w:rPr>
        <w:t>NT</w:t>
      </w:r>
    </w:p>
    <w:p w14:paraId="47E07839" w14:textId="77777777" w:rsidR="00694463" w:rsidRDefault="00694463" w:rsidP="00096119">
      <w:pPr>
        <w:tabs>
          <w:tab w:val="left" w:pos="360"/>
        </w:tabs>
        <w:jc w:val="both"/>
        <w:rPr>
          <w:rFonts w:ascii="Arial" w:hAnsi="Arial" w:cs="Arial"/>
        </w:rPr>
      </w:pPr>
    </w:p>
    <w:p w14:paraId="0970FA7D" w14:textId="77777777" w:rsidR="00096119" w:rsidRDefault="00096119" w:rsidP="00096119">
      <w:pPr>
        <w:tabs>
          <w:tab w:val="left" w:pos="360"/>
        </w:tabs>
        <w:jc w:val="both"/>
        <w:rPr>
          <w:rFonts w:ascii="Arial" w:hAnsi="Arial" w:cs="Arial"/>
        </w:rPr>
      </w:pPr>
      <w:r>
        <w:rPr>
          <w:rFonts w:ascii="Arial" w:hAnsi="Arial" w:cs="Arial"/>
        </w:rPr>
        <w:t xml:space="preserve">Alternative </w:t>
      </w:r>
      <w:proofErr w:type="gramStart"/>
      <w:r>
        <w:rPr>
          <w:rFonts w:ascii="Arial" w:hAnsi="Arial" w:cs="Arial"/>
        </w:rPr>
        <w:t>will be provided</w:t>
      </w:r>
      <w:proofErr w:type="gramEnd"/>
      <w:r>
        <w:rPr>
          <w:rFonts w:ascii="Arial" w:hAnsi="Arial" w:cs="Arial"/>
        </w:rPr>
        <w:t xml:space="preserve"> for incumbents who are unable to perform the non-essential functions of the job because of a disability as defined by the Americans with Disabilities Act.</w:t>
      </w:r>
    </w:p>
    <w:p w14:paraId="4E464C0D" w14:textId="372075FD" w:rsidR="00694C4B" w:rsidRDefault="00694C4B" w:rsidP="00096119">
      <w:pPr>
        <w:tabs>
          <w:tab w:val="left" w:pos="360"/>
        </w:tabs>
        <w:jc w:val="both"/>
        <w:rPr>
          <w:rFonts w:ascii="Arial" w:hAnsi="Arial" w:cs="Arial"/>
        </w:rPr>
      </w:pPr>
    </w:p>
    <w:p w14:paraId="735B439F" w14:textId="77777777" w:rsidR="0016467C" w:rsidRDefault="0016467C" w:rsidP="00096119">
      <w:pPr>
        <w:tabs>
          <w:tab w:val="left" w:pos="360"/>
        </w:tabs>
        <w:jc w:val="both"/>
        <w:rPr>
          <w:rFonts w:ascii="Arial" w:hAnsi="Arial" w:cs="Arial"/>
        </w:rPr>
      </w:pPr>
    </w:p>
    <w:p w14:paraId="79E062DD" w14:textId="77777777" w:rsidR="005C30A5" w:rsidRPr="00B00EE6" w:rsidRDefault="005C30A5"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E</w:t>
      </w:r>
      <w:r w:rsidRPr="00B00EE6">
        <w:rPr>
          <w:rFonts w:ascii="Arial" w:hAnsi="Arial" w:cs="Arial"/>
          <w:b/>
        </w:rPr>
        <w:t>: KNOWLEDGE</w:t>
      </w:r>
      <w:r w:rsidR="00B00EE6" w:rsidRPr="00B00EE6">
        <w:rPr>
          <w:rFonts w:ascii="Arial" w:hAnsi="Arial" w:cs="Arial"/>
          <w:b/>
        </w:rPr>
        <w:t>, SKILLS</w:t>
      </w:r>
      <w:r w:rsidRPr="00B00EE6">
        <w:rPr>
          <w:rFonts w:ascii="Arial" w:hAnsi="Arial" w:cs="Arial"/>
          <w:b/>
        </w:rPr>
        <w:t xml:space="preserve"> AND ABILITIES</w:t>
      </w:r>
    </w:p>
    <w:p w14:paraId="303DB7D0" w14:textId="77777777" w:rsidR="005C30A5" w:rsidRDefault="005C30A5" w:rsidP="00096119">
      <w:pPr>
        <w:tabs>
          <w:tab w:val="left" w:pos="360"/>
        </w:tabs>
        <w:jc w:val="both"/>
        <w:rPr>
          <w:rFonts w:ascii="Arial" w:hAnsi="Arial" w:cs="Arial"/>
        </w:rPr>
      </w:pPr>
    </w:p>
    <w:p w14:paraId="4AC18665" w14:textId="77777777" w:rsidR="00FD0BD5" w:rsidRPr="00FD0BD5" w:rsidRDefault="00FD0BD5" w:rsidP="00FD0BD5">
      <w:pPr>
        <w:tabs>
          <w:tab w:val="left" w:pos="360"/>
        </w:tabs>
        <w:jc w:val="both"/>
        <w:rPr>
          <w:rFonts w:ascii="Arial" w:hAnsi="Arial" w:cs="Arial"/>
          <w:b/>
        </w:rPr>
      </w:pPr>
      <w:r w:rsidRPr="00FD0BD5">
        <w:rPr>
          <w:rFonts w:ascii="Arial" w:hAnsi="Arial" w:cs="Arial"/>
          <w:b/>
        </w:rPr>
        <w:t>Knowledge:</w:t>
      </w:r>
    </w:p>
    <w:p w14:paraId="7D4DB6BE"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 xml:space="preserve">Knowledge of computer networking concepts and protocols, and network security methodologies. </w:t>
      </w:r>
    </w:p>
    <w:p w14:paraId="29688000" w14:textId="281246BF"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Knowledge of risk management processes (e.g., methods for assessing and mitigating risk</w:t>
      </w:r>
      <w:r w:rsidR="007B05A9">
        <w:rPr>
          <w:rFonts w:ascii="Arial" w:hAnsi="Arial" w:cs="Arial"/>
        </w:rPr>
        <w:t>, such as Risk Management Framework (RMF) requirements</w:t>
      </w:r>
      <w:r w:rsidRPr="00FD0BD5">
        <w:rPr>
          <w:rFonts w:ascii="Arial" w:hAnsi="Arial" w:cs="Arial"/>
        </w:rPr>
        <w:t xml:space="preserve">. </w:t>
      </w:r>
    </w:p>
    <w:p w14:paraId="290345E9"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 xml:space="preserve">Knowledge of state and federal laws, regulations, policies, guidelines (NIST Special Publications) and ethics as they relate to information security and privacy. </w:t>
      </w:r>
    </w:p>
    <w:p w14:paraId="7D9DC12D"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 xml:space="preserve">Knowledge of information security and privacy principles. </w:t>
      </w:r>
    </w:p>
    <w:p w14:paraId="2808CAC5"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 xml:space="preserve">Knowledge of </w:t>
      </w:r>
      <w:r w:rsidR="00110F4B">
        <w:rPr>
          <w:rFonts w:ascii="Arial" w:hAnsi="Arial" w:cs="Arial"/>
        </w:rPr>
        <w:t xml:space="preserve">physical and </w:t>
      </w:r>
      <w:r w:rsidRPr="00FD0BD5">
        <w:rPr>
          <w:rFonts w:ascii="Arial" w:hAnsi="Arial" w:cs="Arial"/>
        </w:rPr>
        <w:t xml:space="preserve">cyber threats and vulnerabilities. </w:t>
      </w:r>
    </w:p>
    <w:p w14:paraId="74579EF0"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 xml:space="preserve">Knowledge of specific operational impacts of information security lapses. </w:t>
      </w:r>
    </w:p>
    <w:p w14:paraId="60793FF1"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Knowledge of information technology (IT) architectural concepts and frameworks.</w:t>
      </w:r>
    </w:p>
    <w:p w14:paraId="069AE51B"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Knowledge of resource management principles and techniques.</w:t>
      </w:r>
    </w:p>
    <w:p w14:paraId="7F53E2A5"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Knowledge of system life cycle management principles, including software security and usability.</w:t>
      </w:r>
    </w:p>
    <w:p w14:paraId="502AC9BA"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Knowledge of the organization’s enterprise information technology (IT) goals and objectives.</w:t>
      </w:r>
    </w:p>
    <w:p w14:paraId="1489D318"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 xml:space="preserve">Knowledge of how information needs and collection requirements </w:t>
      </w:r>
      <w:proofErr w:type="gramStart"/>
      <w:r w:rsidRPr="00FD0BD5">
        <w:rPr>
          <w:rFonts w:ascii="Arial" w:hAnsi="Arial" w:cs="Arial"/>
        </w:rPr>
        <w:t>are translated</w:t>
      </w:r>
      <w:proofErr w:type="gramEnd"/>
      <w:r w:rsidRPr="00FD0BD5">
        <w:rPr>
          <w:rFonts w:ascii="Arial" w:hAnsi="Arial" w:cs="Arial"/>
        </w:rPr>
        <w:t>, tracked, and prioritized across the extended enterprise.</w:t>
      </w:r>
    </w:p>
    <w:p w14:paraId="0673F020"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Knowledge of the organization's core business/mission processes.</w:t>
      </w:r>
    </w:p>
    <w:p w14:paraId="28CFBC24"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 xml:space="preserve">Knowledge of </w:t>
      </w:r>
      <w:r w:rsidR="00110F4B">
        <w:rPr>
          <w:rFonts w:ascii="Arial" w:hAnsi="Arial" w:cs="Arial"/>
        </w:rPr>
        <w:t>compliance auditing</w:t>
      </w:r>
      <w:r w:rsidRPr="00FD0BD5">
        <w:rPr>
          <w:rFonts w:ascii="Arial" w:hAnsi="Arial" w:cs="Arial"/>
        </w:rPr>
        <w:t>.</w:t>
      </w:r>
    </w:p>
    <w:p w14:paraId="4471739D"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 xml:space="preserve">Knowledge of Cloud-based knowledge management technologies and concepts related to security, governance, procurement, and administration. </w:t>
      </w:r>
    </w:p>
    <w:p w14:paraId="4F6D3343"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 xml:space="preserve">Knowledge of cryptography and other security technologies. </w:t>
      </w:r>
    </w:p>
    <w:p w14:paraId="2B547A64" w14:textId="072CD163"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Knowledge of organizational process improvement concepts and process maturity models</w:t>
      </w:r>
      <w:r w:rsidR="003D351E">
        <w:rPr>
          <w:rFonts w:ascii="Arial" w:hAnsi="Arial" w:cs="Arial"/>
        </w:rPr>
        <w:t>.</w:t>
      </w:r>
    </w:p>
    <w:p w14:paraId="62E81B21"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Knowledge of service management concepts for networks and related standards (e.g., Information Technology Infrastructure Library, current version [ITIL]).</w:t>
      </w:r>
    </w:p>
    <w:p w14:paraId="7D65A1CB"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lastRenderedPageBreak/>
        <w:t>Knowledge of information technology (IT) acquisition/procurement requirements.</w:t>
      </w:r>
    </w:p>
    <w:p w14:paraId="3EFCDCA9" w14:textId="77777777" w:rsidR="00FD0BD5" w:rsidRPr="00FD0BD5" w:rsidRDefault="00FD0BD5" w:rsidP="00FD0BD5">
      <w:pPr>
        <w:pStyle w:val="ListParagraph"/>
        <w:numPr>
          <w:ilvl w:val="0"/>
          <w:numId w:val="1"/>
        </w:numPr>
        <w:tabs>
          <w:tab w:val="left" w:pos="360"/>
        </w:tabs>
        <w:spacing w:before="60"/>
        <w:contextualSpacing w:val="0"/>
        <w:jc w:val="both"/>
        <w:rPr>
          <w:rFonts w:ascii="Arial" w:hAnsi="Arial" w:cs="Arial"/>
        </w:rPr>
      </w:pPr>
      <w:r w:rsidRPr="00FD0BD5">
        <w:rPr>
          <w:rFonts w:ascii="Arial" w:hAnsi="Arial" w:cs="Arial"/>
        </w:rPr>
        <w:t xml:space="preserve">Knowledge of the </w:t>
      </w:r>
      <w:r w:rsidR="00110F4B">
        <w:rPr>
          <w:rFonts w:ascii="Arial" w:hAnsi="Arial" w:cs="Arial"/>
        </w:rPr>
        <w:t xml:space="preserve">state </w:t>
      </w:r>
      <w:r w:rsidRPr="00FD0BD5">
        <w:rPr>
          <w:rFonts w:ascii="Arial" w:hAnsi="Arial" w:cs="Arial"/>
        </w:rPr>
        <w:t xml:space="preserve">acquisition/procurement life cycle process. </w:t>
      </w:r>
    </w:p>
    <w:p w14:paraId="05AA193D" w14:textId="77777777" w:rsidR="00FD0BD5" w:rsidRPr="00110F4B" w:rsidRDefault="00FD0BD5" w:rsidP="00110F4B">
      <w:pPr>
        <w:tabs>
          <w:tab w:val="left" w:pos="360"/>
        </w:tabs>
        <w:spacing w:before="120"/>
        <w:jc w:val="both"/>
        <w:rPr>
          <w:rFonts w:ascii="Arial" w:hAnsi="Arial" w:cs="Arial"/>
          <w:b/>
        </w:rPr>
      </w:pPr>
      <w:r w:rsidRPr="00110F4B">
        <w:rPr>
          <w:rFonts w:ascii="Arial" w:hAnsi="Arial" w:cs="Arial"/>
          <w:b/>
        </w:rPr>
        <w:t>Skills:</w:t>
      </w:r>
    </w:p>
    <w:p w14:paraId="6996E477" w14:textId="77777777" w:rsidR="00FD0BD5" w:rsidRPr="00110F4B" w:rsidRDefault="00FD0BD5" w:rsidP="00110F4B">
      <w:pPr>
        <w:pStyle w:val="ListParagraph"/>
        <w:numPr>
          <w:ilvl w:val="0"/>
          <w:numId w:val="2"/>
        </w:numPr>
        <w:tabs>
          <w:tab w:val="left" w:pos="360"/>
        </w:tabs>
        <w:spacing w:before="60"/>
        <w:contextualSpacing w:val="0"/>
        <w:jc w:val="both"/>
        <w:rPr>
          <w:rFonts w:ascii="Arial" w:hAnsi="Arial" w:cs="Arial"/>
        </w:rPr>
      </w:pPr>
      <w:r w:rsidRPr="00110F4B">
        <w:rPr>
          <w:rFonts w:ascii="Arial" w:hAnsi="Arial" w:cs="Arial"/>
        </w:rPr>
        <w:t xml:space="preserve">Skill in creating policies that reflect </w:t>
      </w:r>
      <w:r w:rsidR="00110F4B">
        <w:rPr>
          <w:rFonts w:ascii="Arial" w:hAnsi="Arial" w:cs="Arial"/>
        </w:rPr>
        <w:t>organizational</w:t>
      </w:r>
      <w:r w:rsidRPr="00110F4B">
        <w:rPr>
          <w:rFonts w:ascii="Arial" w:hAnsi="Arial" w:cs="Arial"/>
        </w:rPr>
        <w:t xml:space="preserve"> security objectives.</w:t>
      </w:r>
    </w:p>
    <w:p w14:paraId="5CC7A8FB" w14:textId="77777777" w:rsidR="00FD0BD5" w:rsidRPr="00110F4B" w:rsidRDefault="00FD0BD5" w:rsidP="00110F4B">
      <w:pPr>
        <w:pStyle w:val="ListParagraph"/>
        <w:numPr>
          <w:ilvl w:val="0"/>
          <w:numId w:val="2"/>
        </w:numPr>
        <w:tabs>
          <w:tab w:val="left" w:pos="360"/>
        </w:tabs>
        <w:spacing w:before="60"/>
        <w:contextualSpacing w:val="0"/>
        <w:jc w:val="both"/>
        <w:rPr>
          <w:rFonts w:ascii="Arial" w:hAnsi="Arial" w:cs="Arial"/>
        </w:rPr>
      </w:pPr>
      <w:r w:rsidRPr="00110F4B">
        <w:rPr>
          <w:rFonts w:ascii="Arial" w:hAnsi="Arial" w:cs="Arial"/>
        </w:rPr>
        <w:t>Skill in communicating with all levels of management including Executive members (e.g., interpersonal skills, approachability, effective listening skills, appropriate use of style and language for the audience).</w:t>
      </w:r>
    </w:p>
    <w:p w14:paraId="72AA99C5" w14:textId="77777777" w:rsidR="00FD0BD5" w:rsidRPr="00110F4B" w:rsidRDefault="00FD0BD5" w:rsidP="00110F4B">
      <w:pPr>
        <w:pStyle w:val="ListParagraph"/>
        <w:numPr>
          <w:ilvl w:val="0"/>
          <w:numId w:val="2"/>
        </w:numPr>
        <w:tabs>
          <w:tab w:val="left" w:pos="360"/>
        </w:tabs>
        <w:spacing w:before="60"/>
        <w:contextualSpacing w:val="0"/>
        <w:jc w:val="both"/>
        <w:rPr>
          <w:rFonts w:ascii="Arial" w:hAnsi="Arial" w:cs="Arial"/>
        </w:rPr>
      </w:pPr>
      <w:r w:rsidRPr="00110F4B">
        <w:rPr>
          <w:rFonts w:ascii="Arial" w:hAnsi="Arial" w:cs="Arial"/>
        </w:rPr>
        <w:t>Skill to anticipate new security threats.</w:t>
      </w:r>
    </w:p>
    <w:p w14:paraId="15DA0CAF" w14:textId="77777777" w:rsidR="00FD0BD5" w:rsidRPr="00110F4B" w:rsidRDefault="00FD0BD5" w:rsidP="00110F4B">
      <w:pPr>
        <w:pStyle w:val="ListParagraph"/>
        <w:numPr>
          <w:ilvl w:val="0"/>
          <w:numId w:val="2"/>
        </w:numPr>
        <w:tabs>
          <w:tab w:val="left" w:pos="360"/>
        </w:tabs>
        <w:spacing w:before="60"/>
        <w:contextualSpacing w:val="0"/>
        <w:jc w:val="both"/>
        <w:rPr>
          <w:rFonts w:ascii="Arial" w:hAnsi="Arial" w:cs="Arial"/>
        </w:rPr>
      </w:pPr>
      <w:r w:rsidRPr="00110F4B">
        <w:rPr>
          <w:rFonts w:ascii="Arial" w:hAnsi="Arial" w:cs="Arial"/>
        </w:rPr>
        <w:t>Skill to remain aware of evolving technical infrastructures.</w:t>
      </w:r>
    </w:p>
    <w:p w14:paraId="692561A0" w14:textId="77777777" w:rsidR="00FD0BD5" w:rsidRPr="00110F4B" w:rsidRDefault="00FD0BD5" w:rsidP="00110F4B">
      <w:pPr>
        <w:pStyle w:val="ListParagraph"/>
        <w:numPr>
          <w:ilvl w:val="0"/>
          <w:numId w:val="2"/>
        </w:numPr>
        <w:tabs>
          <w:tab w:val="left" w:pos="360"/>
        </w:tabs>
        <w:spacing w:before="60"/>
        <w:contextualSpacing w:val="0"/>
        <w:jc w:val="both"/>
        <w:rPr>
          <w:rFonts w:ascii="Arial" w:hAnsi="Arial" w:cs="Arial"/>
        </w:rPr>
      </w:pPr>
      <w:r w:rsidRPr="00110F4B">
        <w:rPr>
          <w:rFonts w:ascii="Arial" w:hAnsi="Arial" w:cs="Arial"/>
        </w:rPr>
        <w:t>Skill to use critical thinking to analyze organizational patterns and relationships.</w:t>
      </w:r>
    </w:p>
    <w:p w14:paraId="5A1F1EF9" w14:textId="77777777" w:rsidR="00FD0BD5" w:rsidRPr="00110F4B" w:rsidRDefault="00FD0BD5" w:rsidP="00110F4B">
      <w:pPr>
        <w:pStyle w:val="ListParagraph"/>
        <w:numPr>
          <w:ilvl w:val="0"/>
          <w:numId w:val="2"/>
        </w:numPr>
        <w:tabs>
          <w:tab w:val="left" w:pos="360"/>
        </w:tabs>
        <w:spacing w:before="60"/>
        <w:contextualSpacing w:val="0"/>
        <w:jc w:val="both"/>
        <w:rPr>
          <w:rFonts w:ascii="Arial" w:hAnsi="Arial" w:cs="Arial"/>
        </w:rPr>
      </w:pPr>
      <w:r w:rsidRPr="00110F4B">
        <w:rPr>
          <w:rFonts w:ascii="Arial" w:hAnsi="Arial" w:cs="Arial"/>
        </w:rPr>
        <w:t>Skill to translate, track, and prioritize information needs and intelligence collection requirements across the extended enterprise.</w:t>
      </w:r>
    </w:p>
    <w:p w14:paraId="76F42D37" w14:textId="77777777" w:rsidR="00FD0BD5" w:rsidRPr="00110F4B" w:rsidRDefault="00FD0BD5" w:rsidP="00110F4B">
      <w:pPr>
        <w:tabs>
          <w:tab w:val="left" w:pos="360"/>
        </w:tabs>
        <w:spacing w:before="120"/>
        <w:jc w:val="both"/>
        <w:rPr>
          <w:rFonts w:ascii="Arial" w:hAnsi="Arial" w:cs="Arial"/>
          <w:b/>
        </w:rPr>
      </w:pPr>
      <w:r w:rsidRPr="00110F4B">
        <w:rPr>
          <w:rFonts w:ascii="Arial" w:hAnsi="Arial" w:cs="Arial"/>
          <w:b/>
        </w:rPr>
        <w:t>Abilities</w:t>
      </w:r>
    </w:p>
    <w:p w14:paraId="1077935D" w14:textId="77777777" w:rsidR="00FD0BD5" w:rsidRPr="00110F4B" w:rsidRDefault="00FD0BD5" w:rsidP="00110F4B">
      <w:pPr>
        <w:pStyle w:val="ListParagraph"/>
        <w:numPr>
          <w:ilvl w:val="0"/>
          <w:numId w:val="3"/>
        </w:numPr>
        <w:tabs>
          <w:tab w:val="left" w:pos="360"/>
        </w:tabs>
        <w:spacing w:before="60"/>
        <w:contextualSpacing w:val="0"/>
        <w:jc w:val="both"/>
        <w:rPr>
          <w:rFonts w:ascii="Arial" w:hAnsi="Arial" w:cs="Arial"/>
        </w:rPr>
      </w:pPr>
      <w:r w:rsidRPr="00110F4B">
        <w:rPr>
          <w:rFonts w:ascii="Arial" w:hAnsi="Arial" w:cs="Arial"/>
        </w:rPr>
        <w:t xml:space="preserve">Ability to develop policy, plans, and strategy in compliance with laws, regulations, policies, standards </w:t>
      </w:r>
      <w:r w:rsidR="00110F4B" w:rsidRPr="00110F4B">
        <w:rPr>
          <w:rFonts w:ascii="Arial" w:hAnsi="Arial" w:cs="Arial"/>
        </w:rPr>
        <w:t xml:space="preserve">and </w:t>
      </w:r>
      <w:r w:rsidR="00110F4B">
        <w:rPr>
          <w:rFonts w:ascii="Arial" w:hAnsi="Arial" w:cs="Arial"/>
        </w:rPr>
        <w:t xml:space="preserve">guidelines </w:t>
      </w:r>
      <w:r w:rsidRPr="00110F4B">
        <w:rPr>
          <w:rFonts w:ascii="Arial" w:hAnsi="Arial" w:cs="Arial"/>
        </w:rPr>
        <w:t xml:space="preserve">in support of organizational </w:t>
      </w:r>
      <w:r w:rsidR="00110F4B">
        <w:rPr>
          <w:rFonts w:ascii="Arial" w:hAnsi="Arial" w:cs="Arial"/>
        </w:rPr>
        <w:t>information security</w:t>
      </w:r>
      <w:r w:rsidRPr="00110F4B">
        <w:rPr>
          <w:rFonts w:ascii="Arial" w:hAnsi="Arial" w:cs="Arial"/>
        </w:rPr>
        <w:t xml:space="preserve"> activities.</w:t>
      </w:r>
    </w:p>
    <w:p w14:paraId="565D1E57" w14:textId="77777777" w:rsidR="00FD0BD5" w:rsidRPr="00110F4B" w:rsidRDefault="00FD0BD5" w:rsidP="00110F4B">
      <w:pPr>
        <w:pStyle w:val="ListParagraph"/>
        <w:numPr>
          <w:ilvl w:val="0"/>
          <w:numId w:val="3"/>
        </w:numPr>
        <w:tabs>
          <w:tab w:val="left" w:pos="360"/>
        </w:tabs>
        <w:spacing w:before="60"/>
        <w:contextualSpacing w:val="0"/>
        <w:jc w:val="both"/>
        <w:rPr>
          <w:rFonts w:ascii="Arial" w:hAnsi="Arial" w:cs="Arial"/>
        </w:rPr>
      </w:pPr>
      <w:r w:rsidRPr="00110F4B">
        <w:rPr>
          <w:rFonts w:ascii="Arial" w:hAnsi="Arial" w:cs="Arial"/>
        </w:rPr>
        <w:t>Ability to apply critical reading/thinking skills.</w:t>
      </w:r>
    </w:p>
    <w:p w14:paraId="4D61DB5A" w14:textId="77777777" w:rsidR="00FD0BD5" w:rsidRPr="00110F4B" w:rsidRDefault="00FD0BD5" w:rsidP="00110F4B">
      <w:pPr>
        <w:pStyle w:val="ListParagraph"/>
        <w:numPr>
          <w:ilvl w:val="0"/>
          <w:numId w:val="3"/>
        </w:numPr>
        <w:tabs>
          <w:tab w:val="left" w:pos="360"/>
        </w:tabs>
        <w:spacing w:before="60"/>
        <w:contextualSpacing w:val="0"/>
        <w:jc w:val="both"/>
        <w:rPr>
          <w:rFonts w:ascii="Arial" w:hAnsi="Arial" w:cs="Arial"/>
        </w:rPr>
      </w:pPr>
      <w:r w:rsidRPr="00110F4B">
        <w:rPr>
          <w:rFonts w:ascii="Arial" w:hAnsi="Arial" w:cs="Arial"/>
        </w:rPr>
        <w:t xml:space="preserve">Ability to exercise judgment when policies are not </w:t>
      </w:r>
      <w:proofErr w:type="gramStart"/>
      <w:r w:rsidRPr="00110F4B">
        <w:rPr>
          <w:rFonts w:ascii="Arial" w:hAnsi="Arial" w:cs="Arial"/>
        </w:rPr>
        <w:t>well-defined</w:t>
      </w:r>
      <w:proofErr w:type="gramEnd"/>
      <w:r w:rsidRPr="00110F4B">
        <w:rPr>
          <w:rFonts w:ascii="Arial" w:hAnsi="Arial" w:cs="Arial"/>
        </w:rPr>
        <w:t>.</w:t>
      </w:r>
    </w:p>
    <w:p w14:paraId="3E28ED2D" w14:textId="77777777" w:rsidR="00FD0BD5" w:rsidRPr="00110F4B" w:rsidRDefault="00FD0BD5" w:rsidP="00110F4B">
      <w:pPr>
        <w:pStyle w:val="ListParagraph"/>
        <w:numPr>
          <w:ilvl w:val="0"/>
          <w:numId w:val="3"/>
        </w:numPr>
        <w:tabs>
          <w:tab w:val="left" w:pos="360"/>
        </w:tabs>
        <w:spacing w:before="60"/>
        <w:contextualSpacing w:val="0"/>
        <w:jc w:val="both"/>
        <w:rPr>
          <w:rFonts w:ascii="Arial" w:hAnsi="Arial" w:cs="Arial"/>
        </w:rPr>
      </w:pPr>
      <w:r w:rsidRPr="00110F4B">
        <w:rPr>
          <w:rFonts w:ascii="Arial" w:hAnsi="Arial" w:cs="Arial"/>
        </w:rPr>
        <w:t>Ability to interpret and apply laws, regulations, policies, and guidance relevant to organization</w:t>
      </w:r>
      <w:r w:rsidR="00110F4B">
        <w:rPr>
          <w:rFonts w:ascii="Arial" w:hAnsi="Arial" w:cs="Arial"/>
        </w:rPr>
        <w:t>al</w:t>
      </w:r>
      <w:r w:rsidRPr="00110F4B">
        <w:rPr>
          <w:rFonts w:ascii="Arial" w:hAnsi="Arial" w:cs="Arial"/>
        </w:rPr>
        <w:t xml:space="preserve"> information security objectives.</w:t>
      </w:r>
    </w:p>
    <w:p w14:paraId="431FBD40" w14:textId="77777777" w:rsidR="00FD0BD5" w:rsidRPr="00110F4B" w:rsidRDefault="00FD0BD5" w:rsidP="00110F4B">
      <w:pPr>
        <w:pStyle w:val="ListParagraph"/>
        <w:numPr>
          <w:ilvl w:val="0"/>
          <w:numId w:val="3"/>
        </w:numPr>
        <w:tabs>
          <w:tab w:val="left" w:pos="360"/>
        </w:tabs>
        <w:spacing w:before="60"/>
        <w:contextualSpacing w:val="0"/>
        <w:jc w:val="both"/>
        <w:rPr>
          <w:rFonts w:ascii="Arial" w:hAnsi="Arial" w:cs="Arial"/>
        </w:rPr>
      </w:pPr>
      <w:r w:rsidRPr="00110F4B">
        <w:rPr>
          <w:rFonts w:ascii="Arial" w:hAnsi="Arial" w:cs="Arial"/>
        </w:rPr>
        <w:t>Ability to tailor technical and planning information to a customer’s level of understanding.</w:t>
      </w:r>
    </w:p>
    <w:p w14:paraId="33AC1B4A" w14:textId="77777777" w:rsidR="00FD0BD5" w:rsidRPr="00110F4B" w:rsidRDefault="00FD0BD5" w:rsidP="00110F4B">
      <w:pPr>
        <w:pStyle w:val="ListParagraph"/>
        <w:numPr>
          <w:ilvl w:val="0"/>
          <w:numId w:val="3"/>
        </w:numPr>
        <w:tabs>
          <w:tab w:val="left" w:pos="360"/>
        </w:tabs>
        <w:spacing w:before="60"/>
        <w:contextualSpacing w:val="0"/>
        <w:jc w:val="both"/>
        <w:rPr>
          <w:rFonts w:ascii="Arial" w:hAnsi="Arial" w:cs="Arial"/>
        </w:rPr>
      </w:pPr>
      <w:r w:rsidRPr="00110F4B">
        <w:rPr>
          <w:rFonts w:ascii="Arial" w:hAnsi="Arial" w:cs="Arial"/>
        </w:rPr>
        <w:t>Ability to think critically.</w:t>
      </w:r>
    </w:p>
    <w:p w14:paraId="6C9FB3F5" w14:textId="77777777" w:rsidR="00FD0BD5" w:rsidRPr="00110F4B" w:rsidRDefault="00FD0BD5" w:rsidP="00110F4B">
      <w:pPr>
        <w:pStyle w:val="ListParagraph"/>
        <w:numPr>
          <w:ilvl w:val="0"/>
          <w:numId w:val="3"/>
        </w:numPr>
        <w:tabs>
          <w:tab w:val="left" w:pos="360"/>
        </w:tabs>
        <w:spacing w:before="60"/>
        <w:contextualSpacing w:val="0"/>
        <w:jc w:val="both"/>
        <w:rPr>
          <w:rFonts w:ascii="Arial" w:hAnsi="Arial" w:cs="Arial"/>
        </w:rPr>
      </w:pPr>
      <w:r w:rsidRPr="00110F4B">
        <w:rPr>
          <w:rFonts w:ascii="Arial" w:hAnsi="Arial" w:cs="Arial"/>
        </w:rPr>
        <w:t xml:space="preserve">Ability to prioritize and allocate </w:t>
      </w:r>
      <w:r w:rsidR="00110F4B">
        <w:rPr>
          <w:rFonts w:ascii="Arial" w:hAnsi="Arial" w:cs="Arial"/>
        </w:rPr>
        <w:t>information security</w:t>
      </w:r>
      <w:r w:rsidRPr="00110F4B">
        <w:rPr>
          <w:rFonts w:ascii="Arial" w:hAnsi="Arial" w:cs="Arial"/>
        </w:rPr>
        <w:t xml:space="preserve"> resources correctly and efficiently.</w:t>
      </w:r>
    </w:p>
    <w:p w14:paraId="45C7A22F" w14:textId="77777777" w:rsidR="00FD0BD5" w:rsidRPr="00110F4B" w:rsidRDefault="00FD0BD5" w:rsidP="00110F4B">
      <w:pPr>
        <w:pStyle w:val="ListParagraph"/>
        <w:numPr>
          <w:ilvl w:val="0"/>
          <w:numId w:val="3"/>
        </w:numPr>
        <w:tabs>
          <w:tab w:val="left" w:pos="360"/>
        </w:tabs>
        <w:spacing w:before="60"/>
        <w:contextualSpacing w:val="0"/>
        <w:jc w:val="both"/>
        <w:rPr>
          <w:rFonts w:ascii="Arial" w:hAnsi="Arial" w:cs="Arial"/>
        </w:rPr>
      </w:pPr>
      <w:r w:rsidRPr="00110F4B">
        <w:rPr>
          <w:rFonts w:ascii="Arial" w:hAnsi="Arial" w:cs="Arial"/>
        </w:rPr>
        <w:t>Ability to relate strategy, business, and technology in the context of organizational dynamics.</w:t>
      </w:r>
    </w:p>
    <w:p w14:paraId="16A5B95F" w14:textId="77777777" w:rsidR="00FD0BD5" w:rsidRPr="00110F4B" w:rsidRDefault="00FD0BD5" w:rsidP="00110F4B">
      <w:pPr>
        <w:pStyle w:val="ListParagraph"/>
        <w:numPr>
          <w:ilvl w:val="0"/>
          <w:numId w:val="3"/>
        </w:numPr>
        <w:tabs>
          <w:tab w:val="left" w:pos="360"/>
        </w:tabs>
        <w:spacing w:before="60"/>
        <w:contextualSpacing w:val="0"/>
        <w:jc w:val="both"/>
        <w:rPr>
          <w:rFonts w:ascii="Arial" w:hAnsi="Arial" w:cs="Arial"/>
        </w:rPr>
      </w:pPr>
      <w:r w:rsidRPr="00110F4B">
        <w:rPr>
          <w:rFonts w:ascii="Arial" w:hAnsi="Arial" w:cs="Arial"/>
        </w:rPr>
        <w:t>Ability to understand technology, management, and leadership issues related to organization processes and problem solving.</w:t>
      </w:r>
    </w:p>
    <w:p w14:paraId="6EC5323F" w14:textId="77777777" w:rsidR="00FD0BD5" w:rsidRPr="00110F4B" w:rsidRDefault="00FD0BD5" w:rsidP="00110F4B">
      <w:pPr>
        <w:pStyle w:val="ListParagraph"/>
        <w:numPr>
          <w:ilvl w:val="0"/>
          <w:numId w:val="3"/>
        </w:numPr>
        <w:tabs>
          <w:tab w:val="left" w:pos="360"/>
        </w:tabs>
        <w:spacing w:before="60"/>
        <w:contextualSpacing w:val="0"/>
        <w:jc w:val="both"/>
        <w:rPr>
          <w:rFonts w:ascii="Arial" w:hAnsi="Arial" w:cs="Arial"/>
        </w:rPr>
      </w:pPr>
      <w:r w:rsidRPr="00110F4B">
        <w:rPr>
          <w:rFonts w:ascii="Arial" w:hAnsi="Arial" w:cs="Arial"/>
        </w:rPr>
        <w:t>Ability to understand the basic concepts and issues related to information security and its organizational impact.</w:t>
      </w:r>
    </w:p>
    <w:p w14:paraId="1E2598B2" w14:textId="77777777" w:rsidR="00FD0BD5" w:rsidRPr="00110F4B" w:rsidRDefault="00FD0BD5" w:rsidP="00110F4B">
      <w:pPr>
        <w:pStyle w:val="ListParagraph"/>
        <w:numPr>
          <w:ilvl w:val="0"/>
          <w:numId w:val="3"/>
        </w:numPr>
        <w:tabs>
          <w:tab w:val="left" w:pos="360"/>
        </w:tabs>
        <w:spacing w:before="60"/>
        <w:contextualSpacing w:val="0"/>
        <w:jc w:val="both"/>
        <w:rPr>
          <w:rFonts w:ascii="Arial" w:hAnsi="Arial" w:cs="Arial"/>
        </w:rPr>
      </w:pPr>
      <w:r w:rsidRPr="00110F4B">
        <w:rPr>
          <w:rFonts w:ascii="Arial" w:hAnsi="Arial" w:cs="Arial"/>
        </w:rPr>
        <w:t xml:space="preserve">Ability to ensure information security management processes </w:t>
      </w:r>
      <w:proofErr w:type="gramStart"/>
      <w:r w:rsidRPr="00110F4B">
        <w:rPr>
          <w:rFonts w:ascii="Arial" w:hAnsi="Arial" w:cs="Arial"/>
        </w:rPr>
        <w:t>are integrated</w:t>
      </w:r>
      <w:proofErr w:type="gramEnd"/>
      <w:r w:rsidRPr="00110F4B">
        <w:rPr>
          <w:rFonts w:ascii="Arial" w:hAnsi="Arial" w:cs="Arial"/>
        </w:rPr>
        <w:t xml:space="preserve"> with strategic and operational planning processes. </w:t>
      </w:r>
    </w:p>
    <w:p w14:paraId="235F973E" w14:textId="77777777" w:rsidR="00A166F6" w:rsidRDefault="00FD0BD5" w:rsidP="00110F4B">
      <w:pPr>
        <w:pStyle w:val="ListParagraph"/>
        <w:numPr>
          <w:ilvl w:val="0"/>
          <w:numId w:val="3"/>
        </w:numPr>
        <w:tabs>
          <w:tab w:val="left" w:pos="360"/>
        </w:tabs>
        <w:spacing w:before="60"/>
        <w:jc w:val="both"/>
        <w:rPr>
          <w:rFonts w:ascii="Arial" w:hAnsi="Arial" w:cs="Arial"/>
        </w:rPr>
      </w:pPr>
      <w:r w:rsidRPr="00110F4B">
        <w:rPr>
          <w:rFonts w:ascii="Arial" w:hAnsi="Arial" w:cs="Arial"/>
        </w:rPr>
        <w:t>Ability to ensure that senior officials within the organization provide information security for the information and systems that support the operations and assets under their control.</w:t>
      </w:r>
    </w:p>
    <w:p w14:paraId="2539F04E" w14:textId="77777777" w:rsidR="002D0159" w:rsidRDefault="002D0159" w:rsidP="002D0159">
      <w:pPr>
        <w:tabs>
          <w:tab w:val="left" w:pos="360"/>
        </w:tabs>
        <w:spacing w:before="60"/>
        <w:jc w:val="both"/>
        <w:rPr>
          <w:rFonts w:ascii="Arial" w:hAnsi="Arial" w:cs="Arial"/>
        </w:rPr>
      </w:pPr>
    </w:p>
    <w:p w14:paraId="3AC49E74" w14:textId="77777777" w:rsidR="002D0159" w:rsidRPr="002D0159" w:rsidRDefault="002D0159" w:rsidP="002D0159">
      <w:pPr>
        <w:tabs>
          <w:tab w:val="left" w:pos="360"/>
        </w:tabs>
        <w:spacing w:before="60"/>
        <w:jc w:val="both"/>
        <w:rPr>
          <w:rFonts w:ascii="Arial" w:hAnsi="Arial" w:cs="Arial"/>
          <w:b/>
        </w:rPr>
      </w:pPr>
      <w:r w:rsidRPr="002D0159">
        <w:rPr>
          <w:rFonts w:ascii="Arial" w:hAnsi="Arial" w:cs="Arial"/>
          <w:b/>
        </w:rPr>
        <w:t>Desirable Qualifications</w:t>
      </w:r>
    </w:p>
    <w:p w14:paraId="23FF91DF" w14:textId="77777777" w:rsidR="002D0159" w:rsidRDefault="002D0159" w:rsidP="002D0159">
      <w:pPr>
        <w:tabs>
          <w:tab w:val="left" w:pos="360"/>
        </w:tabs>
        <w:spacing w:before="60"/>
        <w:jc w:val="both"/>
        <w:rPr>
          <w:rFonts w:ascii="Arial" w:hAnsi="Arial" w:cs="Arial"/>
        </w:rPr>
      </w:pPr>
    </w:p>
    <w:p w14:paraId="1E8BE7AA" w14:textId="77777777" w:rsidR="002D0159" w:rsidRPr="002D0159" w:rsidRDefault="002D0159" w:rsidP="002D0159">
      <w:pPr>
        <w:tabs>
          <w:tab w:val="left" w:pos="360"/>
        </w:tabs>
        <w:spacing w:before="60"/>
        <w:jc w:val="both"/>
        <w:rPr>
          <w:rFonts w:ascii="Arial" w:hAnsi="Arial" w:cs="Arial"/>
        </w:rPr>
      </w:pPr>
      <w:r w:rsidRPr="002D0159">
        <w:rPr>
          <w:rFonts w:ascii="Arial" w:hAnsi="Arial" w:cs="Arial"/>
        </w:rPr>
        <w:lastRenderedPageBreak/>
        <w:t>In addition to evaluating each candidate's relative ability, as demonstrated by quality and breadth of experience, the following factors will provide the basis for competitively evaluating each candidate:</w:t>
      </w:r>
    </w:p>
    <w:p w14:paraId="78431B74" w14:textId="77777777" w:rsidR="002D0159" w:rsidRDefault="002D0159" w:rsidP="002D0159">
      <w:pPr>
        <w:tabs>
          <w:tab w:val="left" w:pos="360"/>
        </w:tabs>
        <w:spacing w:before="60"/>
        <w:jc w:val="both"/>
        <w:rPr>
          <w:rFonts w:ascii="Arial" w:hAnsi="Arial" w:cs="Arial"/>
        </w:rPr>
      </w:pPr>
    </w:p>
    <w:p w14:paraId="418121E8" w14:textId="4E919477" w:rsidR="002D0159" w:rsidRDefault="002D0159" w:rsidP="002D0159">
      <w:pPr>
        <w:pStyle w:val="ListParagraph"/>
        <w:numPr>
          <w:ilvl w:val="0"/>
          <w:numId w:val="4"/>
        </w:numPr>
        <w:tabs>
          <w:tab w:val="left" w:pos="360"/>
        </w:tabs>
        <w:spacing w:before="60"/>
        <w:jc w:val="both"/>
        <w:rPr>
          <w:rFonts w:ascii="Arial" w:hAnsi="Arial" w:cs="Arial"/>
        </w:rPr>
      </w:pPr>
      <w:r w:rsidRPr="002D0159">
        <w:rPr>
          <w:rFonts w:ascii="Arial" w:hAnsi="Arial" w:cs="Arial"/>
        </w:rPr>
        <w:t xml:space="preserve">Possession of a current CISSP, CISM and/or </w:t>
      </w:r>
      <w:r w:rsidR="005023C3">
        <w:rPr>
          <w:rFonts w:ascii="Arial" w:hAnsi="Arial" w:cs="Arial"/>
        </w:rPr>
        <w:t>CCISO</w:t>
      </w:r>
      <w:r w:rsidR="005023C3" w:rsidRPr="002D0159">
        <w:rPr>
          <w:rFonts w:ascii="Arial" w:hAnsi="Arial" w:cs="Arial"/>
        </w:rPr>
        <w:t xml:space="preserve"> </w:t>
      </w:r>
      <w:r w:rsidRPr="002D0159">
        <w:rPr>
          <w:rFonts w:ascii="Arial" w:hAnsi="Arial" w:cs="Arial"/>
        </w:rPr>
        <w:t>information security professional certification.</w:t>
      </w:r>
    </w:p>
    <w:p w14:paraId="11FEA95C" w14:textId="77777777" w:rsidR="002D0159" w:rsidRDefault="002D0159" w:rsidP="002D0159">
      <w:pPr>
        <w:pStyle w:val="ListParagraph"/>
        <w:numPr>
          <w:ilvl w:val="0"/>
          <w:numId w:val="4"/>
        </w:numPr>
        <w:tabs>
          <w:tab w:val="left" w:pos="360"/>
        </w:tabs>
        <w:spacing w:before="60"/>
        <w:jc w:val="both"/>
        <w:rPr>
          <w:rFonts w:ascii="Arial" w:hAnsi="Arial" w:cs="Arial"/>
        </w:rPr>
      </w:pPr>
      <w:r w:rsidRPr="002D0159">
        <w:rPr>
          <w:rFonts w:ascii="Arial" w:hAnsi="Arial" w:cs="Arial"/>
        </w:rPr>
        <w:t>Demonstrated knowledge and experience in security risk management, planning and assessment/auditing.</w:t>
      </w:r>
    </w:p>
    <w:p w14:paraId="71B3ED5C" w14:textId="77777777" w:rsidR="002D0159" w:rsidRDefault="002D0159" w:rsidP="002D0159">
      <w:pPr>
        <w:pStyle w:val="ListParagraph"/>
        <w:numPr>
          <w:ilvl w:val="0"/>
          <w:numId w:val="4"/>
        </w:numPr>
        <w:tabs>
          <w:tab w:val="left" w:pos="360"/>
        </w:tabs>
        <w:spacing w:before="60"/>
        <w:jc w:val="both"/>
        <w:rPr>
          <w:rFonts w:ascii="Arial" w:hAnsi="Arial" w:cs="Arial"/>
        </w:rPr>
      </w:pPr>
      <w:r w:rsidRPr="002D0159">
        <w:rPr>
          <w:rFonts w:ascii="Arial" w:hAnsi="Arial" w:cs="Arial"/>
        </w:rPr>
        <w:t>Demonstrated experience managing the information and physical security controls associated with sensitive and confidential data and assets; and, vulnerability and configuration assessment of systems, applications, services and other infrastructure foundational components.</w:t>
      </w:r>
    </w:p>
    <w:p w14:paraId="1EA5D271" w14:textId="77777777" w:rsidR="002D0159" w:rsidRDefault="002D0159" w:rsidP="002D0159">
      <w:pPr>
        <w:pStyle w:val="ListParagraph"/>
        <w:numPr>
          <w:ilvl w:val="0"/>
          <w:numId w:val="4"/>
        </w:numPr>
        <w:tabs>
          <w:tab w:val="left" w:pos="360"/>
        </w:tabs>
        <w:spacing w:before="60"/>
        <w:jc w:val="both"/>
        <w:rPr>
          <w:rFonts w:ascii="Arial" w:hAnsi="Arial" w:cs="Arial"/>
        </w:rPr>
      </w:pPr>
      <w:r w:rsidRPr="002D0159">
        <w:rPr>
          <w:rFonts w:ascii="Arial" w:hAnsi="Arial" w:cs="Arial"/>
        </w:rPr>
        <w:t>Demonstrated experience developing, planning, and implementing enterprise information and physical security programs for business functions that include large financial and moderate level IT asset security risk.</w:t>
      </w:r>
    </w:p>
    <w:p w14:paraId="5A8701CE" w14:textId="77777777" w:rsidR="002D0159" w:rsidRDefault="002D0159" w:rsidP="002D0159">
      <w:pPr>
        <w:pStyle w:val="ListParagraph"/>
        <w:numPr>
          <w:ilvl w:val="0"/>
          <w:numId w:val="4"/>
        </w:numPr>
        <w:tabs>
          <w:tab w:val="left" w:pos="360"/>
        </w:tabs>
        <w:spacing w:before="60"/>
        <w:jc w:val="both"/>
        <w:rPr>
          <w:rFonts w:ascii="Arial" w:hAnsi="Arial" w:cs="Arial"/>
        </w:rPr>
      </w:pPr>
      <w:r w:rsidRPr="002D0159">
        <w:rPr>
          <w:rFonts w:ascii="Arial" w:hAnsi="Arial" w:cs="Arial"/>
        </w:rPr>
        <w:t>Demonstrated experience interacting with, influencing, and building business relationships with multiple stakeholders and departments, including high-level executives.</w:t>
      </w:r>
    </w:p>
    <w:p w14:paraId="085D23FD" w14:textId="77777777" w:rsidR="002D0159" w:rsidRDefault="002D0159" w:rsidP="002D0159">
      <w:pPr>
        <w:pStyle w:val="ListParagraph"/>
        <w:numPr>
          <w:ilvl w:val="0"/>
          <w:numId w:val="4"/>
        </w:numPr>
        <w:tabs>
          <w:tab w:val="left" w:pos="360"/>
        </w:tabs>
        <w:spacing w:before="60"/>
        <w:jc w:val="both"/>
        <w:rPr>
          <w:rFonts w:ascii="Arial" w:hAnsi="Arial" w:cs="Arial"/>
        </w:rPr>
      </w:pPr>
      <w:r w:rsidRPr="002D0159">
        <w:rPr>
          <w:rFonts w:ascii="Arial" w:hAnsi="Arial" w:cs="Arial"/>
        </w:rPr>
        <w:t>Demonstrated ability and experience establishing enterprise information and physical security standards, procedures, guidelines and recommendations.</w:t>
      </w:r>
    </w:p>
    <w:p w14:paraId="783A66D1" w14:textId="77777777" w:rsidR="002D0159" w:rsidRDefault="002D0159" w:rsidP="002D0159">
      <w:pPr>
        <w:pStyle w:val="ListParagraph"/>
        <w:numPr>
          <w:ilvl w:val="0"/>
          <w:numId w:val="4"/>
        </w:numPr>
        <w:tabs>
          <w:tab w:val="left" w:pos="360"/>
        </w:tabs>
        <w:spacing w:before="60"/>
        <w:jc w:val="both"/>
        <w:rPr>
          <w:rFonts w:ascii="Arial" w:hAnsi="Arial" w:cs="Arial"/>
        </w:rPr>
      </w:pPr>
      <w:r w:rsidRPr="002D0159">
        <w:rPr>
          <w:rFonts w:ascii="Arial" w:hAnsi="Arial" w:cs="Arial"/>
        </w:rPr>
        <w:t>Demonstrated experience and ability to communicate information regarding security or privacy standards, technology and issues effectively to business and IT management and other staff.</w:t>
      </w:r>
    </w:p>
    <w:p w14:paraId="73874BD2" w14:textId="77777777" w:rsidR="00110F4B" w:rsidRPr="002D0159" w:rsidRDefault="002D0159" w:rsidP="002D0159">
      <w:pPr>
        <w:pStyle w:val="ListParagraph"/>
        <w:numPr>
          <w:ilvl w:val="0"/>
          <w:numId w:val="4"/>
        </w:numPr>
        <w:tabs>
          <w:tab w:val="left" w:pos="360"/>
        </w:tabs>
        <w:spacing w:before="60"/>
        <w:jc w:val="both"/>
        <w:rPr>
          <w:rFonts w:ascii="Arial" w:hAnsi="Arial" w:cs="Arial"/>
        </w:rPr>
      </w:pPr>
      <w:r w:rsidRPr="002D0159">
        <w:rPr>
          <w:rFonts w:ascii="Arial" w:hAnsi="Arial" w:cs="Arial"/>
        </w:rPr>
        <w:t>Demonstrated ability to solve problems, promote new ideas, and develop new approaches to achieve the SCO’s vision.</w:t>
      </w:r>
    </w:p>
    <w:p w14:paraId="2874A6B6" w14:textId="77777777" w:rsidR="002D0159" w:rsidRDefault="002D0159" w:rsidP="00096119">
      <w:pPr>
        <w:tabs>
          <w:tab w:val="left" w:pos="360"/>
        </w:tabs>
        <w:jc w:val="both"/>
        <w:rPr>
          <w:rFonts w:ascii="Arial" w:hAnsi="Arial" w:cs="Arial"/>
          <w:b/>
        </w:rPr>
      </w:pPr>
    </w:p>
    <w:p w14:paraId="0054C8FA" w14:textId="77777777" w:rsidR="0016467C" w:rsidRDefault="0016467C" w:rsidP="00096119">
      <w:pPr>
        <w:tabs>
          <w:tab w:val="left" w:pos="360"/>
        </w:tabs>
        <w:jc w:val="both"/>
        <w:rPr>
          <w:rFonts w:ascii="Arial" w:hAnsi="Arial" w:cs="Arial"/>
          <w:b/>
        </w:rPr>
      </w:pPr>
    </w:p>
    <w:p w14:paraId="1E2C4B7E" w14:textId="3B6DDA19"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F</w:t>
      </w:r>
      <w:r w:rsidRPr="00B00EE6">
        <w:rPr>
          <w:rFonts w:ascii="Arial" w:hAnsi="Arial" w:cs="Arial"/>
          <w:b/>
        </w:rPr>
        <w:t>: RESPONSIBILITY FOR D</w:t>
      </w:r>
      <w:r w:rsidR="00DF2A12">
        <w:rPr>
          <w:rFonts w:ascii="Arial" w:hAnsi="Arial" w:cs="Arial"/>
          <w:b/>
        </w:rPr>
        <w:t>E</w:t>
      </w:r>
      <w:r w:rsidRPr="00B00EE6">
        <w:rPr>
          <w:rFonts w:ascii="Arial" w:hAnsi="Arial" w:cs="Arial"/>
          <w:b/>
        </w:rPr>
        <w:t>CISIONS (CONSEQUENCE OF ERROR)</w:t>
      </w:r>
    </w:p>
    <w:p w14:paraId="2458DD2B" w14:textId="77777777" w:rsidR="00B00EE6" w:rsidRDefault="00B00EE6" w:rsidP="00096119">
      <w:pPr>
        <w:tabs>
          <w:tab w:val="left" w:pos="360"/>
        </w:tabs>
        <w:jc w:val="both"/>
        <w:rPr>
          <w:rFonts w:ascii="Arial" w:hAnsi="Arial" w:cs="Arial"/>
        </w:rPr>
      </w:pPr>
    </w:p>
    <w:p w14:paraId="7601C566" w14:textId="601314E9" w:rsidR="00CF18EC" w:rsidRPr="00CF18EC" w:rsidRDefault="00CF18EC" w:rsidP="00CF18EC">
      <w:pPr>
        <w:tabs>
          <w:tab w:val="left" w:pos="360"/>
        </w:tabs>
        <w:jc w:val="both"/>
        <w:rPr>
          <w:rFonts w:ascii="Arial" w:hAnsi="Arial" w:cs="Arial"/>
        </w:rPr>
      </w:pPr>
      <w:r w:rsidRPr="00CF18EC">
        <w:rPr>
          <w:rFonts w:ascii="Arial" w:hAnsi="Arial" w:cs="Arial"/>
        </w:rPr>
        <w:t xml:space="preserve">The incumbent, as the Chief Information Security Officer (CISO), will provide strategic oversight and administration of the </w:t>
      </w:r>
      <w:r>
        <w:rPr>
          <w:rFonts w:ascii="Arial" w:hAnsi="Arial" w:cs="Arial"/>
        </w:rPr>
        <w:t xml:space="preserve">State </w:t>
      </w:r>
      <w:proofErr w:type="gramStart"/>
      <w:r>
        <w:rPr>
          <w:rFonts w:ascii="Arial" w:hAnsi="Arial" w:cs="Arial"/>
        </w:rPr>
        <w:t>Controller’s</w:t>
      </w:r>
      <w:proofErr w:type="gramEnd"/>
      <w:r>
        <w:rPr>
          <w:rFonts w:ascii="Arial" w:hAnsi="Arial" w:cs="Arial"/>
        </w:rPr>
        <w:t xml:space="preserve"> Office (SCO)</w:t>
      </w:r>
      <w:r w:rsidRPr="00CF18EC">
        <w:rPr>
          <w:rFonts w:ascii="Arial" w:hAnsi="Arial" w:cs="Arial"/>
        </w:rPr>
        <w:t xml:space="preserve"> Enterprise Information Security Program and make high-level consultative recommendations concerning the security and privacy of </w:t>
      </w:r>
      <w:r>
        <w:rPr>
          <w:rFonts w:ascii="Arial" w:hAnsi="Arial" w:cs="Arial"/>
        </w:rPr>
        <w:t>SCO</w:t>
      </w:r>
      <w:r w:rsidRPr="00CF18EC">
        <w:rPr>
          <w:rFonts w:ascii="Arial" w:hAnsi="Arial" w:cs="Arial"/>
        </w:rPr>
        <w:t>’s environments. This includes, but is not limited to, all business programs, operations, projects, data, networks, systems, applications, personnel, and facility physical security.</w:t>
      </w:r>
    </w:p>
    <w:p w14:paraId="3CFED84F" w14:textId="77777777" w:rsidR="00CF18EC" w:rsidRPr="00CF18EC" w:rsidRDefault="00CF18EC" w:rsidP="00CF18EC">
      <w:pPr>
        <w:tabs>
          <w:tab w:val="left" w:pos="360"/>
        </w:tabs>
        <w:jc w:val="both"/>
        <w:rPr>
          <w:rFonts w:ascii="Arial" w:hAnsi="Arial" w:cs="Arial"/>
        </w:rPr>
      </w:pPr>
    </w:p>
    <w:p w14:paraId="17BD2B17" w14:textId="551CB901" w:rsidR="00CF18EC" w:rsidRPr="00CF18EC" w:rsidRDefault="00CF18EC" w:rsidP="00CF18EC">
      <w:pPr>
        <w:tabs>
          <w:tab w:val="left" w:pos="360"/>
        </w:tabs>
        <w:jc w:val="both"/>
        <w:rPr>
          <w:rFonts w:ascii="Arial" w:hAnsi="Arial" w:cs="Arial"/>
        </w:rPr>
      </w:pPr>
      <w:r w:rsidRPr="00CF18EC">
        <w:rPr>
          <w:rFonts w:ascii="Arial" w:hAnsi="Arial" w:cs="Arial"/>
        </w:rPr>
        <w:t xml:space="preserve">The effect of this strategic oversight, administration, and consultative recommendations activities will have statewide and enterprise-wide impacts, affecting the efficiency and effective operation and performance of </w:t>
      </w:r>
      <w:r>
        <w:rPr>
          <w:rFonts w:ascii="Arial" w:hAnsi="Arial" w:cs="Arial"/>
        </w:rPr>
        <w:t>SCO</w:t>
      </w:r>
      <w:r w:rsidRPr="00CF18EC">
        <w:rPr>
          <w:rFonts w:ascii="Arial" w:hAnsi="Arial" w:cs="Arial"/>
        </w:rPr>
        <w:t xml:space="preserve"> environments and their overall security posture.</w:t>
      </w:r>
    </w:p>
    <w:p w14:paraId="4F2AC368" w14:textId="77777777" w:rsidR="00CF18EC" w:rsidRPr="00CF18EC" w:rsidRDefault="00CF18EC" w:rsidP="00CF18EC">
      <w:pPr>
        <w:tabs>
          <w:tab w:val="left" w:pos="360"/>
        </w:tabs>
        <w:jc w:val="both"/>
        <w:rPr>
          <w:rFonts w:ascii="Arial" w:hAnsi="Arial" w:cs="Arial"/>
        </w:rPr>
      </w:pPr>
    </w:p>
    <w:p w14:paraId="36975382" w14:textId="77777777" w:rsidR="00CF18EC" w:rsidRPr="00CF18EC" w:rsidRDefault="00CF18EC" w:rsidP="00CF18EC">
      <w:pPr>
        <w:tabs>
          <w:tab w:val="left" w:pos="360"/>
        </w:tabs>
        <w:jc w:val="both"/>
        <w:rPr>
          <w:rFonts w:ascii="Arial" w:hAnsi="Arial" w:cs="Arial"/>
        </w:rPr>
      </w:pPr>
      <w:r w:rsidRPr="00CF18EC">
        <w:rPr>
          <w:rFonts w:ascii="Arial" w:hAnsi="Arial" w:cs="Arial"/>
        </w:rPr>
        <w:t xml:space="preserve">Errors in oversight, administration, or recommendation judgment and decision-making could result in lost funding, project failure, failed business strategy, poor </w:t>
      </w:r>
      <w:r w:rsidRPr="00CF18EC">
        <w:rPr>
          <w:rFonts w:ascii="Arial" w:hAnsi="Arial" w:cs="Arial"/>
        </w:rPr>
        <w:lastRenderedPageBreak/>
        <w:t>customer service and performance, risk exposure, and loss of business continuity. This could also lead to missed business opportunities and budget implications.</w:t>
      </w:r>
    </w:p>
    <w:p w14:paraId="666B7D30" w14:textId="77777777" w:rsidR="00CF18EC" w:rsidRPr="00CF18EC" w:rsidRDefault="00CF18EC" w:rsidP="00CF18EC">
      <w:pPr>
        <w:tabs>
          <w:tab w:val="left" w:pos="360"/>
        </w:tabs>
        <w:jc w:val="both"/>
        <w:rPr>
          <w:rFonts w:ascii="Arial" w:hAnsi="Arial" w:cs="Arial"/>
        </w:rPr>
      </w:pPr>
    </w:p>
    <w:p w14:paraId="52C1AC1D" w14:textId="32E3FB7D" w:rsidR="00FD0BD5" w:rsidRDefault="00CF18EC" w:rsidP="00FD0BD5">
      <w:pPr>
        <w:tabs>
          <w:tab w:val="left" w:pos="360"/>
        </w:tabs>
        <w:jc w:val="both"/>
        <w:rPr>
          <w:rFonts w:ascii="Arial" w:hAnsi="Arial" w:cs="Arial"/>
        </w:rPr>
      </w:pPr>
      <w:r>
        <w:rPr>
          <w:rFonts w:ascii="Arial" w:hAnsi="Arial" w:cs="Arial"/>
        </w:rPr>
        <w:t>S</w:t>
      </w:r>
      <w:r w:rsidRPr="00CF18EC">
        <w:rPr>
          <w:rFonts w:ascii="Arial" w:hAnsi="Arial" w:cs="Arial"/>
        </w:rPr>
        <w:t xml:space="preserve">uch errors could result in a degradation of </w:t>
      </w:r>
      <w:r>
        <w:rPr>
          <w:rFonts w:ascii="Arial" w:hAnsi="Arial" w:cs="Arial"/>
        </w:rPr>
        <w:t xml:space="preserve">SCO </w:t>
      </w:r>
      <w:r w:rsidRPr="00CF18EC">
        <w:rPr>
          <w:rFonts w:ascii="Arial" w:hAnsi="Arial" w:cs="Arial"/>
        </w:rPr>
        <w:t xml:space="preserve">environment’s availability and operations, due diligence expected security </w:t>
      </w:r>
      <w:r w:rsidR="00780A95" w:rsidRPr="00CF18EC">
        <w:rPr>
          <w:rFonts w:ascii="Arial" w:hAnsi="Arial" w:cs="Arial"/>
        </w:rPr>
        <w:t>posture,</w:t>
      </w:r>
      <w:r w:rsidRPr="00CF18EC">
        <w:rPr>
          <w:rFonts w:ascii="Arial" w:hAnsi="Arial" w:cs="Arial"/>
        </w:rPr>
        <w:t xml:space="preserve"> violation of state and federal security and privacy laws, regulations, rules, and standards, and adverse consequences to </w:t>
      </w:r>
      <w:r>
        <w:rPr>
          <w:rFonts w:ascii="Arial" w:hAnsi="Arial" w:cs="Arial"/>
        </w:rPr>
        <w:t>SCO</w:t>
      </w:r>
      <w:r w:rsidRPr="00CF18EC">
        <w:rPr>
          <w:rFonts w:ascii="Arial" w:hAnsi="Arial" w:cs="Arial"/>
        </w:rPr>
        <w:t>’s business operations and information assets, data, mission, functions, image, or reputation.</w:t>
      </w:r>
    </w:p>
    <w:p w14:paraId="41C09D37" w14:textId="77777777" w:rsidR="00780A95" w:rsidRDefault="00780A95" w:rsidP="00FD0BD5">
      <w:pPr>
        <w:tabs>
          <w:tab w:val="left" w:pos="360"/>
        </w:tabs>
        <w:jc w:val="both"/>
        <w:rPr>
          <w:rFonts w:ascii="Arial" w:hAnsi="Arial" w:cs="Arial"/>
        </w:rPr>
      </w:pPr>
    </w:p>
    <w:p w14:paraId="01255B05" w14:textId="77777777" w:rsidR="0016467C" w:rsidRDefault="0016467C" w:rsidP="00FD0BD5">
      <w:pPr>
        <w:tabs>
          <w:tab w:val="left" w:pos="360"/>
        </w:tabs>
        <w:jc w:val="both"/>
        <w:rPr>
          <w:rFonts w:ascii="Arial" w:hAnsi="Arial" w:cs="Arial"/>
          <w:b/>
        </w:rPr>
      </w:pPr>
    </w:p>
    <w:p w14:paraId="6AF4A8FA" w14:textId="4FAED4C5" w:rsidR="00B00EE6" w:rsidRPr="00B00EE6" w:rsidRDefault="00B00EE6" w:rsidP="00FD0BD5">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G</w:t>
      </w:r>
      <w:r w:rsidRPr="00B00EE6">
        <w:rPr>
          <w:rFonts w:ascii="Arial" w:hAnsi="Arial" w:cs="Arial"/>
          <w:b/>
        </w:rPr>
        <w:t>: PERSONAL CONTACT</w:t>
      </w:r>
    </w:p>
    <w:p w14:paraId="4703823F" w14:textId="77777777" w:rsidR="00B00EE6" w:rsidRDefault="00B00EE6" w:rsidP="00096119">
      <w:pPr>
        <w:tabs>
          <w:tab w:val="left" w:pos="360"/>
        </w:tabs>
        <w:jc w:val="both"/>
        <w:rPr>
          <w:rFonts w:ascii="Arial" w:hAnsi="Arial" w:cs="Arial"/>
        </w:rPr>
      </w:pPr>
    </w:p>
    <w:p w14:paraId="1C111566" w14:textId="77777777" w:rsidR="005023C3" w:rsidRPr="005023C3" w:rsidRDefault="005023C3" w:rsidP="005023C3">
      <w:pPr>
        <w:tabs>
          <w:tab w:val="left" w:pos="360"/>
        </w:tabs>
        <w:jc w:val="both"/>
        <w:rPr>
          <w:rFonts w:ascii="Arial" w:hAnsi="Arial" w:cs="Arial"/>
        </w:rPr>
      </w:pPr>
      <w:r w:rsidRPr="005023C3">
        <w:rPr>
          <w:rFonts w:ascii="Arial" w:hAnsi="Arial" w:cs="Arial"/>
        </w:rPr>
        <w:t>The incumbent will have frequent contact with senior-level and high-level entities in unique situations where it can be challenging to establish the contact and identify goals. The incumbent consults with or advises management, administrative or executive staff on the planning, development, implementation, and coordination of IT issues.</w:t>
      </w:r>
    </w:p>
    <w:p w14:paraId="566EBDD3" w14:textId="77777777" w:rsidR="005023C3" w:rsidRPr="005023C3" w:rsidRDefault="005023C3" w:rsidP="005023C3">
      <w:pPr>
        <w:tabs>
          <w:tab w:val="left" w:pos="360"/>
        </w:tabs>
        <w:jc w:val="both"/>
        <w:rPr>
          <w:rFonts w:ascii="Arial" w:hAnsi="Arial" w:cs="Arial"/>
        </w:rPr>
      </w:pPr>
    </w:p>
    <w:p w14:paraId="71752456" w14:textId="77777777" w:rsidR="005023C3" w:rsidRPr="005023C3" w:rsidRDefault="005023C3" w:rsidP="005023C3">
      <w:pPr>
        <w:tabs>
          <w:tab w:val="left" w:pos="360"/>
        </w:tabs>
        <w:jc w:val="both"/>
        <w:rPr>
          <w:rFonts w:ascii="Arial" w:hAnsi="Arial" w:cs="Arial"/>
        </w:rPr>
      </w:pPr>
      <w:r w:rsidRPr="005023C3">
        <w:rPr>
          <w:rFonts w:ascii="Arial" w:hAnsi="Arial" w:cs="Arial"/>
        </w:rPr>
        <w:t>Frequent contact with vendors is required to assess new technologies and contractors to provide oversight, negotiate contract modifications, and analyze compliance with contract specifications. Contacts occur in conferences, meetings, hearings, or presentations involving problems or issues of considerable consequence or importance.</w:t>
      </w:r>
    </w:p>
    <w:p w14:paraId="35FFEB88" w14:textId="77777777" w:rsidR="005023C3" w:rsidRPr="005023C3" w:rsidRDefault="005023C3" w:rsidP="005023C3">
      <w:pPr>
        <w:tabs>
          <w:tab w:val="left" w:pos="360"/>
        </w:tabs>
        <w:jc w:val="both"/>
        <w:rPr>
          <w:rFonts w:ascii="Arial" w:hAnsi="Arial" w:cs="Arial"/>
        </w:rPr>
      </w:pPr>
    </w:p>
    <w:p w14:paraId="35FB96A6" w14:textId="77777777" w:rsidR="005023C3" w:rsidRPr="005023C3" w:rsidRDefault="005023C3" w:rsidP="005023C3">
      <w:pPr>
        <w:tabs>
          <w:tab w:val="left" w:pos="360"/>
        </w:tabs>
        <w:jc w:val="both"/>
        <w:rPr>
          <w:rFonts w:ascii="Arial" w:hAnsi="Arial" w:cs="Arial"/>
        </w:rPr>
      </w:pPr>
      <w:r w:rsidRPr="005023C3">
        <w:rPr>
          <w:rFonts w:ascii="Arial" w:hAnsi="Arial" w:cs="Arial"/>
        </w:rPr>
        <w:t>Contacts typically have diverse goals or objectives requiring a common understanding of the problem and a satisfactory solution by convincing individuals, arriving at a compromise, or developing suitable alternatives. Contacts are to justify, defend, negotiate, or settle matters involving significant or controversial issues.</w:t>
      </w:r>
    </w:p>
    <w:p w14:paraId="0FCF3AC5" w14:textId="77777777" w:rsidR="005023C3" w:rsidRPr="005023C3" w:rsidRDefault="005023C3" w:rsidP="005023C3">
      <w:pPr>
        <w:tabs>
          <w:tab w:val="left" w:pos="360"/>
        </w:tabs>
        <w:jc w:val="both"/>
        <w:rPr>
          <w:rFonts w:ascii="Arial" w:hAnsi="Arial" w:cs="Arial"/>
        </w:rPr>
      </w:pPr>
    </w:p>
    <w:p w14:paraId="15AE3FA1" w14:textId="5095CFAC" w:rsidR="00A24168" w:rsidRDefault="005023C3" w:rsidP="00096119">
      <w:pPr>
        <w:tabs>
          <w:tab w:val="left" w:pos="360"/>
        </w:tabs>
        <w:jc w:val="both"/>
        <w:rPr>
          <w:rFonts w:ascii="Arial" w:hAnsi="Arial" w:cs="Arial"/>
        </w:rPr>
      </w:pPr>
      <w:r w:rsidRPr="005023C3">
        <w:rPr>
          <w:rFonts w:ascii="Arial" w:hAnsi="Arial" w:cs="Arial"/>
        </w:rPr>
        <w:t xml:space="preserve">The incumbent </w:t>
      </w:r>
      <w:r w:rsidR="00780A95">
        <w:rPr>
          <w:rFonts w:ascii="Arial" w:hAnsi="Arial" w:cs="Arial"/>
        </w:rPr>
        <w:t>also has</w:t>
      </w:r>
      <w:r w:rsidRPr="005023C3">
        <w:rPr>
          <w:rFonts w:ascii="Arial" w:hAnsi="Arial" w:cs="Arial"/>
        </w:rPr>
        <w:t xml:space="preserve"> contact with other state agencies, federal government, and local government</w:t>
      </w:r>
      <w:r>
        <w:rPr>
          <w:rFonts w:ascii="Arial" w:hAnsi="Arial" w:cs="Arial"/>
        </w:rPr>
        <w:t>s</w:t>
      </w:r>
      <w:r w:rsidRPr="005023C3">
        <w:rPr>
          <w:rFonts w:ascii="Arial" w:hAnsi="Arial" w:cs="Arial"/>
        </w:rPr>
        <w:t>.</w:t>
      </w:r>
    </w:p>
    <w:p w14:paraId="25033C52" w14:textId="77777777" w:rsidR="0016467C" w:rsidRDefault="0016467C" w:rsidP="00096119">
      <w:pPr>
        <w:tabs>
          <w:tab w:val="left" w:pos="360"/>
        </w:tabs>
        <w:jc w:val="both"/>
        <w:rPr>
          <w:rFonts w:ascii="Arial" w:hAnsi="Arial" w:cs="Arial"/>
          <w:b/>
        </w:rPr>
      </w:pPr>
      <w:bookmarkStart w:id="0" w:name="_GoBack"/>
      <w:bookmarkEnd w:id="0"/>
    </w:p>
    <w:p w14:paraId="58CBB35E" w14:textId="45C4ABE5"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H</w:t>
      </w:r>
      <w:r w:rsidRPr="00B00EE6">
        <w:rPr>
          <w:rFonts w:ascii="Arial" w:hAnsi="Arial" w:cs="Arial"/>
          <w:b/>
        </w:rPr>
        <w:t>: WORK ENV</w:t>
      </w:r>
      <w:r w:rsidR="00180253">
        <w:rPr>
          <w:rFonts w:ascii="Arial" w:hAnsi="Arial" w:cs="Arial"/>
          <w:b/>
        </w:rPr>
        <w:t xml:space="preserve">IRONMENT </w:t>
      </w:r>
    </w:p>
    <w:p w14:paraId="19ACF99D" w14:textId="77777777" w:rsidR="00B00EE6" w:rsidRDefault="00B00EE6" w:rsidP="00096119">
      <w:pPr>
        <w:tabs>
          <w:tab w:val="left" w:pos="360"/>
        </w:tabs>
        <w:jc w:val="both"/>
        <w:rPr>
          <w:rFonts w:ascii="Arial" w:hAnsi="Arial" w:cs="Arial"/>
        </w:rPr>
      </w:pPr>
    </w:p>
    <w:p w14:paraId="1BF0B50F" w14:textId="77777777" w:rsidR="00B00EE6" w:rsidRPr="00897218" w:rsidRDefault="00897218" w:rsidP="00096119">
      <w:pPr>
        <w:tabs>
          <w:tab w:val="left" w:pos="360"/>
        </w:tabs>
        <w:jc w:val="both"/>
        <w:rPr>
          <w:rFonts w:ascii="Arial" w:hAnsi="Arial" w:cs="Arial"/>
        </w:rPr>
      </w:pPr>
      <w:r w:rsidRPr="00897218">
        <w:rPr>
          <w:rFonts w:ascii="Arial" w:hAnsi="Arial" w:cs="Arial"/>
        </w:rPr>
        <w:t xml:space="preserve">The incumbent will work in a multi-story climate-controlled office under artificial lighting.  Travel to customer locations, primarily in Sacramento County, will occur on a regular basis.  When traveling, the incumbent may be subject to the elements of the destination.  The incumbent </w:t>
      </w:r>
      <w:proofErr w:type="gramStart"/>
      <w:r w:rsidRPr="00897218">
        <w:rPr>
          <w:rFonts w:ascii="Arial" w:hAnsi="Arial" w:cs="Arial"/>
        </w:rPr>
        <w:t>is expected</w:t>
      </w:r>
      <w:proofErr w:type="gramEnd"/>
      <w:r w:rsidRPr="00897218">
        <w:rPr>
          <w:rFonts w:ascii="Arial" w:hAnsi="Arial" w:cs="Arial"/>
        </w:rPr>
        <w:t xml:space="preserve"> to adhere to a consistent work schedule averaging 40 hours per week. The incumbent may be required to work outside of normal business hours.</w:t>
      </w:r>
    </w:p>
    <w:p w14:paraId="7C5EBCB0" w14:textId="082DDE40" w:rsidR="00897218" w:rsidRDefault="00897218" w:rsidP="00096119">
      <w:pPr>
        <w:tabs>
          <w:tab w:val="left" w:pos="360"/>
        </w:tabs>
        <w:jc w:val="both"/>
        <w:rPr>
          <w:rFonts w:ascii="Arial" w:hAnsi="Arial" w:cs="Arial"/>
        </w:rPr>
      </w:pPr>
    </w:p>
    <w:p w14:paraId="62B3E329" w14:textId="77777777" w:rsidR="0016467C" w:rsidRDefault="0016467C" w:rsidP="00096119">
      <w:pPr>
        <w:tabs>
          <w:tab w:val="left" w:pos="360"/>
        </w:tabs>
        <w:jc w:val="both"/>
        <w:rPr>
          <w:rFonts w:ascii="Arial" w:hAnsi="Arial" w:cs="Arial"/>
        </w:rPr>
      </w:pPr>
    </w:p>
    <w:p w14:paraId="5979ADA3"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I</w:t>
      </w:r>
      <w:r w:rsidRPr="00B00EE6">
        <w:rPr>
          <w:rFonts w:ascii="Arial" w:hAnsi="Arial" w:cs="Arial"/>
          <w:b/>
        </w:rPr>
        <w:t>: PHYSICAL REQUIREMENTS</w:t>
      </w:r>
    </w:p>
    <w:p w14:paraId="2C07303D" w14:textId="77777777" w:rsidR="00B00EE6" w:rsidRDefault="00B00EE6" w:rsidP="00096119">
      <w:pPr>
        <w:tabs>
          <w:tab w:val="left" w:pos="360"/>
        </w:tabs>
        <w:jc w:val="both"/>
        <w:rPr>
          <w:rFonts w:ascii="Arial" w:hAnsi="Arial" w:cs="Arial"/>
        </w:rPr>
      </w:pPr>
    </w:p>
    <w:p w14:paraId="2AD26ED3" w14:textId="4F9E66D6" w:rsidR="00834B6A" w:rsidRDefault="00B00EE6" w:rsidP="00096119">
      <w:pPr>
        <w:tabs>
          <w:tab w:val="left" w:pos="360"/>
        </w:tabs>
        <w:jc w:val="both"/>
        <w:rPr>
          <w:rFonts w:ascii="Arial" w:hAnsi="Arial" w:cs="Arial"/>
        </w:rPr>
      </w:pPr>
      <w:r>
        <w:rPr>
          <w:rFonts w:ascii="Arial" w:hAnsi="Arial" w:cs="Arial"/>
        </w:rPr>
        <w:t>Any lifting, moving, keying, etc. required for this position.</w:t>
      </w:r>
    </w:p>
    <w:p w14:paraId="0ADBFB02" w14:textId="77777777" w:rsidR="0016467C" w:rsidRDefault="0016467C" w:rsidP="00096119">
      <w:pPr>
        <w:tabs>
          <w:tab w:val="left" w:pos="360"/>
        </w:tabs>
        <w:jc w:val="both"/>
        <w:rPr>
          <w:rFonts w:ascii="Arial" w:hAnsi="Arial" w:cs="Arial"/>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hysical Requirements"/>
        <w:tblDescription w:val="This table reviews frequency of activities that are required of employee.  It lists Activities and differenciates hours per day use; never (zero hours); Occasionally (up to three hours); Frequently (three to six hours); Constantly (six to eight hours);. Activities listed include: sitting; walking; standing; bending; squating; climbing; kneeling; crawling; twisting; repetitive use of hands; simple grasping; power grasping; fine manipulation; pushing and or pulling; reaching above and below shoulder level; lifting and or carrying. "/>
      </w:tblPr>
      <w:tblGrid>
        <w:gridCol w:w="2538"/>
        <w:gridCol w:w="1640"/>
        <w:gridCol w:w="1687"/>
        <w:gridCol w:w="1591"/>
        <w:gridCol w:w="1606"/>
      </w:tblGrid>
      <w:tr w:rsidR="00897218" w:rsidRPr="00F3666C" w14:paraId="1F4977AC" w14:textId="77777777" w:rsidTr="00CE156F">
        <w:trPr>
          <w:tblHeader/>
        </w:trPr>
        <w:tc>
          <w:tcPr>
            <w:tcW w:w="9062" w:type="dxa"/>
            <w:gridSpan w:val="5"/>
            <w:shd w:val="clear" w:color="auto" w:fill="auto"/>
          </w:tcPr>
          <w:p w14:paraId="65F2663F" w14:textId="77777777" w:rsidR="00897218" w:rsidRPr="001E7CDA" w:rsidRDefault="00B00EE6" w:rsidP="00CE156F">
            <w:pPr>
              <w:rPr>
                <w:rFonts w:ascii="Calibri" w:eastAsia="Calibri" w:hAnsi="Calibri"/>
              </w:rPr>
            </w:pPr>
            <w:r>
              <w:rPr>
                <w:rFonts w:ascii="Arial" w:hAnsi="Arial" w:cs="Arial"/>
              </w:rPr>
              <w:lastRenderedPageBreak/>
              <w:t xml:space="preserve"> </w:t>
            </w:r>
            <w:r w:rsidR="00897218" w:rsidRPr="001E7CDA">
              <w:rPr>
                <w:rFonts w:ascii="Calibri" w:eastAsia="Calibri" w:hAnsi="Calibri"/>
              </w:rPr>
              <w:t>Check the frequency of activity required of the employee to perform the job</w:t>
            </w:r>
          </w:p>
        </w:tc>
      </w:tr>
      <w:tr w:rsidR="00897218" w:rsidRPr="00F3666C" w14:paraId="7FE64443" w14:textId="77777777" w:rsidTr="00CE156F">
        <w:trPr>
          <w:tblHeader/>
        </w:trPr>
        <w:tc>
          <w:tcPr>
            <w:tcW w:w="2538" w:type="dxa"/>
            <w:shd w:val="clear" w:color="auto" w:fill="auto"/>
          </w:tcPr>
          <w:p w14:paraId="6080D3D4" w14:textId="77777777" w:rsidR="00897218" w:rsidRPr="001E7CDA" w:rsidRDefault="00897218" w:rsidP="00CE156F">
            <w:pPr>
              <w:jc w:val="center"/>
              <w:rPr>
                <w:rFonts w:ascii="Calibri" w:eastAsia="Calibri" w:hAnsi="Calibri"/>
              </w:rPr>
            </w:pPr>
            <w:r w:rsidRPr="001E7CDA">
              <w:rPr>
                <w:rFonts w:ascii="Calibri" w:eastAsia="Calibri" w:hAnsi="Calibri"/>
              </w:rPr>
              <w:t>Activity</w:t>
            </w:r>
          </w:p>
          <w:p w14:paraId="494B5DC2" w14:textId="77777777" w:rsidR="00897218" w:rsidRPr="001E7CDA" w:rsidRDefault="00897218" w:rsidP="00CE156F">
            <w:pPr>
              <w:jc w:val="center"/>
              <w:rPr>
                <w:rFonts w:ascii="Calibri" w:eastAsia="Calibri" w:hAnsi="Calibri"/>
              </w:rPr>
            </w:pPr>
            <w:r w:rsidRPr="001E7CDA">
              <w:rPr>
                <w:rFonts w:ascii="Calibri" w:eastAsia="Calibri" w:hAnsi="Calibri"/>
              </w:rPr>
              <w:t>(Hours per day)</w:t>
            </w:r>
          </w:p>
        </w:tc>
        <w:tc>
          <w:tcPr>
            <w:tcW w:w="1640" w:type="dxa"/>
            <w:shd w:val="clear" w:color="auto" w:fill="auto"/>
          </w:tcPr>
          <w:p w14:paraId="6B58AAF9" w14:textId="77777777" w:rsidR="00897218" w:rsidRPr="001E7CDA" w:rsidRDefault="00897218" w:rsidP="00CE156F">
            <w:pPr>
              <w:jc w:val="center"/>
              <w:rPr>
                <w:rFonts w:ascii="Calibri" w:eastAsia="Calibri" w:hAnsi="Calibri"/>
              </w:rPr>
            </w:pPr>
            <w:r w:rsidRPr="001E7CDA">
              <w:rPr>
                <w:rFonts w:ascii="Calibri" w:eastAsia="Calibri" w:hAnsi="Calibri"/>
              </w:rPr>
              <w:t>Never</w:t>
            </w:r>
          </w:p>
          <w:p w14:paraId="43A407F2" w14:textId="77777777" w:rsidR="00897218" w:rsidRPr="001E7CDA" w:rsidRDefault="00897218" w:rsidP="00CE156F">
            <w:pPr>
              <w:jc w:val="center"/>
              <w:rPr>
                <w:rFonts w:ascii="Calibri" w:eastAsia="Calibri" w:hAnsi="Calibri"/>
              </w:rPr>
            </w:pPr>
            <w:r w:rsidRPr="001E7CDA">
              <w:rPr>
                <w:rFonts w:ascii="Calibri" w:eastAsia="Calibri" w:hAnsi="Calibri"/>
              </w:rPr>
              <w:t>(0 Hours)</w:t>
            </w:r>
          </w:p>
        </w:tc>
        <w:tc>
          <w:tcPr>
            <w:tcW w:w="1687" w:type="dxa"/>
            <w:shd w:val="clear" w:color="auto" w:fill="auto"/>
          </w:tcPr>
          <w:p w14:paraId="06D1A190" w14:textId="77777777" w:rsidR="00897218" w:rsidRPr="001E7CDA" w:rsidRDefault="00897218" w:rsidP="00CE156F">
            <w:pPr>
              <w:jc w:val="center"/>
              <w:rPr>
                <w:rFonts w:ascii="Calibri" w:eastAsia="Calibri" w:hAnsi="Calibri"/>
              </w:rPr>
            </w:pPr>
            <w:r w:rsidRPr="001E7CDA">
              <w:rPr>
                <w:rFonts w:ascii="Calibri" w:eastAsia="Calibri" w:hAnsi="Calibri"/>
              </w:rPr>
              <w:t>Occasionally</w:t>
            </w:r>
          </w:p>
          <w:p w14:paraId="332FD234" w14:textId="77777777" w:rsidR="00897218" w:rsidRPr="001E7CDA" w:rsidRDefault="00897218" w:rsidP="00CE156F">
            <w:pPr>
              <w:jc w:val="center"/>
              <w:rPr>
                <w:rFonts w:ascii="Calibri" w:eastAsia="Calibri" w:hAnsi="Calibri"/>
              </w:rPr>
            </w:pPr>
            <w:r w:rsidRPr="001E7CDA">
              <w:rPr>
                <w:rFonts w:ascii="Calibri" w:eastAsia="Calibri" w:hAnsi="Calibri"/>
              </w:rPr>
              <w:t>(up to 3 hours)</w:t>
            </w:r>
          </w:p>
        </w:tc>
        <w:tc>
          <w:tcPr>
            <w:tcW w:w="1591" w:type="dxa"/>
            <w:shd w:val="clear" w:color="auto" w:fill="auto"/>
          </w:tcPr>
          <w:p w14:paraId="4C9FD3E8" w14:textId="77777777" w:rsidR="00897218" w:rsidRPr="001E7CDA" w:rsidRDefault="00897218" w:rsidP="00CE156F">
            <w:pPr>
              <w:jc w:val="center"/>
              <w:rPr>
                <w:rFonts w:ascii="Calibri" w:eastAsia="Calibri" w:hAnsi="Calibri"/>
              </w:rPr>
            </w:pPr>
            <w:r w:rsidRPr="001E7CDA">
              <w:rPr>
                <w:rFonts w:ascii="Calibri" w:eastAsia="Calibri" w:hAnsi="Calibri"/>
              </w:rPr>
              <w:t>Frequently</w:t>
            </w:r>
          </w:p>
          <w:p w14:paraId="2A913BE8" w14:textId="77777777" w:rsidR="00897218" w:rsidRPr="001E7CDA" w:rsidRDefault="00897218" w:rsidP="00CE156F">
            <w:pPr>
              <w:jc w:val="center"/>
              <w:rPr>
                <w:rFonts w:ascii="Calibri" w:eastAsia="Calibri" w:hAnsi="Calibri"/>
              </w:rPr>
            </w:pPr>
            <w:r w:rsidRPr="001E7CDA">
              <w:rPr>
                <w:rFonts w:ascii="Calibri" w:eastAsia="Calibri" w:hAnsi="Calibri"/>
              </w:rPr>
              <w:t>(3 to 6 hours)</w:t>
            </w:r>
          </w:p>
        </w:tc>
        <w:tc>
          <w:tcPr>
            <w:tcW w:w="1606" w:type="dxa"/>
            <w:shd w:val="clear" w:color="auto" w:fill="auto"/>
          </w:tcPr>
          <w:p w14:paraId="20B3F7D8" w14:textId="77777777" w:rsidR="00897218" w:rsidRPr="001E7CDA" w:rsidRDefault="00897218" w:rsidP="00CE156F">
            <w:pPr>
              <w:jc w:val="center"/>
              <w:rPr>
                <w:rFonts w:ascii="Calibri" w:eastAsia="Calibri" w:hAnsi="Calibri"/>
              </w:rPr>
            </w:pPr>
            <w:r w:rsidRPr="001E7CDA">
              <w:rPr>
                <w:rFonts w:ascii="Calibri" w:eastAsia="Calibri" w:hAnsi="Calibri"/>
              </w:rPr>
              <w:t>Constantly</w:t>
            </w:r>
          </w:p>
          <w:p w14:paraId="3337D4AA" w14:textId="77777777" w:rsidR="00897218" w:rsidRPr="001E7CDA" w:rsidRDefault="00897218" w:rsidP="00CE156F">
            <w:pPr>
              <w:jc w:val="center"/>
              <w:rPr>
                <w:rFonts w:ascii="Calibri" w:eastAsia="Calibri" w:hAnsi="Calibri"/>
              </w:rPr>
            </w:pPr>
            <w:r w:rsidRPr="001E7CDA">
              <w:rPr>
                <w:rFonts w:ascii="Calibri" w:eastAsia="Calibri" w:hAnsi="Calibri"/>
              </w:rPr>
              <w:t>(6 to 8 hours)</w:t>
            </w:r>
          </w:p>
        </w:tc>
      </w:tr>
      <w:tr w:rsidR="00897218" w:rsidRPr="00F3666C" w14:paraId="34113E57" w14:textId="77777777" w:rsidTr="00CE156F">
        <w:tc>
          <w:tcPr>
            <w:tcW w:w="2538" w:type="dxa"/>
            <w:shd w:val="clear" w:color="auto" w:fill="auto"/>
          </w:tcPr>
          <w:p w14:paraId="3FD5BB9F" w14:textId="77777777" w:rsidR="00897218" w:rsidRPr="001E7CDA" w:rsidRDefault="00897218" w:rsidP="00CE156F">
            <w:pPr>
              <w:rPr>
                <w:rFonts w:ascii="Calibri" w:eastAsia="Calibri" w:hAnsi="Calibri"/>
              </w:rPr>
            </w:pPr>
            <w:r w:rsidRPr="001E7CDA">
              <w:rPr>
                <w:rFonts w:ascii="Calibri" w:eastAsia="Calibri" w:hAnsi="Calibri"/>
              </w:rPr>
              <w:t>Sitting</w:t>
            </w:r>
          </w:p>
        </w:tc>
        <w:tc>
          <w:tcPr>
            <w:tcW w:w="1640" w:type="dxa"/>
            <w:shd w:val="clear" w:color="auto" w:fill="auto"/>
          </w:tcPr>
          <w:p w14:paraId="058B9137" w14:textId="77777777" w:rsidR="00897218" w:rsidRPr="001E7CDA" w:rsidRDefault="00897218" w:rsidP="00CE156F">
            <w:pPr>
              <w:jc w:val="center"/>
              <w:rPr>
                <w:rFonts w:ascii="Calibri" w:eastAsia="Calibri" w:hAnsi="Calibri"/>
              </w:rPr>
            </w:pPr>
          </w:p>
        </w:tc>
        <w:tc>
          <w:tcPr>
            <w:tcW w:w="1687" w:type="dxa"/>
            <w:shd w:val="clear" w:color="auto" w:fill="auto"/>
          </w:tcPr>
          <w:p w14:paraId="564EA546" w14:textId="77777777" w:rsidR="00897218" w:rsidRPr="001E7CDA" w:rsidRDefault="00897218" w:rsidP="00CE156F">
            <w:pPr>
              <w:jc w:val="center"/>
              <w:rPr>
                <w:rFonts w:ascii="Calibri" w:eastAsia="Calibri" w:hAnsi="Calibri"/>
              </w:rPr>
            </w:pPr>
          </w:p>
        </w:tc>
        <w:tc>
          <w:tcPr>
            <w:tcW w:w="1591" w:type="dxa"/>
            <w:shd w:val="clear" w:color="auto" w:fill="auto"/>
          </w:tcPr>
          <w:p w14:paraId="22275469" w14:textId="77777777" w:rsidR="00897218" w:rsidRPr="001E7CDA" w:rsidRDefault="00897218" w:rsidP="00CE156F">
            <w:pPr>
              <w:jc w:val="center"/>
              <w:rPr>
                <w:rFonts w:ascii="Calibri" w:eastAsia="Calibri" w:hAnsi="Calibri"/>
              </w:rPr>
            </w:pPr>
          </w:p>
        </w:tc>
        <w:tc>
          <w:tcPr>
            <w:tcW w:w="1606" w:type="dxa"/>
            <w:shd w:val="clear" w:color="auto" w:fill="auto"/>
          </w:tcPr>
          <w:p w14:paraId="59DDFBC9" w14:textId="3C78F041" w:rsidR="00897218" w:rsidRPr="001E7CDA" w:rsidRDefault="00D31300" w:rsidP="00CE156F">
            <w:pPr>
              <w:jc w:val="center"/>
              <w:rPr>
                <w:rFonts w:ascii="Calibri" w:eastAsia="Calibri" w:hAnsi="Calibri"/>
              </w:rPr>
            </w:pPr>
            <w:r>
              <w:rPr>
                <w:rFonts w:ascii="Arial" w:eastAsia="Calibri" w:hAnsi="Arial" w:cs="Arial"/>
              </w:rPr>
              <w:t>x</w:t>
            </w:r>
          </w:p>
        </w:tc>
      </w:tr>
      <w:tr w:rsidR="00897218" w:rsidRPr="00F3666C" w14:paraId="737FDB10" w14:textId="77777777" w:rsidTr="00CE156F">
        <w:tc>
          <w:tcPr>
            <w:tcW w:w="2538" w:type="dxa"/>
            <w:shd w:val="clear" w:color="auto" w:fill="auto"/>
          </w:tcPr>
          <w:p w14:paraId="14914DCD" w14:textId="77777777" w:rsidR="00897218" w:rsidRPr="001E7CDA" w:rsidRDefault="00897218" w:rsidP="00CE156F">
            <w:pPr>
              <w:rPr>
                <w:rFonts w:ascii="Calibri" w:eastAsia="Calibri" w:hAnsi="Calibri"/>
              </w:rPr>
            </w:pPr>
            <w:r w:rsidRPr="001E7CDA">
              <w:rPr>
                <w:rFonts w:ascii="Calibri" w:eastAsia="Calibri" w:hAnsi="Calibri"/>
              </w:rPr>
              <w:t>Walking</w:t>
            </w:r>
          </w:p>
        </w:tc>
        <w:tc>
          <w:tcPr>
            <w:tcW w:w="1640" w:type="dxa"/>
            <w:shd w:val="clear" w:color="auto" w:fill="auto"/>
          </w:tcPr>
          <w:p w14:paraId="25625BCF" w14:textId="77777777" w:rsidR="00897218" w:rsidRPr="001E7CDA" w:rsidRDefault="00897218" w:rsidP="00CE156F">
            <w:pPr>
              <w:jc w:val="center"/>
              <w:rPr>
                <w:rFonts w:ascii="Calibri" w:eastAsia="Calibri" w:hAnsi="Calibri"/>
              </w:rPr>
            </w:pPr>
          </w:p>
        </w:tc>
        <w:tc>
          <w:tcPr>
            <w:tcW w:w="1687" w:type="dxa"/>
            <w:shd w:val="clear" w:color="auto" w:fill="auto"/>
          </w:tcPr>
          <w:p w14:paraId="4968DFBA" w14:textId="77777777" w:rsidR="00897218" w:rsidRPr="001E7CDA" w:rsidRDefault="00897218" w:rsidP="00CE156F">
            <w:pPr>
              <w:jc w:val="center"/>
              <w:rPr>
                <w:rFonts w:ascii="Calibri" w:eastAsia="Calibri" w:hAnsi="Calibri"/>
              </w:rPr>
            </w:pPr>
            <w:r>
              <w:rPr>
                <w:rFonts w:ascii="Calibri" w:eastAsia="Calibri" w:hAnsi="Calibri"/>
              </w:rPr>
              <w:t>X</w:t>
            </w:r>
          </w:p>
        </w:tc>
        <w:tc>
          <w:tcPr>
            <w:tcW w:w="1591" w:type="dxa"/>
            <w:shd w:val="clear" w:color="auto" w:fill="auto"/>
          </w:tcPr>
          <w:p w14:paraId="575BC001" w14:textId="77777777" w:rsidR="00897218" w:rsidRPr="001E7CDA" w:rsidRDefault="00897218" w:rsidP="00CE156F">
            <w:pPr>
              <w:jc w:val="center"/>
              <w:rPr>
                <w:rFonts w:ascii="Calibri" w:eastAsia="Calibri" w:hAnsi="Calibri"/>
              </w:rPr>
            </w:pPr>
          </w:p>
        </w:tc>
        <w:tc>
          <w:tcPr>
            <w:tcW w:w="1606" w:type="dxa"/>
            <w:shd w:val="clear" w:color="auto" w:fill="auto"/>
          </w:tcPr>
          <w:p w14:paraId="75E1D39B" w14:textId="77777777" w:rsidR="00897218" w:rsidRPr="001E7CDA" w:rsidRDefault="00897218" w:rsidP="00CE156F">
            <w:pPr>
              <w:jc w:val="center"/>
              <w:rPr>
                <w:rFonts w:ascii="Calibri" w:eastAsia="Calibri" w:hAnsi="Calibri"/>
              </w:rPr>
            </w:pPr>
          </w:p>
        </w:tc>
      </w:tr>
      <w:tr w:rsidR="00897218" w:rsidRPr="00F3666C" w14:paraId="5DA80B07" w14:textId="77777777" w:rsidTr="00CE156F">
        <w:tc>
          <w:tcPr>
            <w:tcW w:w="2538" w:type="dxa"/>
            <w:shd w:val="clear" w:color="auto" w:fill="auto"/>
          </w:tcPr>
          <w:p w14:paraId="0B03FB76" w14:textId="77777777" w:rsidR="00897218" w:rsidRPr="001E7CDA" w:rsidRDefault="00897218" w:rsidP="00CE156F">
            <w:pPr>
              <w:rPr>
                <w:rFonts w:ascii="Calibri" w:eastAsia="Calibri" w:hAnsi="Calibri"/>
              </w:rPr>
            </w:pPr>
            <w:r w:rsidRPr="001E7CDA">
              <w:rPr>
                <w:rFonts w:ascii="Calibri" w:eastAsia="Calibri" w:hAnsi="Calibri"/>
              </w:rPr>
              <w:t>Standing</w:t>
            </w:r>
          </w:p>
        </w:tc>
        <w:tc>
          <w:tcPr>
            <w:tcW w:w="1640" w:type="dxa"/>
            <w:shd w:val="clear" w:color="auto" w:fill="auto"/>
          </w:tcPr>
          <w:p w14:paraId="32D2A114" w14:textId="77777777" w:rsidR="00897218" w:rsidRPr="001E7CDA" w:rsidRDefault="00897218" w:rsidP="00CE156F">
            <w:pPr>
              <w:jc w:val="center"/>
              <w:rPr>
                <w:rFonts w:ascii="Calibri" w:eastAsia="Calibri" w:hAnsi="Calibri"/>
              </w:rPr>
            </w:pPr>
          </w:p>
        </w:tc>
        <w:tc>
          <w:tcPr>
            <w:tcW w:w="1687" w:type="dxa"/>
            <w:shd w:val="clear" w:color="auto" w:fill="auto"/>
          </w:tcPr>
          <w:p w14:paraId="557A537B" w14:textId="77777777" w:rsidR="00897218" w:rsidRPr="001E7CDA" w:rsidRDefault="00897218" w:rsidP="00CE156F">
            <w:pPr>
              <w:jc w:val="center"/>
              <w:rPr>
                <w:rFonts w:ascii="Calibri" w:eastAsia="Calibri" w:hAnsi="Calibri"/>
              </w:rPr>
            </w:pPr>
            <w:r>
              <w:rPr>
                <w:rFonts w:ascii="Calibri" w:eastAsia="Calibri" w:hAnsi="Calibri"/>
              </w:rPr>
              <w:t>X</w:t>
            </w:r>
          </w:p>
        </w:tc>
        <w:tc>
          <w:tcPr>
            <w:tcW w:w="1591" w:type="dxa"/>
            <w:shd w:val="clear" w:color="auto" w:fill="auto"/>
          </w:tcPr>
          <w:p w14:paraId="50E18002" w14:textId="77777777" w:rsidR="00897218" w:rsidRPr="001E7CDA" w:rsidRDefault="00897218" w:rsidP="00CE156F">
            <w:pPr>
              <w:jc w:val="center"/>
              <w:rPr>
                <w:rFonts w:ascii="Calibri" w:eastAsia="Calibri" w:hAnsi="Calibri"/>
              </w:rPr>
            </w:pPr>
          </w:p>
        </w:tc>
        <w:tc>
          <w:tcPr>
            <w:tcW w:w="1606" w:type="dxa"/>
            <w:shd w:val="clear" w:color="auto" w:fill="auto"/>
          </w:tcPr>
          <w:p w14:paraId="75F89CE6" w14:textId="77777777" w:rsidR="00897218" w:rsidRPr="001E7CDA" w:rsidRDefault="00897218" w:rsidP="00CE156F">
            <w:pPr>
              <w:jc w:val="center"/>
              <w:rPr>
                <w:rFonts w:ascii="Calibri" w:eastAsia="Calibri" w:hAnsi="Calibri"/>
              </w:rPr>
            </w:pPr>
          </w:p>
        </w:tc>
      </w:tr>
      <w:tr w:rsidR="00897218" w:rsidRPr="00F3666C" w14:paraId="39BCB621" w14:textId="77777777" w:rsidTr="00CE156F">
        <w:tc>
          <w:tcPr>
            <w:tcW w:w="2538" w:type="dxa"/>
            <w:shd w:val="clear" w:color="auto" w:fill="auto"/>
          </w:tcPr>
          <w:p w14:paraId="12BC05E7" w14:textId="77777777" w:rsidR="00897218" w:rsidRPr="001E7CDA" w:rsidRDefault="00897218" w:rsidP="00CE156F">
            <w:pPr>
              <w:rPr>
                <w:rFonts w:ascii="Calibri" w:eastAsia="Calibri" w:hAnsi="Calibri"/>
              </w:rPr>
            </w:pPr>
            <w:r w:rsidRPr="001E7CDA">
              <w:rPr>
                <w:rFonts w:ascii="Calibri" w:eastAsia="Calibri" w:hAnsi="Calibri"/>
              </w:rPr>
              <w:t>Bending (neck/waist)</w:t>
            </w:r>
          </w:p>
        </w:tc>
        <w:tc>
          <w:tcPr>
            <w:tcW w:w="1640" w:type="dxa"/>
            <w:shd w:val="clear" w:color="auto" w:fill="auto"/>
          </w:tcPr>
          <w:p w14:paraId="523B3A25" w14:textId="77777777" w:rsidR="00897218" w:rsidRPr="001E7CDA" w:rsidRDefault="00897218" w:rsidP="00CE156F">
            <w:pPr>
              <w:jc w:val="center"/>
              <w:rPr>
                <w:rFonts w:ascii="Calibri" w:eastAsia="Calibri" w:hAnsi="Calibri"/>
              </w:rPr>
            </w:pPr>
          </w:p>
        </w:tc>
        <w:tc>
          <w:tcPr>
            <w:tcW w:w="1687" w:type="dxa"/>
            <w:shd w:val="clear" w:color="auto" w:fill="auto"/>
          </w:tcPr>
          <w:p w14:paraId="4532855E" w14:textId="77777777" w:rsidR="00897218" w:rsidRPr="001E7CDA" w:rsidRDefault="00897218" w:rsidP="00CE156F">
            <w:pPr>
              <w:jc w:val="center"/>
              <w:rPr>
                <w:rFonts w:ascii="Calibri" w:eastAsia="Calibri" w:hAnsi="Calibri"/>
              </w:rPr>
            </w:pPr>
          </w:p>
        </w:tc>
        <w:tc>
          <w:tcPr>
            <w:tcW w:w="1591" w:type="dxa"/>
            <w:shd w:val="clear" w:color="auto" w:fill="auto"/>
          </w:tcPr>
          <w:p w14:paraId="3E333E84" w14:textId="77777777" w:rsidR="00897218" w:rsidRPr="001E7CDA" w:rsidRDefault="00897218" w:rsidP="00CE156F">
            <w:pPr>
              <w:jc w:val="center"/>
              <w:rPr>
                <w:rFonts w:ascii="Calibri" w:eastAsia="Calibri" w:hAnsi="Calibri"/>
              </w:rPr>
            </w:pPr>
          </w:p>
        </w:tc>
        <w:tc>
          <w:tcPr>
            <w:tcW w:w="1606" w:type="dxa"/>
            <w:shd w:val="clear" w:color="auto" w:fill="auto"/>
          </w:tcPr>
          <w:p w14:paraId="4EF21FD9" w14:textId="77777777" w:rsidR="00897218" w:rsidRPr="001E7CDA" w:rsidRDefault="00897218" w:rsidP="00CE156F">
            <w:pPr>
              <w:jc w:val="center"/>
              <w:rPr>
                <w:rFonts w:ascii="Calibri" w:eastAsia="Calibri" w:hAnsi="Calibri"/>
              </w:rPr>
            </w:pPr>
            <w:r>
              <w:rPr>
                <w:rFonts w:ascii="Calibri" w:eastAsia="Calibri" w:hAnsi="Calibri"/>
              </w:rPr>
              <w:t>X</w:t>
            </w:r>
          </w:p>
        </w:tc>
      </w:tr>
      <w:tr w:rsidR="00897218" w:rsidRPr="00F3666C" w14:paraId="6589F481" w14:textId="77777777" w:rsidTr="00CE156F">
        <w:tc>
          <w:tcPr>
            <w:tcW w:w="2538" w:type="dxa"/>
            <w:shd w:val="clear" w:color="auto" w:fill="auto"/>
          </w:tcPr>
          <w:p w14:paraId="17A3D1DA" w14:textId="77777777" w:rsidR="00897218" w:rsidRPr="001E7CDA" w:rsidRDefault="00897218" w:rsidP="00CE156F">
            <w:pPr>
              <w:rPr>
                <w:rFonts w:ascii="Calibri" w:eastAsia="Calibri" w:hAnsi="Calibri"/>
              </w:rPr>
            </w:pPr>
            <w:r w:rsidRPr="001E7CDA">
              <w:rPr>
                <w:rFonts w:ascii="Calibri" w:eastAsia="Calibri" w:hAnsi="Calibri"/>
              </w:rPr>
              <w:t>Squatting</w:t>
            </w:r>
          </w:p>
        </w:tc>
        <w:tc>
          <w:tcPr>
            <w:tcW w:w="1640" w:type="dxa"/>
            <w:shd w:val="clear" w:color="auto" w:fill="auto"/>
          </w:tcPr>
          <w:p w14:paraId="02B66513" w14:textId="77777777" w:rsidR="00897218" w:rsidRPr="001E7CDA" w:rsidRDefault="00897218" w:rsidP="00CE156F">
            <w:pPr>
              <w:jc w:val="center"/>
              <w:rPr>
                <w:rFonts w:ascii="Calibri" w:eastAsia="Calibri" w:hAnsi="Calibri"/>
              </w:rPr>
            </w:pPr>
          </w:p>
        </w:tc>
        <w:tc>
          <w:tcPr>
            <w:tcW w:w="1687" w:type="dxa"/>
            <w:shd w:val="clear" w:color="auto" w:fill="auto"/>
          </w:tcPr>
          <w:p w14:paraId="2A504B51" w14:textId="77777777" w:rsidR="00897218" w:rsidRPr="001E7CDA" w:rsidRDefault="00897218" w:rsidP="00CE156F">
            <w:pPr>
              <w:jc w:val="center"/>
              <w:rPr>
                <w:rFonts w:ascii="Calibri" w:eastAsia="Calibri" w:hAnsi="Calibri"/>
              </w:rPr>
            </w:pPr>
            <w:r>
              <w:rPr>
                <w:rFonts w:ascii="Calibri" w:eastAsia="Calibri" w:hAnsi="Calibri"/>
              </w:rPr>
              <w:t>X</w:t>
            </w:r>
          </w:p>
        </w:tc>
        <w:tc>
          <w:tcPr>
            <w:tcW w:w="1591" w:type="dxa"/>
            <w:shd w:val="clear" w:color="auto" w:fill="auto"/>
          </w:tcPr>
          <w:p w14:paraId="65662BDB" w14:textId="77777777" w:rsidR="00897218" w:rsidRPr="001E7CDA" w:rsidRDefault="00897218" w:rsidP="00CE156F">
            <w:pPr>
              <w:jc w:val="center"/>
              <w:rPr>
                <w:rFonts w:ascii="Calibri" w:eastAsia="Calibri" w:hAnsi="Calibri"/>
              </w:rPr>
            </w:pPr>
          </w:p>
        </w:tc>
        <w:tc>
          <w:tcPr>
            <w:tcW w:w="1606" w:type="dxa"/>
            <w:shd w:val="clear" w:color="auto" w:fill="auto"/>
          </w:tcPr>
          <w:p w14:paraId="1BAD61B4" w14:textId="77777777" w:rsidR="00897218" w:rsidRPr="001E7CDA" w:rsidRDefault="00897218" w:rsidP="00CE156F">
            <w:pPr>
              <w:jc w:val="center"/>
              <w:rPr>
                <w:rFonts w:ascii="Calibri" w:eastAsia="Calibri" w:hAnsi="Calibri"/>
              </w:rPr>
            </w:pPr>
          </w:p>
        </w:tc>
      </w:tr>
      <w:tr w:rsidR="00897218" w:rsidRPr="00F3666C" w14:paraId="5574250F" w14:textId="77777777" w:rsidTr="00CE156F">
        <w:tc>
          <w:tcPr>
            <w:tcW w:w="2538" w:type="dxa"/>
            <w:shd w:val="clear" w:color="auto" w:fill="auto"/>
          </w:tcPr>
          <w:p w14:paraId="7875E8F4" w14:textId="77777777" w:rsidR="00897218" w:rsidRPr="001E7CDA" w:rsidRDefault="00897218" w:rsidP="00CE156F">
            <w:pPr>
              <w:rPr>
                <w:rFonts w:ascii="Calibri" w:eastAsia="Calibri" w:hAnsi="Calibri"/>
              </w:rPr>
            </w:pPr>
            <w:r w:rsidRPr="001E7CDA">
              <w:rPr>
                <w:rFonts w:ascii="Calibri" w:eastAsia="Calibri" w:hAnsi="Calibri"/>
              </w:rPr>
              <w:t>Climbing</w:t>
            </w:r>
          </w:p>
        </w:tc>
        <w:tc>
          <w:tcPr>
            <w:tcW w:w="1640" w:type="dxa"/>
            <w:shd w:val="clear" w:color="auto" w:fill="auto"/>
          </w:tcPr>
          <w:p w14:paraId="5E76CEA7" w14:textId="77777777" w:rsidR="00897218" w:rsidRPr="001E7CDA" w:rsidRDefault="00897218" w:rsidP="00CE156F">
            <w:pPr>
              <w:jc w:val="center"/>
              <w:rPr>
                <w:rFonts w:ascii="Calibri" w:eastAsia="Calibri" w:hAnsi="Calibri"/>
              </w:rPr>
            </w:pPr>
          </w:p>
        </w:tc>
        <w:tc>
          <w:tcPr>
            <w:tcW w:w="1687" w:type="dxa"/>
            <w:shd w:val="clear" w:color="auto" w:fill="auto"/>
          </w:tcPr>
          <w:p w14:paraId="0EE2B9CF" w14:textId="77777777" w:rsidR="00897218" w:rsidRPr="001E7CDA" w:rsidRDefault="00897218" w:rsidP="00CE156F">
            <w:pPr>
              <w:jc w:val="center"/>
              <w:rPr>
                <w:rFonts w:ascii="Calibri" w:eastAsia="Calibri" w:hAnsi="Calibri"/>
              </w:rPr>
            </w:pPr>
            <w:r>
              <w:rPr>
                <w:rFonts w:ascii="Calibri" w:eastAsia="Calibri" w:hAnsi="Calibri"/>
              </w:rPr>
              <w:t>X</w:t>
            </w:r>
          </w:p>
        </w:tc>
        <w:tc>
          <w:tcPr>
            <w:tcW w:w="1591" w:type="dxa"/>
            <w:shd w:val="clear" w:color="auto" w:fill="auto"/>
          </w:tcPr>
          <w:p w14:paraId="2AFEE536" w14:textId="77777777" w:rsidR="00897218" w:rsidRPr="001E7CDA" w:rsidRDefault="00897218" w:rsidP="00CE156F">
            <w:pPr>
              <w:jc w:val="center"/>
              <w:rPr>
                <w:rFonts w:ascii="Calibri" w:eastAsia="Calibri" w:hAnsi="Calibri"/>
              </w:rPr>
            </w:pPr>
          </w:p>
        </w:tc>
        <w:tc>
          <w:tcPr>
            <w:tcW w:w="1606" w:type="dxa"/>
            <w:shd w:val="clear" w:color="auto" w:fill="auto"/>
          </w:tcPr>
          <w:p w14:paraId="0FAC0623" w14:textId="77777777" w:rsidR="00897218" w:rsidRPr="001E7CDA" w:rsidRDefault="00897218" w:rsidP="00CE156F">
            <w:pPr>
              <w:jc w:val="center"/>
              <w:rPr>
                <w:rFonts w:ascii="Calibri" w:eastAsia="Calibri" w:hAnsi="Calibri"/>
              </w:rPr>
            </w:pPr>
          </w:p>
        </w:tc>
      </w:tr>
      <w:tr w:rsidR="00897218" w:rsidRPr="00F3666C" w14:paraId="640BC712" w14:textId="77777777" w:rsidTr="00CE156F">
        <w:tc>
          <w:tcPr>
            <w:tcW w:w="2538" w:type="dxa"/>
            <w:shd w:val="clear" w:color="auto" w:fill="auto"/>
          </w:tcPr>
          <w:p w14:paraId="63BEA111" w14:textId="77777777" w:rsidR="00897218" w:rsidRPr="001E7CDA" w:rsidRDefault="00897218" w:rsidP="00CE156F">
            <w:pPr>
              <w:rPr>
                <w:rFonts w:ascii="Calibri" w:eastAsia="Calibri" w:hAnsi="Calibri"/>
              </w:rPr>
            </w:pPr>
            <w:r w:rsidRPr="001E7CDA">
              <w:rPr>
                <w:rFonts w:ascii="Calibri" w:eastAsia="Calibri" w:hAnsi="Calibri"/>
              </w:rPr>
              <w:t>Kneeling</w:t>
            </w:r>
          </w:p>
        </w:tc>
        <w:tc>
          <w:tcPr>
            <w:tcW w:w="1640" w:type="dxa"/>
            <w:shd w:val="clear" w:color="auto" w:fill="auto"/>
          </w:tcPr>
          <w:p w14:paraId="2335E33E" w14:textId="77777777" w:rsidR="00897218" w:rsidRPr="001E7CDA" w:rsidRDefault="00897218" w:rsidP="00CE156F">
            <w:pPr>
              <w:jc w:val="center"/>
              <w:rPr>
                <w:rFonts w:ascii="Calibri" w:eastAsia="Calibri" w:hAnsi="Calibri"/>
              </w:rPr>
            </w:pPr>
          </w:p>
        </w:tc>
        <w:tc>
          <w:tcPr>
            <w:tcW w:w="1687" w:type="dxa"/>
            <w:shd w:val="clear" w:color="auto" w:fill="auto"/>
          </w:tcPr>
          <w:p w14:paraId="655B81BC" w14:textId="77777777" w:rsidR="00897218" w:rsidRPr="001E7CDA" w:rsidRDefault="00897218" w:rsidP="00CE156F">
            <w:pPr>
              <w:jc w:val="center"/>
              <w:rPr>
                <w:rFonts w:ascii="Calibri" w:eastAsia="Calibri" w:hAnsi="Calibri"/>
              </w:rPr>
            </w:pPr>
            <w:r>
              <w:rPr>
                <w:rFonts w:ascii="Calibri" w:eastAsia="Calibri" w:hAnsi="Calibri"/>
              </w:rPr>
              <w:t>X</w:t>
            </w:r>
          </w:p>
        </w:tc>
        <w:tc>
          <w:tcPr>
            <w:tcW w:w="1591" w:type="dxa"/>
            <w:shd w:val="clear" w:color="auto" w:fill="auto"/>
          </w:tcPr>
          <w:p w14:paraId="028CFCB1" w14:textId="77777777" w:rsidR="00897218" w:rsidRPr="001E7CDA" w:rsidRDefault="00897218" w:rsidP="00CE156F">
            <w:pPr>
              <w:jc w:val="center"/>
              <w:rPr>
                <w:rFonts w:ascii="Calibri" w:eastAsia="Calibri" w:hAnsi="Calibri"/>
              </w:rPr>
            </w:pPr>
          </w:p>
        </w:tc>
        <w:tc>
          <w:tcPr>
            <w:tcW w:w="1606" w:type="dxa"/>
            <w:shd w:val="clear" w:color="auto" w:fill="auto"/>
          </w:tcPr>
          <w:p w14:paraId="75C6BB49" w14:textId="77777777" w:rsidR="00897218" w:rsidRPr="001E7CDA" w:rsidRDefault="00897218" w:rsidP="00CE156F">
            <w:pPr>
              <w:jc w:val="center"/>
              <w:rPr>
                <w:rFonts w:ascii="Calibri" w:eastAsia="Calibri" w:hAnsi="Calibri"/>
              </w:rPr>
            </w:pPr>
          </w:p>
        </w:tc>
      </w:tr>
      <w:tr w:rsidR="00897218" w:rsidRPr="00F3666C" w14:paraId="19832793" w14:textId="77777777" w:rsidTr="00CE156F">
        <w:tc>
          <w:tcPr>
            <w:tcW w:w="2538" w:type="dxa"/>
            <w:shd w:val="clear" w:color="auto" w:fill="auto"/>
          </w:tcPr>
          <w:p w14:paraId="32E0EF82" w14:textId="77777777" w:rsidR="00897218" w:rsidRPr="001E7CDA" w:rsidRDefault="00897218" w:rsidP="00CE156F">
            <w:pPr>
              <w:rPr>
                <w:rFonts w:ascii="Calibri" w:eastAsia="Calibri" w:hAnsi="Calibri"/>
              </w:rPr>
            </w:pPr>
            <w:r w:rsidRPr="001E7CDA">
              <w:rPr>
                <w:rFonts w:ascii="Calibri" w:eastAsia="Calibri" w:hAnsi="Calibri"/>
              </w:rPr>
              <w:t>Crawling</w:t>
            </w:r>
          </w:p>
        </w:tc>
        <w:tc>
          <w:tcPr>
            <w:tcW w:w="1640" w:type="dxa"/>
            <w:shd w:val="clear" w:color="auto" w:fill="auto"/>
          </w:tcPr>
          <w:p w14:paraId="7A510C44" w14:textId="77777777" w:rsidR="00897218" w:rsidRPr="001E7CDA" w:rsidRDefault="00897218" w:rsidP="00CE156F">
            <w:pPr>
              <w:jc w:val="center"/>
              <w:rPr>
                <w:rFonts w:ascii="Calibri" w:eastAsia="Calibri" w:hAnsi="Calibri"/>
              </w:rPr>
            </w:pPr>
          </w:p>
        </w:tc>
        <w:tc>
          <w:tcPr>
            <w:tcW w:w="1687" w:type="dxa"/>
            <w:shd w:val="clear" w:color="auto" w:fill="auto"/>
          </w:tcPr>
          <w:p w14:paraId="125075D5" w14:textId="77777777" w:rsidR="00897218" w:rsidRPr="001E7CDA" w:rsidRDefault="00897218" w:rsidP="00CE156F">
            <w:pPr>
              <w:jc w:val="center"/>
              <w:rPr>
                <w:rFonts w:ascii="Calibri" w:eastAsia="Calibri" w:hAnsi="Calibri"/>
              </w:rPr>
            </w:pPr>
            <w:r>
              <w:rPr>
                <w:rFonts w:ascii="Calibri" w:eastAsia="Calibri" w:hAnsi="Calibri"/>
              </w:rPr>
              <w:t>X</w:t>
            </w:r>
          </w:p>
        </w:tc>
        <w:tc>
          <w:tcPr>
            <w:tcW w:w="1591" w:type="dxa"/>
            <w:shd w:val="clear" w:color="auto" w:fill="auto"/>
          </w:tcPr>
          <w:p w14:paraId="33C519DD" w14:textId="77777777" w:rsidR="00897218" w:rsidRPr="001E7CDA" w:rsidRDefault="00897218" w:rsidP="00CE156F">
            <w:pPr>
              <w:jc w:val="center"/>
              <w:rPr>
                <w:rFonts w:ascii="Calibri" w:eastAsia="Calibri" w:hAnsi="Calibri"/>
              </w:rPr>
            </w:pPr>
          </w:p>
        </w:tc>
        <w:tc>
          <w:tcPr>
            <w:tcW w:w="1606" w:type="dxa"/>
            <w:shd w:val="clear" w:color="auto" w:fill="auto"/>
          </w:tcPr>
          <w:p w14:paraId="2B7DF094" w14:textId="77777777" w:rsidR="00897218" w:rsidRPr="001E7CDA" w:rsidRDefault="00897218" w:rsidP="00CE156F">
            <w:pPr>
              <w:jc w:val="center"/>
              <w:rPr>
                <w:rFonts w:ascii="Calibri" w:eastAsia="Calibri" w:hAnsi="Calibri"/>
              </w:rPr>
            </w:pPr>
          </w:p>
        </w:tc>
      </w:tr>
      <w:tr w:rsidR="00897218" w:rsidRPr="00F3666C" w14:paraId="4AFFC554" w14:textId="77777777" w:rsidTr="00CE156F">
        <w:tc>
          <w:tcPr>
            <w:tcW w:w="2538" w:type="dxa"/>
            <w:shd w:val="clear" w:color="auto" w:fill="auto"/>
          </w:tcPr>
          <w:p w14:paraId="5791E2A8" w14:textId="77777777" w:rsidR="00897218" w:rsidRPr="001E7CDA" w:rsidRDefault="00897218" w:rsidP="00CE156F">
            <w:pPr>
              <w:rPr>
                <w:rFonts w:ascii="Calibri" w:eastAsia="Calibri" w:hAnsi="Calibri"/>
              </w:rPr>
            </w:pPr>
            <w:r w:rsidRPr="001E7CDA">
              <w:rPr>
                <w:rFonts w:ascii="Calibri" w:eastAsia="Calibri" w:hAnsi="Calibri"/>
              </w:rPr>
              <w:t>Twisting (neck/waist)</w:t>
            </w:r>
          </w:p>
        </w:tc>
        <w:tc>
          <w:tcPr>
            <w:tcW w:w="1640" w:type="dxa"/>
            <w:shd w:val="clear" w:color="auto" w:fill="auto"/>
          </w:tcPr>
          <w:p w14:paraId="12B11FF9" w14:textId="77777777" w:rsidR="00897218" w:rsidRPr="001E7CDA" w:rsidRDefault="00897218" w:rsidP="00CE156F">
            <w:pPr>
              <w:jc w:val="center"/>
              <w:rPr>
                <w:rFonts w:ascii="Calibri" w:eastAsia="Calibri" w:hAnsi="Calibri"/>
              </w:rPr>
            </w:pPr>
          </w:p>
        </w:tc>
        <w:tc>
          <w:tcPr>
            <w:tcW w:w="1687" w:type="dxa"/>
            <w:shd w:val="clear" w:color="auto" w:fill="auto"/>
          </w:tcPr>
          <w:p w14:paraId="30245E3D" w14:textId="77777777" w:rsidR="00897218" w:rsidRPr="001E7CDA" w:rsidRDefault="00897218" w:rsidP="00CE156F">
            <w:pPr>
              <w:jc w:val="center"/>
              <w:rPr>
                <w:rFonts w:ascii="Calibri" w:eastAsia="Calibri" w:hAnsi="Calibri"/>
              </w:rPr>
            </w:pPr>
            <w:r>
              <w:rPr>
                <w:rFonts w:ascii="Calibri" w:eastAsia="Calibri" w:hAnsi="Calibri"/>
              </w:rPr>
              <w:t>X</w:t>
            </w:r>
          </w:p>
        </w:tc>
        <w:tc>
          <w:tcPr>
            <w:tcW w:w="1591" w:type="dxa"/>
            <w:shd w:val="clear" w:color="auto" w:fill="auto"/>
          </w:tcPr>
          <w:p w14:paraId="7E400846" w14:textId="77777777" w:rsidR="00897218" w:rsidRPr="001E7CDA" w:rsidRDefault="00897218" w:rsidP="00CE156F">
            <w:pPr>
              <w:jc w:val="center"/>
              <w:rPr>
                <w:rFonts w:ascii="Calibri" w:eastAsia="Calibri" w:hAnsi="Calibri"/>
              </w:rPr>
            </w:pPr>
          </w:p>
        </w:tc>
        <w:tc>
          <w:tcPr>
            <w:tcW w:w="1606" w:type="dxa"/>
            <w:shd w:val="clear" w:color="auto" w:fill="auto"/>
          </w:tcPr>
          <w:p w14:paraId="798A5585" w14:textId="77777777" w:rsidR="00897218" w:rsidRPr="001E7CDA" w:rsidRDefault="00897218" w:rsidP="00CE156F">
            <w:pPr>
              <w:jc w:val="center"/>
              <w:rPr>
                <w:rFonts w:ascii="Calibri" w:eastAsia="Calibri" w:hAnsi="Calibri"/>
              </w:rPr>
            </w:pPr>
          </w:p>
        </w:tc>
      </w:tr>
      <w:tr w:rsidR="00897218" w:rsidRPr="00F3666C" w14:paraId="7729F406" w14:textId="77777777" w:rsidTr="00CE156F">
        <w:tc>
          <w:tcPr>
            <w:tcW w:w="2538" w:type="dxa"/>
            <w:shd w:val="clear" w:color="auto" w:fill="auto"/>
          </w:tcPr>
          <w:p w14:paraId="514204A7" w14:textId="77777777" w:rsidR="00897218" w:rsidRPr="001E7CDA" w:rsidRDefault="00897218" w:rsidP="00CE156F">
            <w:pPr>
              <w:rPr>
                <w:rFonts w:ascii="Calibri" w:eastAsia="Calibri" w:hAnsi="Calibri"/>
              </w:rPr>
            </w:pPr>
            <w:r w:rsidRPr="001E7CDA">
              <w:rPr>
                <w:rFonts w:ascii="Calibri" w:eastAsia="Calibri" w:hAnsi="Calibri"/>
              </w:rPr>
              <w:t>Is repetitive use of hand(s) required?</w:t>
            </w:r>
          </w:p>
        </w:tc>
        <w:tc>
          <w:tcPr>
            <w:tcW w:w="1640" w:type="dxa"/>
            <w:shd w:val="clear" w:color="auto" w:fill="auto"/>
          </w:tcPr>
          <w:p w14:paraId="6CB94C0A" w14:textId="77777777" w:rsidR="00897218" w:rsidRPr="001E7CDA" w:rsidRDefault="00897218" w:rsidP="00CE156F">
            <w:pPr>
              <w:jc w:val="center"/>
              <w:rPr>
                <w:rFonts w:ascii="Calibri" w:eastAsia="Calibri" w:hAnsi="Calibri"/>
              </w:rPr>
            </w:pPr>
          </w:p>
        </w:tc>
        <w:tc>
          <w:tcPr>
            <w:tcW w:w="1687" w:type="dxa"/>
            <w:shd w:val="clear" w:color="auto" w:fill="auto"/>
          </w:tcPr>
          <w:p w14:paraId="1BA6FF84" w14:textId="77777777" w:rsidR="00897218" w:rsidRPr="001E7CDA" w:rsidRDefault="00897218" w:rsidP="00CE156F">
            <w:pPr>
              <w:jc w:val="center"/>
              <w:rPr>
                <w:rFonts w:ascii="Calibri" w:eastAsia="Calibri" w:hAnsi="Calibri"/>
              </w:rPr>
            </w:pPr>
          </w:p>
        </w:tc>
        <w:tc>
          <w:tcPr>
            <w:tcW w:w="1591" w:type="dxa"/>
            <w:shd w:val="clear" w:color="auto" w:fill="auto"/>
          </w:tcPr>
          <w:p w14:paraId="70A5235F" w14:textId="77777777" w:rsidR="00897218" w:rsidRPr="001E7CDA" w:rsidRDefault="00897218" w:rsidP="00CE156F">
            <w:pPr>
              <w:jc w:val="center"/>
              <w:rPr>
                <w:rFonts w:ascii="Calibri" w:eastAsia="Calibri" w:hAnsi="Calibri"/>
              </w:rPr>
            </w:pPr>
          </w:p>
        </w:tc>
        <w:tc>
          <w:tcPr>
            <w:tcW w:w="1606" w:type="dxa"/>
            <w:shd w:val="clear" w:color="auto" w:fill="auto"/>
          </w:tcPr>
          <w:p w14:paraId="0A4AEB1A" w14:textId="77777777" w:rsidR="00897218" w:rsidRPr="001E7CDA" w:rsidRDefault="00897218" w:rsidP="00CE156F">
            <w:pPr>
              <w:jc w:val="center"/>
              <w:rPr>
                <w:rFonts w:ascii="Calibri" w:eastAsia="Calibri" w:hAnsi="Calibri"/>
              </w:rPr>
            </w:pPr>
            <w:r>
              <w:rPr>
                <w:rFonts w:ascii="Calibri" w:eastAsia="Calibri" w:hAnsi="Calibri"/>
              </w:rPr>
              <w:t>X</w:t>
            </w:r>
          </w:p>
        </w:tc>
      </w:tr>
      <w:tr w:rsidR="00897218" w:rsidRPr="00F3666C" w14:paraId="5302A4FF" w14:textId="77777777" w:rsidTr="00CE156F">
        <w:tc>
          <w:tcPr>
            <w:tcW w:w="2538" w:type="dxa"/>
            <w:shd w:val="clear" w:color="auto" w:fill="auto"/>
          </w:tcPr>
          <w:p w14:paraId="1F837122" w14:textId="77777777" w:rsidR="00897218" w:rsidRPr="001E7CDA" w:rsidRDefault="00897218" w:rsidP="00CE156F">
            <w:pPr>
              <w:rPr>
                <w:rFonts w:ascii="Calibri" w:eastAsia="Calibri" w:hAnsi="Calibri"/>
              </w:rPr>
            </w:pPr>
            <w:r w:rsidRPr="001E7CDA">
              <w:rPr>
                <w:rFonts w:ascii="Calibri" w:eastAsia="Calibri" w:hAnsi="Calibri"/>
              </w:rPr>
              <w:t>Simple Grasping (R or L)</w:t>
            </w:r>
          </w:p>
        </w:tc>
        <w:tc>
          <w:tcPr>
            <w:tcW w:w="1640" w:type="dxa"/>
            <w:shd w:val="clear" w:color="auto" w:fill="auto"/>
          </w:tcPr>
          <w:p w14:paraId="1097EF02" w14:textId="77777777" w:rsidR="00897218" w:rsidRPr="001E7CDA" w:rsidRDefault="00897218" w:rsidP="00CE156F">
            <w:pPr>
              <w:jc w:val="center"/>
              <w:rPr>
                <w:rFonts w:ascii="Calibri" w:eastAsia="Calibri" w:hAnsi="Calibri"/>
              </w:rPr>
            </w:pPr>
          </w:p>
        </w:tc>
        <w:tc>
          <w:tcPr>
            <w:tcW w:w="1687" w:type="dxa"/>
            <w:shd w:val="clear" w:color="auto" w:fill="auto"/>
          </w:tcPr>
          <w:p w14:paraId="2FB8E869" w14:textId="77777777" w:rsidR="00897218" w:rsidRPr="001E7CDA" w:rsidRDefault="00897218" w:rsidP="00CE156F">
            <w:pPr>
              <w:jc w:val="center"/>
              <w:rPr>
                <w:rFonts w:ascii="Calibri" w:eastAsia="Calibri" w:hAnsi="Calibri"/>
              </w:rPr>
            </w:pPr>
            <w:r>
              <w:rPr>
                <w:rFonts w:ascii="Calibri" w:eastAsia="Calibri" w:hAnsi="Calibri"/>
              </w:rPr>
              <w:t>X</w:t>
            </w:r>
          </w:p>
        </w:tc>
        <w:tc>
          <w:tcPr>
            <w:tcW w:w="1591" w:type="dxa"/>
            <w:shd w:val="clear" w:color="auto" w:fill="auto"/>
          </w:tcPr>
          <w:p w14:paraId="63B8BEF6" w14:textId="77777777" w:rsidR="00897218" w:rsidRPr="001E7CDA" w:rsidRDefault="00897218" w:rsidP="00CE156F">
            <w:pPr>
              <w:jc w:val="center"/>
              <w:rPr>
                <w:rFonts w:ascii="Calibri" w:eastAsia="Calibri" w:hAnsi="Calibri"/>
              </w:rPr>
            </w:pPr>
          </w:p>
        </w:tc>
        <w:tc>
          <w:tcPr>
            <w:tcW w:w="1606" w:type="dxa"/>
            <w:shd w:val="clear" w:color="auto" w:fill="auto"/>
          </w:tcPr>
          <w:p w14:paraId="4182D3C3" w14:textId="77777777" w:rsidR="00897218" w:rsidRPr="001E7CDA" w:rsidRDefault="00897218" w:rsidP="00CE156F">
            <w:pPr>
              <w:jc w:val="center"/>
              <w:rPr>
                <w:rFonts w:ascii="Calibri" w:eastAsia="Calibri" w:hAnsi="Calibri"/>
              </w:rPr>
            </w:pPr>
          </w:p>
        </w:tc>
      </w:tr>
      <w:tr w:rsidR="00897218" w:rsidRPr="00F3666C" w14:paraId="6AFB5F9B" w14:textId="77777777" w:rsidTr="00CE156F">
        <w:tc>
          <w:tcPr>
            <w:tcW w:w="2538" w:type="dxa"/>
            <w:shd w:val="clear" w:color="auto" w:fill="auto"/>
          </w:tcPr>
          <w:p w14:paraId="2780BD94" w14:textId="77777777" w:rsidR="00897218" w:rsidRPr="001E7CDA" w:rsidRDefault="00897218" w:rsidP="00CE156F">
            <w:pPr>
              <w:rPr>
                <w:rFonts w:ascii="Calibri" w:eastAsia="Calibri" w:hAnsi="Calibri"/>
              </w:rPr>
            </w:pPr>
            <w:r w:rsidRPr="001E7CDA">
              <w:rPr>
                <w:rFonts w:ascii="Calibri" w:eastAsia="Calibri" w:hAnsi="Calibri"/>
              </w:rPr>
              <w:t>Power Grasping (R or L)</w:t>
            </w:r>
          </w:p>
        </w:tc>
        <w:tc>
          <w:tcPr>
            <w:tcW w:w="1640" w:type="dxa"/>
            <w:shd w:val="clear" w:color="auto" w:fill="auto"/>
          </w:tcPr>
          <w:p w14:paraId="10F5A2AC" w14:textId="77777777" w:rsidR="00897218" w:rsidRPr="001E7CDA" w:rsidRDefault="00897218" w:rsidP="00CE156F">
            <w:pPr>
              <w:jc w:val="center"/>
              <w:rPr>
                <w:rFonts w:ascii="Calibri" w:eastAsia="Calibri" w:hAnsi="Calibri"/>
              </w:rPr>
            </w:pPr>
          </w:p>
        </w:tc>
        <w:tc>
          <w:tcPr>
            <w:tcW w:w="1687" w:type="dxa"/>
            <w:shd w:val="clear" w:color="auto" w:fill="auto"/>
          </w:tcPr>
          <w:p w14:paraId="3A6E5409" w14:textId="77777777" w:rsidR="00897218" w:rsidRPr="001E7CDA" w:rsidRDefault="00897218" w:rsidP="00CE156F">
            <w:pPr>
              <w:jc w:val="center"/>
              <w:rPr>
                <w:rFonts w:ascii="Calibri" w:eastAsia="Calibri" w:hAnsi="Calibri"/>
              </w:rPr>
            </w:pPr>
            <w:r>
              <w:rPr>
                <w:rFonts w:ascii="Calibri" w:eastAsia="Calibri" w:hAnsi="Calibri"/>
              </w:rPr>
              <w:t>X</w:t>
            </w:r>
          </w:p>
        </w:tc>
        <w:tc>
          <w:tcPr>
            <w:tcW w:w="1591" w:type="dxa"/>
            <w:shd w:val="clear" w:color="auto" w:fill="auto"/>
          </w:tcPr>
          <w:p w14:paraId="359AB5E9" w14:textId="77777777" w:rsidR="00897218" w:rsidRPr="001E7CDA" w:rsidRDefault="00897218" w:rsidP="00CE156F">
            <w:pPr>
              <w:jc w:val="center"/>
              <w:rPr>
                <w:rFonts w:ascii="Calibri" w:eastAsia="Calibri" w:hAnsi="Calibri"/>
              </w:rPr>
            </w:pPr>
          </w:p>
        </w:tc>
        <w:tc>
          <w:tcPr>
            <w:tcW w:w="1606" w:type="dxa"/>
            <w:shd w:val="clear" w:color="auto" w:fill="auto"/>
          </w:tcPr>
          <w:p w14:paraId="0B4180EB" w14:textId="77777777" w:rsidR="00897218" w:rsidRPr="001E7CDA" w:rsidRDefault="00897218" w:rsidP="00CE156F">
            <w:pPr>
              <w:jc w:val="center"/>
              <w:rPr>
                <w:rFonts w:ascii="Calibri" w:eastAsia="Calibri" w:hAnsi="Calibri"/>
              </w:rPr>
            </w:pPr>
          </w:p>
        </w:tc>
      </w:tr>
      <w:tr w:rsidR="00897218" w:rsidRPr="00F3666C" w14:paraId="35C53045" w14:textId="77777777" w:rsidTr="00CE156F">
        <w:tc>
          <w:tcPr>
            <w:tcW w:w="2538" w:type="dxa"/>
            <w:shd w:val="clear" w:color="auto" w:fill="auto"/>
          </w:tcPr>
          <w:p w14:paraId="488FABE7" w14:textId="77777777" w:rsidR="00897218" w:rsidRPr="001E7CDA" w:rsidRDefault="00897218" w:rsidP="00CE156F">
            <w:pPr>
              <w:rPr>
                <w:rFonts w:ascii="Calibri" w:eastAsia="Calibri" w:hAnsi="Calibri"/>
              </w:rPr>
            </w:pPr>
            <w:r w:rsidRPr="001E7CDA">
              <w:rPr>
                <w:rFonts w:ascii="Calibri" w:eastAsia="Calibri" w:hAnsi="Calibri"/>
              </w:rPr>
              <w:t>Fine Manipulation (R or L)</w:t>
            </w:r>
          </w:p>
        </w:tc>
        <w:tc>
          <w:tcPr>
            <w:tcW w:w="1640" w:type="dxa"/>
            <w:shd w:val="clear" w:color="auto" w:fill="auto"/>
          </w:tcPr>
          <w:p w14:paraId="4AC29AA7" w14:textId="77777777" w:rsidR="00897218" w:rsidRPr="001E7CDA" w:rsidRDefault="00897218" w:rsidP="00CE156F">
            <w:pPr>
              <w:jc w:val="center"/>
              <w:rPr>
                <w:rFonts w:ascii="Calibri" w:eastAsia="Calibri" w:hAnsi="Calibri"/>
              </w:rPr>
            </w:pPr>
          </w:p>
        </w:tc>
        <w:tc>
          <w:tcPr>
            <w:tcW w:w="1687" w:type="dxa"/>
            <w:shd w:val="clear" w:color="auto" w:fill="auto"/>
          </w:tcPr>
          <w:p w14:paraId="26B3DB6D" w14:textId="77777777" w:rsidR="00897218" w:rsidRPr="001E7CDA" w:rsidRDefault="00897218" w:rsidP="00CE156F">
            <w:pPr>
              <w:jc w:val="center"/>
              <w:rPr>
                <w:rFonts w:ascii="Calibri" w:eastAsia="Calibri" w:hAnsi="Calibri"/>
              </w:rPr>
            </w:pPr>
            <w:r>
              <w:rPr>
                <w:rFonts w:ascii="Calibri" w:eastAsia="Calibri" w:hAnsi="Calibri"/>
              </w:rPr>
              <w:t>X</w:t>
            </w:r>
          </w:p>
        </w:tc>
        <w:tc>
          <w:tcPr>
            <w:tcW w:w="1591" w:type="dxa"/>
            <w:shd w:val="clear" w:color="auto" w:fill="auto"/>
          </w:tcPr>
          <w:p w14:paraId="5CF5A782" w14:textId="77777777" w:rsidR="00897218" w:rsidRPr="001E7CDA" w:rsidRDefault="00897218" w:rsidP="00CE156F">
            <w:pPr>
              <w:jc w:val="center"/>
              <w:rPr>
                <w:rFonts w:ascii="Calibri" w:eastAsia="Calibri" w:hAnsi="Calibri"/>
              </w:rPr>
            </w:pPr>
          </w:p>
        </w:tc>
        <w:tc>
          <w:tcPr>
            <w:tcW w:w="1606" w:type="dxa"/>
            <w:shd w:val="clear" w:color="auto" w:fill="auto"/>
          </w:tcPr>
          <w:p w14:paraId="572807EF" w14:textId="77777777" w:rsidR="00897218" w:rsidRPr="001E7CDA" w:rsidRDefault="00897218" w:rsidP="00CE156F">
            <w:pPr>
              <w:jc w:val="center"/>
              <w:rPr>
                <w:rFonts w:ascii="Calibri" w:eastAsia="Calibri" w:hAnsi="Calibri"/>
              </w:rPr>
            </w:pPr>
          </w:p>
        </w:tc>
      </w:tr>
      <w:tr w:rsidR="00897218" w:rsidRPr="00F3666C" w14:paraId="632B5AE0" w14:textId="77777777" w:rsidTr="00CE156F">
        <w:tc>
          <w:tcPr>
            <w:tcW w:w="2538" w:type="dxa"/>
            <w:shd w:val="clear" w:color="auto" w:fill="auto"/>
          </w:tcPr>
          <w:p w14:paraId="68D995BD" w14:textId="77777777" w:rsidR="00897218" w:rsidRPr="001E7CDA" w:rsidRDefault="00897218" w:rsidP="00CE156F">
            <w:pPr>
              <w:rPr>
                <w:rFonts w:ascii="Calibri" w:eastAsia="Calibri" w:hAnsi="Calibri"/>
              </w:rPr>
            </w:pPr>
            <w:r w:rsidRPr="001E7CDA">
              <w:rPr>
                <w:rFonts w:ascii="Calibri" w:eastAsia="Calibri" w:hAnsi="Calibri"/>
              </w:rPr>
              <w:t>Pushing/Pulling (R or L)</w:t>
            </w:r>
          </w:p>
        </w:tc>
        <w:tc>
          <w:tcPr>
            <w:tcW w:w="1640" w:type="dxa"/>
            <w:shd w:val="clear" w:color="auto" w:fill="auto"/>
          </w:tcPr>
          <w:p w14:paraId="7E526938" w14:textId="77777777" w:rsidR="00897218" w:rsidRPr="001E7CDA" w:rsidRDefault="00897218" w:rsidP="00CE156F">
            <w:pPr>
              <w:jc w:val="center"/>
              <w:rPr>
                <w:rFonts w:ascii="Calibri" w:eastAsia="Calibri" w:hAnsi="Calibri"/>
              </w:rPr>
            </w:pPr>
          </w:p>
        </w:tc>
        <w:tc>
          <w:tcPr>
            <w:tcW w:w="1687" w:type="dxa"/>
            <w:shd w:val="clear" w:color="auto" w:fill="auto"/>
          </w:tcPr>
          <w:p w14:paraId="3A9B8952" w14:textId="77777777" w:rsidR="00897218" w:rsidRPr="001E7CDA" w:rsidRDefault="00897218" w:rsidP="00CE156F">
            <w:pPr>
              <w:jc w:val="center"/>
              <w:rPr>
                <w:rFonts w:ascii="Calibri" w:eastAsia="Calibri" w:hAnsi="Calibri"/>
              </w:rPr>
            </w:pPr>
            <w:r>
              <w:rPr>
                <w:rFonts w:ascii="Calibri" w:eastAsia="Calibri" w:hAnsi="Calibri"/>
              </w:rPr>
              <w:t>X</w:t>
            </w:r>
          </w:p>
        </w:tc>
        <w:tc>
          <w:tcPr>
            <w:tcW w:w="1591" w:type="dxa"/>
            <w:shd w:val="clear" w:color="auto" w:fill="auto"/>
          </w:tcPr>
          <w:p w14:paraId="7BEFF1EA" w14:textId="77777777" w:rsidR="00897218" w:rsidRPr="001E7CDA" w:rsidRDefault="00897218" w:rsidP="00CE156F">
            <w:pPr>
              <w:jc w:val="center"/>
              <w:rPr>
                <w:rFonts w:ascii="Calibri" w:eastAsia="Calibri" w:hAnsi="Calibri"/>
              </w:rPr>
            </w:pPr>
          </w:p>
        </w:tc>
        <w:tc>
          <w:tcPr>
            <w:tcW w:w="1606" w:type="dxa"/>
            <w:shd w:val="clear" w:color="auto" w:fill="auto"/>
          </w:tcPr>
          <w:p w14:paraId="3F20AA20" w14:textId="77777777" w:rsidR="00897218" w:rsidRPr="001E7CDA" w:rsidRDefault="00897218" w:rsidP="00CE156F">
            <w:pPr>
              <w:jc w:val="center"/>
              <w:rPr>
                <w:rFonts w:ascii="Calibri" w:eastAsia="Calibri" w:hAnsi="Calibri"/>
              </w:rPr>
            </w:pPr>
          </w:p>
        </w:tc>
      </w:tr>
      <w:tr w:rsidR="00897218" w:rsidRPr="00F3666C" w14:paraId="6E55B8EA" w14:textId="77777777" w:rsidTr="00CE156F">
        <w:tc>
          <w:tcPr>
            <w:tcW w:w="2538" w:type="dxa"/>
            <w:shd w:val="clear" w:color="auto" w:fill="auto"/>
          </w:tcPr>
          <w:p w14:paraId="114A27A2" w14:textId="77777777" w:rsidR="00897218" w:rsidRPr="001E7CDA" w:rsidRDefault="00897218" w:rsidP="00CE156F">
            <w:pPr>
              <w:rPr>
                <w:rFonts w:ascii="Calibri" w:eastAsia="Calibri" w:hAnsi="Calibri"/>
              </w:rPr>
            </w:pPr>
            <w:r w:rsidRPr="001E7CDA">
              <w:rPr>
                <w:rFonts w:ascii="Calibri" w:eastAsia="Calibri" w:hAnsi="Calibri"/>
              </w:rPr>
              <w:t>Reaching (above/below shoulder level)</w:t>
            </w:r>
          </w:p>
        </w:tc>
        <w:tc>
          <w:tcPr>
            <w:tcW w:w="1640" w:type="dxa"/>
            <w:shd w:val="clear" w:color="auto" w:fill="auto"/>
          </w:tcPr>
          <w:p w14:paraId="64DF26AD" w14:textId="77777777" w:rsidR="00897218" w:rsidRPr="001E7CDA" w:rsidRDefault="00897218" w:rsidP="00CE156F">
            <w:pPr>
              <w:jc w:val="center"/>
              <w:rPr>
                <w:rFonts w:ascii="Calibri" w:eastAsia="Calibri" w:hAnsi="Calibri"/>
              </w:rPr>
            </w:pPr>
          </w:p>
        </w:tc>
        <w:tc>
          <w:tcPr>
            <w:tcW w:w="1687" w:type="dxa"/>
            <w:shd w:val="clear" w:color="auto" w:fill="auto"/>
          </w:tcPr>
          <w:p w14:paraId="5FDB96DC" w14:textId="77777777" w:rsidR="00897218" w:rsidRPr="001E7CDA" w:rsidRDefault="00897218" w:rsidP="00CE156F">
            <w:pPr>
              <w:jc w:val="center"/>
              <w:rPr>
                <w:rFonts w:ascii="Calibri" w:eastAsia="Calibri" w:hAnsi="Calibri"/>
              </w:rPr>
            </w:pPr>
            <w:r>
              <w:rPr>
                <w:rFonts w:ascii="Calibri" w:eastAsia="Calibri" w:hAnsi="Calibri"/>
              </w:rPr>
              <w:t>X</w:t>
            </w:r>
          </w:p>
        </w:tc>
        <w:tc>
          <w:tcPr>
            <w:tcW w:w="1591" w:type="dxa"/>
            <w:shd w:val="clear" w:color="auto" w:fill="auto"/>
          </w:tcPr>
          <w:p w14:paraId="063751DD" w14:textId="77777777" w:rsidR="00897218" w:rsidRPr="001E7CDA" w:rsidRDefault="00897218" w:rsidP="00CE156F">
            <w:pPr>
              <w:jc w:val="center"/>
              <w:rPr>
                <w:rFonts w:ascii="Calibri" w:eastAsia="Calibri" w:hAnsi="Calibri"/>
              </w:rPr>
            </w:pPr>
          </w:p>
        </w:tc>
        <w:tc>
          <w:tcPr>
            <w:tcW w:w="1606" w:type="dxa"/>
            <w:shd w:val="clear" w:color="auto" w:fill="auto"/>
          </w:tcPr>
          <w:p w14:paraId="134C39E5" w14:textId="77777777" w:rsidR="00897218" w:rsidRPr="001E7CDA" w:rsidRDefault="00897218" w:rsidP="00CE156F">
            <w:pPr>
              <w:jc w:val="center"/>
              <w:rPr>
                <w:rFonts w:ascii="Calibri" w:eastAsia="Calibri" w:hAnsi="Calibri"/>
              </w:rPr>
            </w:pPr>
          </w:p>
        </w:tc>
      </w:tr>
      <w:tr w:rsidR="00897218" w:rsidRPr="00F3666C" w14:paraId="029C469E" w14:textId="77777777" w:rsidTr="00CE156F">
        <w:tc>
          <w:tcPr>
            <w:tcW w:w="2538" w:type="dxa"/>
            <w:shd w:val="clear" w:color="auto" w:fill="auto"/>
          </w:tcPr>
          <w:p w14:paraId="69A3E815" w14:textId="77777777" w:rsidR="00897218" w:rsidRPr="001E7CDA" w:rsidRDefault="00897218" w:rsidP="00CE156F">
            <w:pPr>
              <w:rPr>
                <w:rFonts w:ascii="Calibri" w:eastAsia="Calibri" w:hAnsi="Calibri"/>
                <w:sz w:val="22"/>
                <w:szCs w:val="22"/>
              </w:rPr>
            </w:pPr>
            <w:r w:rsidRPr="001E7CDA">
              <w:rPr>
                <w:rFonts w:ascii="Calibri" w:eastAsia="Calibri" w:hAnsi="Calibri"/>
                <w:sz w:val="22"/>
                <w:szCs w:val="22"/>
              </w:rPr>
              <w:t>Lifting/Carrying</w:t>
            </w:r>
          </w:p>
        </w:tc>
        <w:tc>
          <w:tcPr>
            <w:tcW w:w="6524" w:type="dxa"/>
            <w:gridSpan w:val="4"/>
            <w:shd w:val="clear" w:color="auto" w:fill="auto"/>
          </w:tcPr>
          <w:p w14:paraId="61DD51E9" w14:textId="241B8A89" w:rsidR="00897218" w:rsidRPr="001E7CDA" w:rsidRDefault="00897218" w:rsidP="0016467C">
            <w:pPr>
              <w:rPr>
                <w:rFonts w:ascii="Calibri" w:eastAsia="Calibri" w:hAnsi="Calibri"/>
                <w:sz w:val="22"/>
                <w:szCs w:val="22"/>
              </w:rPr>
            </w:pPr>
            <w:r>
              <w:rPr>
                <w:rFonts w:ascii="Calibri" w:eastAsia="Calibri" w:hAnsi="Calibri"/>
                <w:sz w:val="22"/>
                <w:szCs w:val="22"/>
              </w:rPr>
              <w:t xml:space="preserve">Occasionally lift and carry objects (e.g., Laptop, Portable Projector, Briefcase, documents, etc.) weighing 10-15 lbs. </w:t>
            </w:r>
          </w:p>
        </w:tc>
      </w:tr>
    </w:tbl>
    <w:p w14:paraId="404DCF40" w14:textId="77777777" w:rsidR="00B00EE6" w:rsidRDefault="00B00EE6" w:rsidP="00096119">
      <w:pPr>
        <w:tabs>
          <w:tab w:val="left" w:pos="360"/>
        </w:tabs>
        <w:jc w:val="both"/>
        <w:rPr>
          <w:rFonts w:ascii="Arial" w:hAnsi="Arial" w:cs="Arial"/>
        </w:rPr>
      </w:pPr>
    </w:p>
    <w:p w14:paraId="04149868" w14:textId="2CD82DCF" w:rsidR="002D0159" w:rsidRDefault="002D0159">
      <w:pPr>
        <w:rPr>
          <w:rFonts w:ascii="Arial" w:hAnsi="Arial" w:cs="Arial"/>
          <w:b/>
        </w:rPr>
      </w:pPr>
    </w:p>
    <w:p w14:paraId="25278335" w14:textId="77777777" w:rsidR="00096119" w:rsidRPr="00096119" w:rsidRDefault="00096119" w:rsidP="00096119">
      <w:pPr>
        <w:tabs>
          <w:tab w:val="left" w:pos="360"/>
        </w:tabs>
        <w:jc w:val="both"/>
        <w:rPr>
          <w:rFonts w:ascii="Arial" w:hAnsi="Arial" w:cs="Arial"/>
          <w:b/>
        </w:rPr>
      </w:pPr>
      <w:r w:rsidRPr="00096119">
        <w:rPr>
          <w:rFonts w:ascii="Arial" w:hAnsi="Arial" w:cs="Arial"/>
          <w:b/>
        </w:rPr>
        <w:t xml:space="preserve">SECTION </w:t>
      </w:r>
      <w:r w:rsidR="00243E87">
        <w:rPr>
          <w:rFonts w:ascii="Arial" w:hAnsi="Arial" w:cs="Arial"/>
          <w:b/>
        </w:rPr>
        <w:t>J</w:t>
      </w:r>
      <w:r w:rsidRPr="00096119">
        <w:rPr>
          <w:rFonts w:ascii="Arial" w:hAnsi="Arial" w:cs="Arial"/>
          <w:b/>
        </w:rPr>
        <w:t>: SIGNATURE</w:t>
      </w:r>
    </w:p>
    <w:p w14:paraId="77E14F48" w14:textId="77777777" w:rsidR="00096119" w:rsidRDefault="00096119" w:rsidP="00096119">
      <w:pPr>
        <w:tabs>
          <w:tab w:val="left" w:pos="360"/>
        </w:tabs>
        <w:jc w:val="both"/>
        <w:rPr>
          <w:rFonts w:ascii="Arial" w:hAnsi="Arial" w:cs="Arial"/>
        </w:rPr>
      </w:pPr>
    </w:p>
    <w:p w14:paraId="19AB84DB" w14:textId="77777777" w:rsidR="00096119" w:rsidRDefault="00096119" w:rsidP="00096119">
      <w:pPr>
        <w:tabs>
          <w:tab w:val="left" w:pos="360"/>
        </w:tabs>
        <w:jc w:val="both"/>
        <w:rPr>
          <w:rFonts w:ascii="Arial" w:hAnsi="Arial" w:cs="Arial"/>
        </w:rPr>
      </w:pPr>
      <w:r>
        <w:rPr>
          <w:rFonts w:ascii="Arial" w:hAnsi="Arial" w:cs="Arial"/>
        </w:rPr>
        <w:t xml:space="preserve">By signing this document, I acknowledge </w:t>
      </w:r>
      <w:r w:rsidR="00AF272C">
        <w:rPr>
          <w:rFonts w:ascii="Arial" w:hAnsi="Arial" w:cs="Arial"/>
        </w:rPr>
        <w:t xml:space="preserve">I understand all requirements and information stated above </w:t>
      </w:r>
      <w:r>
        <w:rPr>
          <w:rFonts w:ascii="Arial" w:hAnsi="Arial" w:cs="Arial"/>
        </w:rPr>
        <w:t xml:space="preserve">and understand </w:t>
      </w:r>
      <w:r w:rsidR="00AF272C">
        <w:rPr>
          <w:rFonts w:ascii="Arial" w:hAnsi="Arial" w:cs="Arial"/>
        </w:rPr>
        <w:t xml:space="preserve">the </w:t>
      </w:r>
      <w:r>
        <w:rPr>
          <w:rFonts w:ascii="Arial" w:hAnsi="Arial" w:cs="Arial"/>
        </w:rPr>
        <w:t>duties may be modified in accordance with the established job specifications for the class and in conjunction with office needs</w:t>
      </w:r>
      <w:r w:rsidR="00AF272C">
        <w:rPr>
          <w:rFonts w:ascii="Arial" w:hAnsi="Arial" w:cs="Arial"/>
        </w:rPr>
        <w:t xml:space="preserve"> and have received a copy of this duty statement</w:t>
      </w:r>
      <w:r>
        <w:rPr>
          <w:rFonts w:ascii="Arial" w:hAnsi="Arial" w:cs="Arial"/>
        </w:rPr>
        <w:t>.</w:t>
      </w:r>
    </w:p>
    <w:p w14:paraId="6414773C" w14:textId="77777777" w:rsidR="00096119" w:rsidRDefault="00096119" w:rsidP="00096119">
      <w:pPr>
        <w:tabs>
          <w:tab w:val="left" w:pos="360"/>
        </w:tabs>
        <w:jc w:val="both"/>
        <w:rPr>
          <w:rFonts w:ascii="Arial" w:hAnsi="Arial" w:cs="Arial"/>
        </w:rPr>
      </w:pPr>
    </w:p>
    <w:p w14:paraId="002F230D" w14:textId="77777777" w:rsidR="00096119" w:rsidRDefault="00096119" w:rsidP="00096119">
      <w:pPr>
        <w:tabs>
          <w:tab w:val="left" w:pos="360"/>
        </w:tabs>
        <w:jc w:val="both"/>
        <w:rPr>
          <w:rFonts w:ascii="Arial" w:hAnsi="Arial" w:cs="Arial"/>
        </w:rPr>
      </w:pPr>
      <w:r>
        <w:rPr>
          <w:rFonts w:ascii="Arial" w:hAnsi="Arial" w:cs="Arial"/>
        </w:rPr>
        <w:t>________________________________________</w:t>
      </w:r>
      <w:r>
        <w:rPr>
          <w:rFonts w:ascii="Arial" w:hAnsi="Arial" w:cs="Arial"/>
        </w:rPr>
        <w:tab/>
        <w:t>_____________________</w:t>
      </w:r>
    </w:p>
    <w:p w14:paraId="2B604C91" w14:textId="77777777" w:rsidR="00096119" w:rsidRDefault="00096119" w:rsidP="007470B6">
      <w:pPr>
        <w:tabs>
          <w:tab w:val="left" w:pos="360"/>
        </w:tabs>
        <w:jc w:val="both"/>
        <w:rPr>
          <w:rFonts w:ascii="Arial" w:hAnsi="Arial" w:cs="Arial"/>
        </w:rPr>
      </w:pPr>
      <w:r>
        <w:rPr>
          <w:rFonts w:ascii="Arial" w:hAnsi="Arial" w:cs="Arial"/>
        </w:rPr>
        <w:t>Employee’s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28661BEA" w14:textId="77777777" w:rsidR="00DF2A12" w:rsidRDefault="00DF2A12" w:rsidP="007470B6">
      <w:pPr>
        <w:tabs>
          <w:tab w:val="left" w:pos="360"/>
        </w:tabs>
        <w:jc w:val="both"/>
        <w:rPr>
          <w:rFonts w:ascii="Arial" w:hAnsi="Arial" w:cs="Arial"/>
        </w:rPr>
      </w:pPr>
    </w:p>
    <w:p w14:paraId="70499B93" w14:textId="77777777" w:rsidR="00272DD4" w:rsidRDefault="00272DD4" w:rsidP="00272DD4">
      <w:pPr>
        <w:tabs>
          <w:tab w:val="left" w:pos="0"/>
        </w:tabs>
        <w:jc w:val="both"/>
        <w:rPr>
          <w:rFonts w:ascii="Arial" w:hAnsi="Arial" w:cs="Arial"/>
        </w:rPr>
      </w:pPr>
    </w:p>
    <w:p w14:paraId="52E23FC0" w14:textId="77777777" w:rsidR="00272DD4" w:rsidRPr="00B0573F" w:rsidRDefault="00272DD4" w:rsidP="00272DD4">
      <w:pPr>
        <w:tabs>
          <w:tab w:val="left" w:pos="0"/>
        </w:tabs>
        <w:jc w:val="both"/>
        <w:rPr>
          <w:rFonts w:ascii="Arial" w:hAnsi="Arial" w:cs="Arial"/>
        </w:rPr>
      </w:pPr>
      <w:r w:rsidRPr="00B0573F">
        <w:rPr>
          <w:rFonts w:ascii="Arial" w:hAnsi="Arial" w:cs="Arial"/>
        </w:rPr>
        <w:t>I have discussed and provided a copy of this duty statement to the employee named above.</w:t>
      </w:r>
    </w:p>
    <w:p w14:paraId="4CB49193" w14:textId="77777777" w:rsidR="00F014E9" w:rsidRDefault="00F014E9" w:rsidP="00DF2A12">
      <w:pPr>
        <w:tabs>
          <w:tab w:val="left" w:pos="360"/>
        </w:tabs>
        <w:jc w:val="both"/>
        <w:rPr>
          <w:rFonts w:ascii="Arial" w:hAnsi="Arial" w:cs="Arial"/>
        </w:rPr>
      </w:pPr>
    </w:p>
    <w:p w14:paraId="464192A9" w14:textId="77777777" w:rsidR="00F014E9" w:rsidRDefault="00F014E9" w:rsidP="00DF2A12">
      <w:pPr>
        <w:tabs>
          <w:tab w:val="left" w:pos="360"/>
        </w:tabs>
        <w:jc w:val="both"/>
        <w:rPr>
          <w:rFonts w:ascii="Arial" w:hAnsi="Arial" w:cs="Arial"/>
        </w:rPr>
      </w:pPr>
    </w:p>
    <w:p w14:paraId="5CA44A90" w14:textId="77777777" w:rsidR="00DF2A12" w:rsidRDefault="00DF2A12" w:rsidP="00DF2A12">
      <w:pPr>
        <w:tabs>
          <w:tab w:val="left" w:pos="360"/>
        </w:tabs>
        <w:jc w:val="both"/>
        <w:rPr>
          <w:rFonts w:ascii="Arial" w:hAnsi="Arial" w:cs="Arial"/>
        </w:rPr>
      </w:pPr>
      <w:r>
        <w:rPr>
          <w:rFonts w:ascii="Arial" w:hAnsi="Arial" w:cs="Arial"/>
        </w:rPr>
        <w:t>_______________________________________</w:t>
      </w:r>
      <w:r>
        <w:rPr>
          <w:rFonts w:ascii="Arial" w:hAnsi="Arial" w:cs="Arial"/>
        </w:rPr>
        <w:tab/>
        <w:t>_____________________</w:t>
      </w:r>
    </w:p>
    <w:p w14:paraId="25CD691B" w14:textId="77777777" w:rsidR="00DF2A12" w:rsidRPr="00326FBB" w:rsidRDefault="00DF2A12" w:rsidP="00DF2A12">
      <w:pPr>
        <w:tabs>
          <w:tab w:val="left" w:pos="360"/>
        </w:tabs>
        <w:jc w:val="both"/>
        <w:rPr>
          <w:rFonts w:ascii="Arial" w:hAnsi="Arial" w:cs="Arial"/>
          <w:sz w:val="28"/>
          <w:szCs w:val="28"/>
        </w:rPr>
      </w:pPr>
      <w:r>
        <w:rPr>
          <w:rFonts w:ascii="Arial" w:hAnsi="Arial" w:cs="Arial"/>
        </w:rPr>
        <w:t>Supervisor’s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5445EEC6" w14:textId="77777777" w:rsidR="00DF2A12" w:rsidRPr="00326FBB" w:rsidRDefault="00DF2A12" w:rsidP="007470B6">
      <w:pPr>
        <w:tabs>
          <w:tab w:val="left" w:pos="360"/>
        </w:tabs>
        <w:jc w:val="both"/>
        <w:rPr>
          <w:rFonts w:ascii="Arial" w:hAnsi="Arial" w:cs="Arial"/>
          <w:sz w:val="28"/>
          <w:szCs w:val="28"/>
        </w:rPr>
      </w:pPr>
    </w:p>
    <w:sectPr w:rsidR="00DF2A12" w:rsidRPr="00326FBB" w:rsidSect="001D1BD2">
      <w:headerReference w:type="default" r:id="rId7"/>
      <w:footerReference w:type="default" r:id="rId8"/>
      <w:footerReference w:type="first" r:id="rId9"/>
      <w:pgSz w:w="12240" w:h="15840" w:code="1"/>
      <w:pgMar w:top="1260" w:right="1800" w:bottom="1350" w:left="180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15018" w14:textId="77777777" w:rsidR="00E45145" w:rsidRDefault="00E45145">
      <w:r>
        <w:separator/>
      </w:r>
    </w:p>
  </w:endnote>
  <w:endnote w:type="continuationSeparator" w:id="0">
    <w:p w14:paraId="6945FE5D" w14:textId="77777777" w:rsidR="00E45145" w:rsidRDefault="00E4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2EC47" w14:textId="77777777" w:rsidR="00CB3812" w:rsidRDefault="00CB3812" w:rsidP="000961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BEFAA" w14:textId="77777777" w:rsidR="000B75BD" w:rsidRPr="000B75BD" w:rsidRDefault="000B75BD">
    <w:pPr>
      <w:pStyle w:val="Footer"/>
      <w:rPr>
        <w:sz w:val="12"/>
        <w:szCs w:val="12"/>
      </w:rPr>
    </w:pPr>
    <w:r w:rsidRPr="000B75BD">
      <w:rPr>
        <w:sz w:val="12"/>
        <w:szCs w:val="12"/>
      </w:rPr>
      <w:t>R</w:t>
    </w:r>
    <w:r w:rsidR="00717307">
      <w:rPr>
        <w:sz w:val="12"/>
        <w:szCs w:val="12"/>
      </w:rPr>
      <w:t>ev. 02/17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81019" w14:textId="77777777" w:rsidR="00E45145" w:rsidRDefault="00E45145">
      <w:r>
        <w:separator/>
      </w:r>
    </w:p>
  </w:footnote>
  <w:footnote w:type="continuationSeparator" w:id="0">
    <w:p w14:paraId="5D7F8551" w14:textId="77777777" w:rsidR="00E45145" w:rsidRDefault="00E45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9B56B" w14:textId="144C71A3" w:rsidR="00DF2A12" w:rsidRDefault="00897218">
    <w:pPr>
      <w:pStyle w:val="Header"/>
    </w:pPr>
    <w:r w:rsidRPr="00897218">
      <w:t>051-340-</w:t>
    </w:r>
    <w:r w:rsidR="005023C3" w:rsidRPr="00897218">
      <w:t>140</w:t>
    </w:r>
    <w:r w:rsidR="005023C3">
      <w:t>6</w:t>
    </w:r>
    <w:r w:rsidRPr="00897218">
      <w:t>-</w:t>
    </w:r>
    <w:r w:rsidR="005023C3">
      <w:t>xxx</w:t>
    </w:r>
    <w:r w:rsidR="00DF2A12">
      <w:tab/>
    </w:r>
    <w:r w:rsidR="00A71034">
      <w:t>Name:</w:t>
    </w:r>
    <w:r w:rsidR="00DF2A12">
      <w:tab/>
    </w:r>
    <w:r w:rsidR="00A71034">
      <w:t>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A52D3"/>
    <w:multiLevelType w:val="hybridMultilevel"/>
    <w:tmpl w:val="63D8C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C71291"/>
    <w:multiLevelType w:val="hybridMultilevel"/>
    <w:tmpl w:val="CDCE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B5E54"/>
    <w:multiLevelType w:val="hybridMultilevel"/>
    <w:tmpl w:val="056C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82D3C"/>
    <w:multiLevelType w:val="hybridMultilevel"/>
    <w:tmpl w:val="42C8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wsDA2t7QwNTYwNDRR0lEKTi0uzszPAykwqQUAt+3tnSwAAAA="/>
  </w:docVars>
  <w:rsids>
    <w:rsidRoot w:val="00326FBB"/>
    <w:rsid w:val="000109BC"/>
    <w:rsid w:val="00047C67"/>
    <w:rsid w:val="00053CA3"/>
    <w:rsid w:val="00070BBE"/>
    <w:rsid w:val="00096119"/>
    <w:rsid w:val="000B75BD"/>
    <w:rsid w:val="000C1C6A"/>
    <w:rsid w:val="000C7C6D"/>
    <w:rsid w:val="00110F4B"/>
    <w:rsid w:val="001362D7"/>
    <w:rsid w:val="001411DD"/>
    <w:rsid w:val="0016467C"/>
    <w:rsid w:val="00180253"/>
    <w:rsid w:val="001D1BD2"/>
    <w:rsid w:val="001E7CDA"/>
    <w:rsid w:val="001F0B1A"/>
    <w:rsid w:val="00205136"/>
    <w:rsid w:val="002327D2"/>
    <w:rsid w:val="00235A55"/>
    <w:rsid w:val="00243E87"/>
    <w:rsid w:val="00272DD4"/>
    <w:rsid w:val="00273A57"/>
    <w:rsid w:val="002D0159"/>
    <w:rsid w:val="002D2AA5"/>
    <w:rsid w:val="002E6D8D"/>
    <w:rsid w:val="00315BE1"/>
    <w:rsid w:val="003247C6"/>
    <w:rsid w:val="00326FBB"/>
    <w:rsid w:val="00345711"/>
    <w:rsid w:val="00364E87"/>
    <w:rsid w:val="00367C76"/>
    <w:rsid w:val="003A3046"/>
    <w:rsid w:val="003D351E"/>
    <w:rsid w:val="0040588B"/>
    <w:rsid w:val="0044061B"/>
    <w:rsid w:val="005023C3"/>
    <w:rsid w:val="00504060"/>
    <w:rsid w:val="00527B98"/>
    <w:rsid w:val="005818D4"/>
    <w:rsid w:val="005C30A5"/>
    <w:rsid w:val="005D34AB"/>
    <w:rsid w:val="005E33C3"/>
    <w:rsid w:val="005E5016"/>
    <w:rsid w:val="005F33D2"/>
    <w:rsid w:val="00613D76"/>
    <w:rsid w:val="0061405C"/>
    <w:rsid w:val="006146AE"/>
    <w:rsid w:val="00661C35"/>
    <w:rsid w:val="00675890"/>
    <w:rsid w:val="0068461D"/>
    <w:rsid w:val="00692B0F"/>
    <w:rsid w:val="00693167"/>
    <w:rsid w:val="00694463"/>
    <w:rsid w:val="00694C4B"/>
    <w:rsid w:val="006A4BB5"/>
    <w:rsid w:val="006E0B32"/>
    <w:rsid w:val="00704944"/>
    <w:rsid w:val="007073F6"/>
    <w:rsid w:val="00717307"/>
    <w:rsid w:val="0072134A"/>
    <w:rsid w:val="00722DE7"/>
    <w:rsid w:val="00734052"/>
    <w:rsid w:val="007470B6"/>
    <w:rsid w:val="00763468"/>
    <w:rsid w:val="00763D00"/>
    <w:rsid w:val="00780A95"/>
    <w:rsid w:val="007A1EB4"/>
    <w:rsid w:val="007A428D"/>
    <w:rsid w:val="007B0316"/>
    <w:rsid w:val="007B03DF"/>
    <w:rsid w:val="007B05A9"/>
    <w:rsid w:val="007C29BE"/>
    <w:rsid w:val="007C35BE"/>
    <w:rsid w:val="007C4098"/>
    <w:rsid w:val="007E62D7"/>
    <w:rsid w:val="007F2A5A"/>
    <w:rsid w:val="007F37A3"/>
    <w:rsid w:val="00832420"/>
    <w:rsid w:val="00832522"/>
    <w:rsid w:val="00834B6A"/>
    <w:rsid w:val="00835B08"/>
    <w:rsid w:val="00861653"/>
    <w:rsid w:val="00867D7B"/>
    <w:rsid w:val="00881A26"/>
    <w:rsid w:val="00895534"/>
    <w:rsid w:val="00897218"/>
    <w:rsid w:val="008B7C5F"/>
    <w:rsid w:val="008C00A4"/>
    <w:rsid w:val="008C1963"/>
    <w:rsid w:val="008C59E1"/>
    <w:rsid w:val="008E4ADE"/>
    <w:rsid w:val="009148CC"/>
    <w:rsid w:val="00925078"/>
    <w:rsid w:val="009C1063"/>
    <w:rsid w:val="009E2B93"/>
    <w:rsid w:val="009E7B4D"/>
    <w:rsid w:val="00A10437"/>
    <w:rsid w:val="00A166F6"/>
    <w:rsid w:val="00A24168"/>
    <w:rsid w:val="00A5038A"/>
    <w:rsid w:val="00A6371C"/>
    <w:rsid w:val="00A71034"/>
    <w:rsid w:val="00A8613A"/>
    <w:rsid w:val="00AA3C67"/>
    <w:rsid w:val="00AB4183"/>
    <w:rsid w:val="00AB7008"/>
    <w:rsid w:val="00AF272C"/>
    <w:rsid w:val="00B00EE6"/>
    <w:rsid w:val="00B73B39"/>
    <w:rsid w:val="00B932E6"/>
    <w:rsid w:val="00BB03F1"/>
    <w:rsid w:val="00BC262B"/>
    <w:rsid w:val="00BD1EF8"/>
    <w:rsid w:val="00C07867"/>
    <w:rsid w:val="00C104F4"/>
    <w:rsid w:val="00C87BF9"/>
    <w:rsid w:val="00CA3A7E"/>
    <w:rsid w:val="00CB3812"/>
    <w:rsid w:val="00CD73C8"/>
    <w:rsid w:val="00CF08EA"/>
    <w:rsid w:val="00CF16AD"/>
    <w:rsid w:val="00CF18EC"/>
    <w:rsid w:val="00D02EA4"/>
    <w:rsid w:val="00D073F1"/>
    <w:rsid w:val="00D3099E"/>
    <w:rsid w:val="00D31300"/>
    <w:rsid w:val="00D7135A"/>
    <w:rsid w:val="00D80973"/>
    <w:rsid w:val="00D8638A"/>
    <w:rsid w:val="00D929D3"/>
    <w:rsid w:val="00DB7B4F"/>
    <w:rsid w:val="00DE7A5D"/>
    <w:rsid w:val="00DF2A12"/>
    <w:rsid w:val="00E00085"/>
    <w:rsid w:val="00E14AEB"/>
    <w:rsid w:val="00E45144"/>
    <w:rsid w:val="00E45145"/>
    <w:rsid w:val="00E51147"/>
    <w:rsid w:val="00E714B4"/>
    <w:rsid w:val="00E83BA4"/>
    <w:rsid w:val="00E973EB"/>
    <w:rsid w:val="00EC26D7"/>
    <w:rsid w:val="00EC5CFE"/>
    <w:rsid w:val="00EE256F"/>
    <w:rsid w:val="00F014E9"/>
    <w:rsid w:val="00F10EF5"/>
    <w:rsid w:val="00F269BA"/>
    <w:rsid w:val="00F67E9D"/>
    <w:rsid w:val="00F7680A"/>
    <w:rsid w:val="00FD0BD5"/>
    <w:rsid w:val="00FD55BB"/>
    <w:rsid w:val="00FF11A5"/>
    <w:rsid w:val="00FF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6E916"/>
  <w15:chartTrackingRefBased/>
  <w15:docId w15:val="{BD2FBE78-5F5A-41D9-8E25-5309A791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paragraph" w:styleId="ListParagraph">
    <w:name w:val="List Paragraph"/>
    <w:basedOn w:val="Normal"/>
    <w:uiPriority w:val="34"/>
    <w:qFormat/>
    <w:rsid w:val="00FD0BD5"/>
    <w:pPr>
      <w:ind w:left="720"/>
      <w:contextualSpacing/>
    </w:pPr>
  </w:style>
  <w:style w:type="paragraph" w:styleId="Revision">
    <w:name w:val="Revision"/>
    <w:hidden/>
    <w:uiPriority w:val="99"/>
    <w:semiHidden/>
    <w:rsid w:val="00D8638A"/>
    <w:rPr>
      <w:sz w:val="24"/>
      <w:szCs w:val="24"/>
    </w:rPr>
  </w:style>
  <w:style w:type="character" w:styleId="CommentReference">
    <w:name w:val="annotation reference"/>
    <w:basedOn w:val="DefaultParagraphFont"/>
    <w:rsid w:val="0068461D"/>
    <w:rPr>
      <w:sz w:val="16"/>
      <w:szCs w:val="16"/>
    </w:rPr>
  </w:style>
  <w:style w:type="paragraph" w:styleId="CommentText">
    <w:name w:val="annotation text"/>
    <w:basedOn w:val="Normal"/>
    <w:link w:val="CommentTextChar"/>
    <w:rsid w:val="0068461D"/>
    <w:rPr>
      <w:sz w:val="20"/>
      <w:szCs w:val="20"/>
    </w:rPr>
  </w:style>
  <w:style w:type="character" w:customStyle="1" w:styleId="CommentTextChar">
    <w:name w:val="Comment Text Char"/>
    <w:basedOn w:val="DefaultParagraphFont"/>
    <w:link w:val="CommentText"/>
    <w:rsid w:val="0068461D"/>
  </w:style>
  <w:style w:type="paragraph" w:styleId="CommentSubject">
    <w:name w:val="annotation subject"/>
    <w:basedOn w:val="CommentText"/>
    <w:next w:val="CommentText"/>
    <w:link w:val="CommentSubjectChar"/>
    <w:semiHidden/>
    <w:unhideWhenUsed/>
    <w:rsid w:val="0068461D"/>
    <w:rPr>
      <w:b/>
      <w:bCs/>
    </w:rPr>
  </w:style>
  <w:style w:type="character" w:customStyle="1" w:styleId="CommentSubjectChar">
    <w:name w:val="Comment Subject Char"/>
    <w:basedOn w:val="CommentTextChar"/>
    <w:link w:val="CommentSubject"/>
    <w:semiHidden/>
    <w:rsid w:val="0068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1108</TotalTime>
  <Pages>8</Pages>
  <Words>2105</Words>
  <Characters>14503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SCO Internal Form</vt:lpstr>
    </vt:vector>
  </TitlesOfParts>
  <Manager>SCO Forms Coordinator</Manager>
  <Company>State Controller's Office</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 Internal Form</dc:title>
  <dc:subject>Duty Form (blank)</dc:subject>
  <dc:creator>Division of Admin /HR</dc:creator>
  <cp:keywords>Duty Statement; Blank duty statment; duty statement blank</cp:keywords>
  <cp:lastModifiedBy>Middleton, Denise</cp:lastModifiedBy>
  <cp:revision>4</cp:revision>
  <cp:lastPrinted>2019-01-29T19:18:00Z</cp:lastPrinted>
  <dcterms:created xsi:type="dcterms:W3CDTF">2023-10-26T02:04:00Z</dcterms:created>
  <dcterms:modified xsi:type="dcterms:W3CDTF">2023-11-15T16:27:00Z</dcterms:modified>
  <cp:category>SCO Internal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6633d0446665d9cb5ac6c7564da25f238a2d5696c2142699624de1fd05ceb66c</vt:lpwstr>
  </property>
</Properties>
</file>