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755B1" w14:textId="77777777" w:rsidR="009C3721" w:rsidRDefault="00E8230A" w:rsidP="008653D5">
      <w:pPr>
        <w:pStyle w:val="Heading1"/>
        <w:spacing w:before="0" w:after="120"/>
        <w:sectPr w:rsidR="009C3721" w:rsidSect="000C67A6">
          <w:headerReference w:type="default" r:id="rId11"/>
          <w:type w:val="continuous"/>
          <w:pgSz w:w="12240" w:h="15840"/>
          <w:pgMar w:top="720" w:right="720" w:bottom="720" w:left="720" w:header="432" w:footer="720" w:gutter="0"/>
          <w:cols w:space="720"/>
          <w:docGrid w:linePitch="360"/>
        </w:sectPr>
      </w:pPr>
      <w:r>
        <w:t>DUTY STATEMENT</w:t>
      </w:r>
    </w:p>
    <w:tbl>
      <w:tblPr>
        <w:tblStyle w:val="TableGrid"/>
        <w:tblW w:w="0" w:type="auto"/>
        <w:tblLook w:val="04A0" w:firstRow="1" w:lastRow="0" w:firstColumn="1" w:lastColumn="0" w:noHBand="0" w:noVBand="1"/>
      </w:tblPr>
      <w:tblGrid>
        <w:gridCol w:w="5395"/>
        <w:gridCol w:w="5395"/>
      </w:tblGrid>
      <w:tr w:rsidR="00AA7367" w14:paraId="1B9755B4" w14:textId="77777777" w:rsidTr="00AA7367">
        <w:trPr>
          <w:trHeight w:val="576"/>
        </w:trPr>
        <w:tc>
          <w:tcPr>
            <w:tcW w:w="5395" w:type="dxa"/>
          </w:tcPr>
          <w:p w14:paraId="1B9755B2" w14:textId="77C368F8" w:rsidR="00AA7367" w:rsidRDefault="009D1C2B" w:rsidP="00E36709">
            <w:r>
              <w:t>Employee Name</w:t>
            </w:r>
            <w:r w:rsidR="00AA7367">
              <w:t>:</w:t>
            </w:r>
            <w:r w:rsidR="00E8230A">
              <w:t xml:space="preserve"> </w:t>
            </w:r>
            <w:r w:rsidR="00114C21">
              <w:t>Vacant</w:t>
            </w:r>
          </w:p>
        </w:tc>
        <w:tc>
          <w:tcPr>
            <w:tcW w:w="5395" w:type="dxa"/>
          </w:tcPr>
          <w:p w14:paraId="1B9755B3" w14:textId="62B497AC" w:rsidR="00AA7367" w:rsidRDefault="009D1C2B" w:rsidP="00E36709">
            <w:r>
              <w:t>Current Date</w:t>
            </w:r>
            <w:r w:rsidR="00AA7367">
              <w:t>:</w:t>
            </w:r>
            <w:r w:rsidR="009C3721">
              <w:t xml:space="preserve"> </w:t>
            </w:r>
            <w:r w:rsidR="00362B0A">
              <w:t xml:space="preserve"> </w:t>
            </w:r>
            <w:r w:rsidR="00814FA5">
              <w:t>October</w:t>
            </w:r>
            <w:r w:rsidR="00114C21">
              <w:t xml:space="preserve"> 2023</w:t>
            </w:r>
          </w:p>
        </w:tc>
      </w:tr>
      <w:tr w:rsidR="00AA7367" w14:paraId="1B9755B7" w14:textId="77777777" w:rsidTr="00AA7367">
        <w:trPr>
          <w:trHeight w:val="576"/>
        </w:trPr>
        <w:tc>
          <w:tcPr>
            <w:tcW w:w="5395" w:type="dxa"/>
          </w:tcPr>
          <w:p w14:paraId="1B9755B5" w14:textId="70745950" w:rsidR="00AA7367" w:rsidRDefault="009D1C2B" w:rsidP="00E36709">
            <w:r>
              <w:t>Classification</w:t>
            </w:r>
            <w:r w:rsidR="00AA7367">
              <w:t>:</w:t>
            </w:r>
            <w:r w:rsidR="009C3721">
              <w:t xml:space="preserve"> </w:t>
            </w:r>
            <w:r w:rsidR="00362B0A">
              <w:t xml:space="preserve"> A</w:t>
            </w:r>
            <w:r w:rsidR="00114C21">
              <w:t xml:space="preserve">ir </w:t>
            </w:r>
            <w:r w:rsidR="00362B0A">
              <w:t>P</w:t>
            </w:r>
            <w:r w:rsidR="00114C21">
              <w:t xml:space="preserve">ollution </w:t>
            </w:r>
            <w:r w:rsidR="00362B0A">
              <w:t>S</w:t>
            </w:r>
            <w:r w:rsidR="00114C21">
              <w:t>pecialist</w:t>
            </w:r>
          </w:p>
        </w:tc>
        <w:tc>
          <w:tcPr>
            <w:tcW w:w="5395" w:type="dxa"/>
          </w:tcPr>
          <w:p w14:paraId="1B9755B6" w14:textId="2A626046" w:rsidR="00AA7367" w:rsidRDefault="009D1C2B" w:rsidP="00E36709">
            <w:r>
              <w:t>Position #</w:t>
            </w:r>
            <w:r w:rsidR="00AA7367">
              <w:t>:</w:t>
            </w:r>
            <w:r w:rsidR="00362B0A">
              <w:t xml:space="preserve">  </w:t>
            </w:r>
            <w:r w:rsidR="00362B0A" w:rsidRPr="00362B0A">
              <w:t>673-930-3887-0</w:t>
            </w:r>
            <w:r w:rsidR="0079470D">
              <w:t>39</w:t>
            </w:r>
          </w:p>
        </w:tc>
      </w:tr>
      <w:tr w:rsidR="009D1C2B" w14:paraId="1B9755BA" w14:textId="77777777" w:rsidTr="00AA7367">
        <w:trPr>
          <w:trHeight w:val="576"/>
        </w:trPr>
        <w:tc>
          <w:tcPr>
            <w:tcW w:w="5395" w:type="dxa"/>
          </w:tcPr>
          <w:p w14:paraId="1B9755B8" w14:textId="486EFCB4" w:rsidR="009D1C2B" w:rsidRDefault="009D1C2B" w:rsidP="00E36709">
            <w:r>
              <w:t>Division/Office:</w:t>
            </w:r>
            <w:r w:rsidR="009C3721">
              <w:t xml:space="preserve"> </w:t>
            </w:r>
            <w:r w:rsidR="00362B0A">
              <w:t xml:space="preserve"> M</w:t>
            </w:r>
            <w:r w:rsidR="00114C21">
              <w:t xml:space="preserve">obile </w:t>
            </w:r>
            <w:r w:rsidR="00362B0A">
              <w:t>S</w:t>
            </w:r>
            <w:r w:rsidR="00114C21">
              <w:t xml:space="preserve">ource </w:t>
            </w:r>
            <w:r w:rsidR="00362B0A">
              <w:t>L</w:t>
            </w:r>
            <w:r w:rsidR="00114C21">
              <w:t xml:space="preserve">aboratory </w:t>
            </w:r>
            <w:r w:rsidR="00362B0A">
              <w:t>D</w:t>
            </w:r>
            <w:r w:rsidR="00114C21">
              <w:t>ivision</w:t>
            </w:r>
          </w:p>
        </w:tc>
        <w:tc>
          <w:tcPr>
            <w:tcW w:w="5395" w:type="dxa"/>
          </w:tcPr>
          <w:p w14:paraId="1B9755B9" w14:textId="111EAA37" w:rsidR="009D1C2B" w:rsidRDefault="009D1C2B" w:rsidP="00E36709">
            <w:r>
              <w:t>CBID:</w:t>
            </w:r>
            <w:r w:rsidR="009C3721">
              <w:t xml:space="preserve"> </w:t>
            </w:r>
            <w:r w:rsidR="00362B0A">
              <w:t>09</w:t>
            </w:r>
          </w:p>
        </w:tc>
      </w:tr>
      <w:tr w:rsidR="009D1C2B" w14:paraId="1B9755BC" w14:textId="77777777" w:rsidTr="000A774C">
        <w:trPr>
          <w:trHeight w:val="576"/>
        </w:trPr>
        <w:tc>
          <w:tcPr>
            <w:tcW w:w="10790" w:type="dxa"/>
            <w:gridSpan w:val="2"/>
          </w:tcPr>
          <w:p w14:paraId="1B9755BB" w14:textId="358308FD" w:rsidR="009D1C2B" w:rsidRDefault="009D1C2B" w:rsidP="00E36709">
            <w:r>
              <w:t>Section:</w:t>
            </w:r>
            <w:r w:rsidR="00362B0A">
              <w:t xml:space="preserve">  O</w:t>
            </w:r>
            <w:r w:rsidR="00114C21">
              <w:t xml:space="preserve">rganic Analysis </w:t>
            </w:r>
            <w:r w:rsidR="00362B0A">
              <w:t>S</w:t>
            </w:r>
            <w:r w:rsidR="00114C21">
              <w:t>ection</w:t>
            </w:r>
            <w:r w:rsidR="009C3721">
              <w:t xml:space="preserve"> </w:t>
            </w:r>
          </w:p>
        </w:tc>
      </w:tr>
      <w:tr w:rsidR="009D1C2B" w14:paraId="1B9755BF" w14:textId="77777777" w:rsidTr="00AA7367">
        <w:trPr>
          <w:trHeight w:val="576"/>
        </w:trPr>
        <w:tc>
          <w:tcPr>
            <w:tcW w:w="5395" w:type="dxa"/>
          </w:tcPr>
          <w:p w14:paraId="1B9755BD" w14:textId="75A62EBC" w:rsidR="009D1C2B" w:rsidRDefault="009D1C2B" w:rsidP="00E36709">
            <w:r>
              <w:t>Supervisor Name:</w:t>
            </w:r>
            <w:r w:rsidR="009C3721">
              <w:t xml:space="preserve"> </w:t>
            </w:r>
            <w:r w:rsidR="00362B0A">
              <w:t xml:space="preserve"> </w:t>
            </w:r>
            <w:r w:rsidR="00362B0A" w:rsidRPr="006F3D5A">
              <w:rPr>
                <w:rFonts w:ascii="Mistral" w:hAnsi="Mistral"/>
                <w:sz w:val="32"/>
                <w:szCs w:val="32"/>
              </w:rPr>
              <w:t>Richard Ling</w:t>
            </w:r>
          </w:p>
        </w:tc>
        <w:tc>
          <w:tcPr>
            <w:tcW w:w="5395" w:type="dxa"/>
          </w:tcPr>
          <w:p w14:paraId="1B9755BE" w14:textId="6A6AB843" w:rsidR="009D1C2B" w:rsidRDefault="009D1C2B" w:rsidP="00E36709">
            <w:r>
              <w:t>Supervisor Classification:</w:t>
            </w:r>
            <w:r w:rsidR="009C3721">
              <w:t xml:space="preserve"> </w:t>
            </w:r>
            <w:r w:rsidR="00362B0A">
              <w:t xml:space="preserve"> A</w:t>
            </w:r>
            <w:r w:rsidR="00114C21">
              <w:t xml:space="preserve">ir </w:t>
            </w:r>
            <w:r w:rsidR="00362B0A">
              <w:t>R</w:t>
            </w:r>
            <w:r w:rsidR="00114C21">
              <w:t xml:space="preserve">esources </w:t>
            </w:r>
            <w:r w:rsidR="00362B0A">
              <w:t>S</w:t>
            </w:r>
            <w:r w:rsidR="00D17E17">
              <w:t>upervisor</w:t>
            </w:r>
            <w:r w:rsidR="00362B0A">
              <w:t xml:space="preserve"> I</w:t>
            </w:r>
          </w:p>
        </w:tc>
      </w:tr>
    </w:tbl>
    <w:p w14:paraId="1B9755C0" w14:textId="77777777" w:rsidR="009C3721" w:rsidRDefault="009C3721" w:rsidP="00D8180D">
      <w:pPr>
        <w:pStyle w:val="Heading1"/>
        <w:spacing w:before="0" w:after="120"/>
        <w:jc w:val="left"/>
        <w:sectPr w:rsidR="009C3721" w:rsidSect="000C67A6">
          <w:type w:val="continuous"/>
          <w:pgSz w:w="12240" w:h="15840"/>
          <w:pgMar w:top="720" w:right="720" w:bottom="720" w:left="720" w:header="432" w:footer="720" w:gutter="0"/>
          <w:cols w:space="720"/>
          <w:docGrid w:linePitch="360"/>
        </w:sectPr>
      </w:pPr>
    </w:p>
    <w:tbl>
      <w:tblPr>
        <w:tblStyle w:val="TableGrid"/>
        <w:tblW w:w="0" w:type="auto"/>
        <w:tblLook w:val="04A0" w:firstRow="1" w:lastRow="0" w:firstColumn="1" w:lastColumn="0" w:noHBand="0" w:noVBand="1"/>
      </w:tblPr>
      <w:tblGrid>
        <w:gridCol w:w="5395"/>
        <w:gridCol w:w="5395"/>
      </w:tblGrid>
      <w:tr w:rsidR="008653D5" w:rsidRPr="008653D5" w14:paraId="1B9755C2" w14:textId="77777777" w:rsidTr="000A774C">
        <w:trPr>
          <w:trHeight w:val="576"/>
        </w:trPr>
        <w:tc>
          <w:tcPr>
            <w:tcW w:w="10790" w:type="dxa"/>
            <w:gridSpan w:val="2"/>
          </w:tcPr>
          <w:p w14:paraId="1B9755C1" w14:textId="77777777" w:rsidR="008653D5" w:rsidRPr="008653D5" w:rsidRDefault="008653D5" w:rsidP="008315AC">
            <w:pPr>
              <w:spacing w:after="240"/>
            </w:pPr>
            <w:r>
              <w:t>I certify that this duty statement represents an accurate description of the essential functions of this position.</w:t>
            </w:r>
          </w:p>
        </w:tc>
      </w:tr>
      <w:tr w:rsidR="008653D5" w14:paraId="1B9755C5" w14:textId="77777777" w:rsidTr="000A774C">
        <w:trPr>
          <w:trHeight w:val="576"/>
        </w:trPr>
        <w:tc>
          <w:tcPr>
            <w:tcW w:w="5395" w:type="dxa"/>
          </w:tcPr>
          <w:p w14:paraId="1B9755C3" w14:textId="32B8111D" w:rsidR="008653D5" w:rsidRDefault="008653D5" w:rsidP="000A774C">
            <w:pPr>
              <w:spacing w:before="240"/>
            </w:pPr>
            <w:r>
              <w:t>Supervisor:</w:t>
            </w:r>
            <w:r w:rsidR="00362B0A">
              <w:t xml:space="preserve">  Richard Ling</w:t>
            </w:r>
          </w:p>
        </w:tc>
        <w:tc>
          <w:tcPr>
            <w:tcW w:w="5395" w:type="dxa"/>
          </w:tcPr>
          <w:p w14:paraId="1B9755C4" w14:textId="1397FAC4" w:rsidR="008653D5" w:rsidRDefault="008653D5" w:rsidP="000A774C">
            <w:pPr>
              <w:spacing w:before="240"/>
            </w:pPr>
            <w:r>
              <w:t>Date:</w:t>
            </w:r>
            <w:r w:rsidR="00E8230A">
              <w:t xml:space="preserve"> </w:t>
            </w:r>
            <w:r w:rsidR="0079470D">
              <w:t>10</w:t>
            </w:r>
            <w:r w:rsidR="003E28A6" w:rsidRPr="003E28A6">
              <w:t>/</w:t>
            </w:r>
            <w:r w:rsidR="0079470D">
              <w:t>5</w:t>
            </w:r>
            <w:r w:rsidR="003E28A6" w:rsidRPr="003E28A6">
              <w:t>/202</w:t>
            </w:r>
            <w:r w:rsidR="00381604">
              <w:t>3</w:t>
            </w:r>
          </w:p>
        </w:tc>
      </w:tr>
    </w:tbl>
    <w:p w14:paraId="1B9755C6" w14:textId="77777777" w:rsidR="008653D5" w:rsidRDefault="008653D5" w:rsidP="00A0152C">
      <w:pPr>
        <w:spacing w:before="120"/>
      </w:pPr>
    </w:p>
    <w:tbl>
      <w:tblPr>
        <w:tblStyle w:val="TableGrid"/>
        <w:tblW w:w="0" w:type="auto"/>
        <w:tblLook w:val="04A0" w:firstRow="1" w:lastRow="0" w:firstColumn="1" w:lastColumn="0" w:noHBand="0" w:noVBand="1"/>
      </w:tblPr>
      <w:tblGrid>
        <w:gridCol w:w="5395"/>
        <w:gridCol w:w="5395"/>
      </w:tblGrid>
      <w:tr w:rsidR="008653D5" w:rsidRPr="008653D5" w14:paraId="1B9755C8" w14:textId="77777777" w:rsidTr="000A774C">
        <w:trPr>
          <w:trHeight w:val="576"/>
        </w:trPr>
        <w:tc>
          <w:tcPr>
            <w:tcW w:w="10790" w:type="dxa"/>
            <w:gridSpan w:val="2"/>
          </w:tcPr>
          <w:p w14:paraId="1B9755C7" w14:textId="77777777" w:rsidR="008653D5" w:rsidRPr="008653D5" w:rsidRDefault="008653D5" w:rsidP="008315AC">
            <w:pPr>
              <w:spacing w:before="480"/>
            </w:pPr>
            <w:r>
              <w:t>I have read this duty statement and agree that i</w:t>
            </w:r>
            <w:r w:rsidR="00D73ACE">
              <w:t>t</w:t>
            </w:r>
            <w:r>
              <w:t xml:space="preserve"> represents the duties I am assigned.</w:t>
            </w:r>
          </w:p>
        </w:tc>
      </w:tr>
      <w:tr w:rsidR="008653D5" w14:paraId="1B9755CB" w14:textId="77777777" w:rsidTr="000A774C">
        <w:trPr>
          <w:trHeight w:val="576"/>
        </w:trPr>
        <w:tc>
          <w:tcPr>
            <w:tcW w:w="5395" w:type="dxa"/>
          </w:tcPr>
          <w:p w14:paraId="1B9755C9" w14:textId="77777777" w:rsidR="008653D5" w:rsidRDefault="00A0152C" w:rsidP="000A774C">
            <w:pPr>
              <w:spacing w:before="240"/>
            </w:pPr>
            <w:r>
              <w:t>Employee</w:t>
            </w:r>
            <w:r w:rsidR="008653D5">
              <w:t>:</w:t>
            </w:r>
          </w:p>
        </w:tc>
        <w:tc>
          <w:tcPr>
            <w:tcW w:w="5395" w:type="dxa"/>
          </w:tcPr>
          <w:p w14:paraId="1B9755CA" w14:textId="77777777" w:rsidR="008653D5" w:rsidRDefault="008653D5" w:rsidP="000A774C">
            <w:pPr>
              <w:spacing w:before="240"/>
            </w:pPr>
            <w:r>
              <w:t>Date:</w:t>
            </w:r>
          </w:p>
        </w:tc>
      </w:tr>
    </w:tbl>
    <w:p w14:paraId="1B9755CC" w14:textId="77777777" w:rsidR="009C3721" w:rsidRDefault="009C3721" w:rsidP="00E8230A">
      <w:pPr>
        <w:pStyle w:val="Heading1"/>
        <w:spacing w:after="120"/>
        <w:contextualSpacing w:val="0"/>
        <w:sectPr w:rsidR="009C3721" w:rsidSect="000C67A6">
          <w:type w:val="continuous"/>
          <w:pgSz w:w="12240" w:h="15840"/>
          <w:pgMar w:top="720" w:right="720" w:bottom="720" w:left="720" w:header="432" w:footer="720" w:gutter="0"/>
          <w:cols w:space="720"/>
          <w:docGrid w:linePitch="360"/>
        </w:sectPr>
      </w:pPr>
    </w:p>
    <w:p w14:paraId="1B9755CD" w14:textId="77777777" w:rsidR="005F7DE4" w:rsidRDefault="008F498A" w:rsidP="009C3721">
      <w:pPr>
        <w:pStyle w:val="Heading1"/>
        <w:spacing w:before="0"/>
        <w:contextualSpacing w:val="0"/>
      </w:pPr>
      <w:r>
        <w:t>SPECIAL REQUIREMENTS OF POSITION (IF ANY):</w:t>
      </w:r>
    </w:p>
    <w:p w14:paraId="1B9755CE" w14:textId="506BE7C4" w:rsidR="008F498A" w:rsidRDefault="00362B0A" w:rsidP="00513EDD">
      <w:pPr>
        <w:spacing w:before="120" w:after="120"/>
      </w:pPr>
      <w:r>
        <w:fldChar w:fldCharType="begin">
          <w:ffData>
            <w:name w:val=""/>
            <w:enabled/>
            <w:calcOnExit w:val="0"/>
            <w:checkBox>
              <w:sizeAuto/>
              <w:default w:val="1"/>
            </w:checkBox>
          </w:ffData>
        </w:fldChar>
      </w:r>
      <w:r>
        <w:instrText xml:space="preserve"> FORMCHECKBOX </w:instrText>
      </w:r>
      <w:r w:rsidR="008B4C06">
        <w:fldChar w:fldCharType="separate"/>
      </w:r>
      <w:r>
        <w:fldChar w:fldCharType="end"/>
      </w:r>
      <w:r w:rsidR="008F498A">
        <w:t xml:space="preserve"> Designated under </w:t>
      </w:r>
      <w:proofErr w:type="gramStart"/>
      <w:r w:rsidR="008F498A">
        <w:t>Conflict of Interest</w:t>
      </w:r>
      <w:proofErr w:type="gramEnd"/>
      <w:r w:rsidR="008F498A">
        <w:t xml:space="preserve"> Code</w:t>
      </w:r>
      <w:r w:rsidR="00777E5C">
        <w:t>.</w:t>
      </w:r>
    </w:p>
    <w:p w14:paraId="1B9755CF" w14:textId="77777777" w:rsidR="008F498A" w:rsidRDefault="008F498A" w:rsidP="00513EDD">
      <w:pPr>
        <w:spacing w:before="120" w:after="120"/>
      </w:pPr>
      <w:r>
        <w:fldChar w:fldCharType="begin">
          <w:ffData>
            <w:name w:val="Check2"/>
            <w:enabled/>
            <w:calcOnExit w:val="0"/>
            <w:checkBox>
              <w:sizeAuto/>
              <w:default w:val="0"/>
            </w:checkBox>
          </w:ffData>
        </w:fldChar>
      </w:r>
      <w:r>
        <w:instrText xml:space="preserve"> FORMCHECKBOX </w:instrText>
      </w:r>
      <w:r w:rsidR="008B4C06">
        <w:fldChar w:fldCharType="separate"/>
      </w:r>
      <w:r>
        <w:fldChar w:fldCharType="end"/>
      </w:r>
      <w:r>
        <w:t xml:space="preserve"> Duties performed may require pre-employment physical.</w:t>
      </w:r>
    </w:p>
    <w:p w14:paraId="1B9755D0" w14:textId="77777777" w:rsidR="008F498A" w:rsidRDefault="008F498A" w:rsidP="00513EDD">
      <w:pPr>
        <w:spacing w:before="120" w:after="120"/>
      </w:pPr>
      <w:r>
        <w:fldChar w:fldCharType="begin">
          <w:ffData>
            <w:name w:val="Check2"/>
            <w:enabled/>
            <w:calcOnExit w:val="0"/>
            <w:checkBox>
              <w:sizeAuto/>
              <w:default w:val="0"/>
            </w:checkBox>
          </w:ffData>
        </w:fldChar>
      </w:r>
      <w:r>
        <w:instrText xml:space="preserve"> FORMCHECKBOX </w:instrText>
      </w:r>
      <w:r w:rsidR="008B4C06">
        <w:fldChar w:fldCharType="separate"/>
      </w:r>
      <w:r>
        <w:fldChar w:fldCharType="end"/>
      </w:r>
      <w:r>
        <w:t xml:space="preserve"> Duties performed may require drug testing.</w:t>
      </w:r>
    </w:p>
    <w:p w14:paraId="1B9755D1" w14:textId="77777777" w:rsidR="008F498A" w:rsidRDefault="008F498A" w:rsidP="00513EDD">
      <w:pPr>
        <w:spacing w:before="120" w:after="120"/>
      </w:pPr>
      <w:r>
        <w:fldChar w:fldCharType="begin">
          <w:ffData>
            <w:name w:val="Check2"/>
            <w:enabled/>
            <w:calcOnExit w:val="0"/>
            <w:checkBox>
              <w:sizeAuto/>
              <w:default w:val="0"/>
            </w:checkBox>
          </w:ffData>
        </w:fldChar>
      </w:r>
      <w:r>
        <w:instrText xml:space="preserve"> FORMCHECKBOX </w:instrText>
      </w:r>
      <w:r w:rsidR="008B4C06">
        <w:fldChar w:fldCharType="separate"/>
      </w:r>
      <w:r>
        <w:fldChar w:fldCharType="end"/>
      </w:r>
      <w:r>
        <w:t xml:space="preserve"> Duties require participation in the DMV Pull Notice Program.</w:t>
      </w:r>
    </w:p>
    <w:p w14:paraId="1B9755D2" w14:textId="77777777" w:rsidR="008F498A" w:rsidRDefault="008F498A" w:rsidP="00513EDD">
      <w:pPr>
        <w:spacing w:before="120" w:after="120"/>
      </w:pPr>
      <w:r>
        <w:fldChar w:fldCharType="begin">
          <w:ffData>
            <w:name w:val="Check2"/>
            <w:enabled/>
            <w:calcOnExit w:val="0"/>
            <w:checkBox>
              <w:sizeAuto/>
              <w:default w:val="0"/>
            </w:checkBox>
          </w:ffData>
        </w:fldChar>
      </w:r>
      <w:r>
        <w:instrText xml:space="preserve"> FORMCHECKBOX </w:instrText>
      </w:r>
      <w:r w:rsidR="008B4C06">
        <w:fldChar w:fldCharType="separate"/>
      </w:r>
      <w:r>
        <w:fldChar w:fldCharType="end"/>
      </w:r>
      <w:r>
        <w:t xml:space="preserve"> Requires the utilization of a 32-pound self-contained breathing apparatus. </w:t>
      </w:r>
    </w:p>
    <w:p w14:paraId="1B9755D3" w14:textId="77777777" w:rsidR="008F498A" w:rsidRDefault="00E36709" w:rsidP="00513EDD">
      <w:pPr>
        <w:spacing w:before="120" w:after="120"/>
      </w:pPr>
      <w:r>
        <w:fldChar w:fldCharType="begin">
          <w:ffData>
            <w:name w:val="Check2"/>
            <w:enabled/>
            <w:calcOnExit w:val="0"/>
            <w:checkBox>
              <w:sizeAuto/>
              <w:default w:val="0"/>
            </w:checkBox>
          </w:ffData>
        </w:fldChar>
      </w:r>
      <w:bookmarkStart w:id="0" w:name="Check2"/>
      <w:r>
        <w:instrText xml:space="preserve"> FORMCHECKBOX </w:instrText>
      </w:r>
      <w:r w:rsidR="008B4C06">
        <w:fldChar w:fldCharType="separate"/>
      </w:r>
      <w:r>
        <w:fldChar w:fldCharType="end"/>
      </w:r>
      <w:bookmarkEnd w:id="0"/>
      <w:r w:rsidR="008F498A">
        <w:t xml:space="preserve"> Operates heavy motorized vehicles.</w:t>
      </w:r>
    </w:p>
    <w:p w14:paraId="1B9755D4" w14:textId="77777777" w:rsidR="008F498A" w:rsidRDefault="008F498A" w:rsidP="00513EDD">
      <w:pPr>
        <w:spacing w:before="120" w:after="120"/>
      </w:pPr>
      <w:r>
        <w:fldChar w:fldCharType="begin">
          <w:ffData>
            <w:name w:val="Check2"/>
            <w:enabled/>
            <w:calcOnExit w:val="0"/>
            <w:checkBox>
              <w:sizeAuto/>
              <w:default w:val="0"/>
            </w:checkBox>
          </w:ffData>
        </w:fldChar>
      </w:r>
      <w:r>
        <w:instrText xml:space="preserve"> FORMCHECKBOX </w:instrText>
      </w:r>
      <w:r w:rsidR="008B4C06">
        <w:fldChar w:fldCharType="separate"/>
      </w:r>
      <w:r>
        <w:fldChar w:fldCharType="end"/>
      </w:r>
      <w:r>
        <w:t xml:space="preserve"> Requires repetitive movement of heavy objects.</w:t>
      </w:r>
    </w:p>
    <w:p w14:paraId="1B9755D5" w14:textId="77777777" w:rsidR="008F498A" w:rsidRDefault="008F498A" w:rsidP="00513EDD">
      <w:pPr>
        <w:spacing w:before="120" w:after="120"/>
      </w:pPr>
      <w:r>
        <w:fldChar w:fldCharType="begin">
          <w:ffData>
            <w:name w:val="Check2"/>
            <w:enabled/>
            <w:calcOnExit w:val="0"/>
            <w:checkBox>
              <w:sizeAuto/>
              <w:default w:val="0"/>
              <w:checked w:val="0"/>
            </w:checkBox>
          </w:ffData>
        </w:fldChar>
      </w:r>
      <w:r>
        <w:instrText xml:space="preserve"> FORMCHECKBOX </w:instrText>
      </w:r>
      <w:r w:rsidR="008B4C06">
        <w:fldChar w:fldCharType="separate"/>
      </w:r>
      <w:r>
        <w:fldChar w:fldCharType="end"/>
      </w:r>
      <w:r>
        <w:t xml:space="preserve"> Works at elevated heights or near </w:t>
      </w:r>
      <w:proofErr w:type="gramStart"/>
      <w:r>
        <w:t>fast moving</w:t>
      </w:r>
      <w:proofErr w:type="gramEnd"/>
      <w:r>
        <w:t xml:space="preserve"> machinery or traffic.</w:t>
      </w:r>
    </w:p>
    <w:p w14:paraId="1B9755D6" w14:textId="77777777" w:rsidR="008F498A" w:rsidRDefault="008F498A" w:rsidP="00513EDD">
      <w:pPr>
        <w:spacing w:before="120" w:after="120"/>
      </w:pPr>
      <w:r>
        <w:fldChar w:fldCharType="begin">
          <w:ffData>
            <w:name w:val="Check2"/>
            <w:enabled/>
            <w:calcOnExit w:val="0"/>
            <w:checkBox>
              <w:sizeAuto/>
              <w:default w:val="0"/>
            </w:checkBox>
          </w:ffData>
        </w:fldChar>
      </w:r>
      <w:r>
        <w:instrText xml:space="preserve"> FORMCHECKBOX </w:instrText>
      </w:r>
      <w:r w:rsidR="008B4C06">
        <w:fldChar w:fldCharType="separate"/>
      </w:r>
      <w:r>
        <w:fldChar w:fldCharType="end"/>
      </w:r>
      <w:r>
        <w:t xml:space="preserve"> Performs other duties requiring high physical demand. (Explain below):</w:t>
      </w:r>
      <w:r w:rsidR="00F81DE1">
        <w:t xml:space="preserve"> </w:t>
      </w:r>
    </w:p>
    <w:p w14:paraId="1B9755D7" w14:textId="77777777" w:rsidR="008F498A" w:rsidRDefault="008F498A" w:rsidP="00513EDD">
      <w:pPr>
        <w:spacing w:before="120" w:after="120"/>
      </w:pPr>
      <w:r>
        <w:fldChar w:fldCharType="begin">
          <w:ffData>
            <w:name w:val="Check2"/>
            <w:enabled/>
            <w:calcOnExit w:val="0"/>
            <w:checkBox>
              <w:sizeAuto/>
              <w:default w:val="0"/>
            </w:checkBox>
          </w:ffData>
        </w:fldChar>
      </w:r>
      <w:r>
        <w:instrText xml:space="preserve"> FORMCHECKBOX </w:instrText>
      </w:r>
      <w:r w:rsidR="008B4C06">
        <w:fldChar w:fldCharType="separate"/>
      </w:r>
      <w:r>
        <w:fldChar w:fldCharType="end"/>
      </w:r>
      <w:r>
        <w:t xml:space="preserve"> Duties require use of hearing protection and annual hearing examinations. </w:t>
      </w:r>
    </w:p>
    <w:p w14:paraId="1B9755D8" w14:textId="77777777" w:rsidR="009C3721" w:rsidRDefault="009C3721" w:rsidP="009C3721">
      <w:pPr>
        <w:pStyle w:val="Heading1"/>
        <w:spacing w:before="0" w:after="120"/>
        <w:contextualSpacing w:val="0"/>
        <w:sectPr w:rsidR="009C3721" w:rsidSect="000C67A6">
          <w:type w:val="continuous"/>
          <w:pgSz w:w="12240" w:h="15840"/>
          <w:pgMar w:top="720" w:right="720" w:bottom="720" w:left="720" w:header="432" w:footer="720" w:gutter="0"/>
          <w:cols w:space="720"/>
          <w:docGrid w:linePitch="360"/>
        </w:sectPr>
      </w:pPr>
    </w:p>
    <w:p w14:paraId="1B9755D9" w14:textId="77777777" w:rsidR="00E8230A" w:rsidRDefault="00E8230A" w:rsidP="009C3721">
      <w:pPr>
        <w:pStyle w:val="Heading1"/>
        <w:spacing w:before="0" w:after="120"/>
        <w:contextualSpacing w:val="0"/>
      </w:pPr>
      <w:r>
        <w:t>SUPERVISION EXERCISED</w:t>
      </w:r>
    </w:p>
    <w:tbl>
      <w:tblPr>
        <w:tblStyle w:val="TableGrid"/>
        <w:tblW w:w="0" w:type="auto"/>
        <w:tblLook w:val="04A0" w:firstRow="1" w:lastRow="0" w:firstColumn="1" w:lastColumn="0" w:noHBand="0" w:noVBand="1"/>
      </w:tblPr>
      <w:tblGrid>
        <w:gridCol w:w="5395"/>
        <w:gridCol w:w="5395"/>
      </w:tblGrid>
      <w:tr w:rsidR="00FC760C" w14:paraId="1B9755DC" w14:textId="77777777" w:rsidTr="00590D22">
        <w:trPr>
          <w:trHeight w:val="576"/>
        </w:trPr>
        <w:tc>
          <w:tcPr>
            <w:tcW w:w="5395" w:type="dxa"/>
            <w:vAlign w:val="center"/>
          </w:tcPr>
          <w:p w14:paraId="1B9755DA" w14:textId="4C316FF3" w:rsidR="00FC760C" w:rsidRDefault="00362B0A" w:rsidP="00D8180D">
            <w:pPr>
              <w:spacing w:after="240" w:line="276" w:lineRule="auto"/>
            </w:pPr>
            <w:r>
              <w:fldChar w:fldCharType="begin">
                <w:ffData>
                  <w:name w:val=""/>
                  <w:enabled/>
                  <w:calcOnExit w:val="0"/>
                  <w:checkBox>
                    <w:sizeAuto/>
                    <w:default w:val="1"/>
                  </w:checkBox>
                </w:ffData>
              </w:fldChar>
            </w:r>
            <w:r>
              <w:instrText xml:space="preserve"> FORMCHECKBOX </w:instrText>
            </w:r>
            <w:r w:rsidR="008B4C06">
              <w:fldChar w:fldCharType="separate"/>
            </w:r>
            <w:r>
              <w:fldChar w:fldCharType="end"/>
            </w:r>
            <w:r w:rsidR="00E36709">
              <w:t xml:space="preserve"> </w:t>
            </w:r>
            <w:r w:rsidR="00A0152C">
              <w:t>None</w:t>
            </w:r>
          </w:p>
        </w:tc>
        <w:tc>
          <w:tcPr>
            <w:tcW w:w="5395" w:type="dxa"/>
            <w:vAlign w:val="center"/>
          </w:tcPr>
          <w:p w14:paraId="1B9755DB" w14:textId="77777777" w:rsidR="00FC760C" w:rsidRDefault="00E36709" w:rsidP="00D8180D">
            <w:pPr>
              <w:spacing w:after="240" w:line="276" w:lineRule="auto"/>
            </w:pPr>
            <w:r>
              <w:fldChar w:fldCharType="begin">
                <w:ffData>
                  <w:name w:val="Check2"/>
                  <w:enabled/>
                  <w:calcOnExit w:val="0"/>
                  <w:checkBox>
                    <w:sizeAuto/>
                    <w:default w:val="0"/>
                  </w:checkBox>
                </w:ffData>
              </w:fldChar>
            </w:r>
            <w:r>
              <w:instrText xml:space="preserve"> FORMCHECKBOX </w:instrText>
            </w:r>
            <w:r w:rsidR="008B4C06">
              <w:fldChar w:fldCharType="separate"/>
            </w:r>
            <w:r>
              <w:fldChar w:fldCharType="end"/>
            </w:r>
            <w:r>
              <w:t xml:space="preserve"> </w:t>
            </w:r>
            <w:r w:rsidR="00A0152C">
              <w:t>Lead Person</w:t>
            </w:r>
          </w:p>
        </w:tc>
      </w:tr>
      <w:tr w:rsidR="00FC760C" w14:paraId="1B9755DF" w14:textId="77777777" w:rsidTr="00590D22">
        <w:trPr>
          <w:trHeight w:val="576"/>
        </w:trPr>
        <w:tc>
          <w:tcPr>
            <w:tcW w:w="5395" w:type="dxa"/>
            <w:vAlign w:val="center"/>
          </w:tcPr>
          <w:p w14:paraId="1B9755DD" w14:textId="77777777" w:rsidR="00FC760C" w:rsidRDefault="00E36709" w:rsidP="00D8180D">
            <w:pPr>
              <w:spacing w:after="240" w:line="276" w:lineRule="auto"/>
            </w:pPr>
            <w:r>
              <w:fldChar w:fldCharType="begin">
                <w:ffData>
                  <w:name w:val=""/>
                  <w:enabled/>
                  <w:calcOnExit w:val="0"/>
                  <w:checkBox>
                    <w:sizeAuto/>
                    <w:default w:val="0"/>
                    <w:checked w:val="0"/>
                  </w:checkBox>
                </w:ffData>
              </w:fldChar>
            </w:r>
            <w:r>
              <w:instrText xml:space="preserve"> FORMCHECKBOX </w:instrText>
            </w:r>
            <w:r w:rsidR="008B4C06">
              <w:fldChar w:fldCharType="separate"/>
            </w:r>
            <w:r>
              <w:fldChar w:fldCharType="end"/>
            </w:r>
            <w:r>
              <w:t xml:space="preserve"> </w:t>
            </w:r>
            <w:r w:rsidR="00A0152C">
              <w:t>Supervisor</w:t>
            </w:r>
          </w:p>
        </w:tc>
        <w:tc>
          <w:tcPr>
            <w:tcW w:w="5395" w:type="dxa"/>
            <w:vAlign w:val="center"/>
          </w:tcPr>
          <w:p w14:paraId="1B9755DE" w14:textId="77777777" w:rsidR="00FC760C" w:rsidRDefault="00E36709" w:rsidP="00D8180D">
            <w:pPr>
              <w:spacing w:after="240" w:line="276" w:lineRule="auto"/>
            </w:pPr>
            <w:r>
              <w:fldChar w:fldCharType="begin">
                <w:ffData>
                  <w:name w:val="Check2"/>
                  <w:enabled/>
                  <w:calcOnExit w:val="0"/>
                  <w:checkBox>
                    <w:sizeAuto/>
                    <w:default w:val="0"/>
                  </w:checkBox>
                </w:ffData>
              </w:fldChar>
            </w:r>
            <w:r>
              <w:instrText xml:space="preserve"> FORMCHECKBOX </w:instrText>
            </w:r>
            <w:r w:rsidR="008B4C06">
              <w:fldChar w:fldCharType="separate"/>
            </w:r>
            <w:r>
              <w:fldChar w:fldCharType="end"/>
            </w:r>
            <w:r>
              <w:t xml:space="preserve"> </w:t>
            </w:r>
            <w:r w:rsidR="00A0152C">
              <w:t>Team Leader</w:t>
            </w:r>
          </w:p>
        </w:tc>
      </w:tr>
    </w:tbl>
    <w:p w14:paraId="1B9755E0" w14:textId="77777777" w:rsidR="00E36709" w:rsidRDefault="00E36709" w:rsidP="009A5C6D">
      <w:pPr>
        <w:spacing w:before="480"/>
        <w:contextualSpacing w:val="0"/>
        <w:rPr>
          <w:u w:val="single"/>
        </w:rPr>
        <w:sectPr w:rsidR="00E36709" w:rsidSect="000C67A6">
          <w:type w:val="continuous"/>
          <w:pgSz w:w="12240" w:h="15840"/>
          <w:pgMar w:top="720" w:right="720" w:bottom="720" w:left="720" w:header="432" w:footer="720" w:gutter="0"/>
          <w:cols w:space="720"/>
          <w:docGrid w:linePitch="360"/>
        </w:sectPr>
      </w:pPr>
    </w:p>
    <w:p w14:paraId="1B9755E1" w14:textId="77777777" w:rsidR="009A5C6D" w:rsidRDefault="00D8180D" w:rsidP="00E36709">
      <w:pPr>
        <w:contextualSpacing w:val="0"/>
      </w:pPr>
      <w:r w:rsidRPr="009A5C6D">
        <w:rPr>
          <w:u w:val="single"/>
        </w:rPr>
        <w:lastRenderedPageBreak/>
        <w:t>FOR SUPERVISORY POSITIONS ONLY</w:t>
      </w:r>
      <w:r>
        <w:t xml:space="preserve">: </w:t>
      </w:r>
      <w:r w:rsidRPr="00D8180D">
        <w:t>Indicate the number of positions by classification that this position DIRECTLY supervises:</w:t>
      </w:r>
      <w:r w:rsidR="00513EDD">
        <w:t xml:space="preserve"> </w:t>
      </w:r>
    </w:p>
    <w:p w14:paraId="1B9755E2" w14:textId="77777777" w:rsidR="00D8180D" w:rsidRDefault="00D8180D" w:rsidP="00D30481">
      <w:pPr>
        <w:spacing w:before="240" w:after="240"/>
        <w:contextualSpacing w:val="0"/>
      </w:pPr>
      <w:r>
        <w:t>Total number of position</w:t>
      </w:r>
      <w:r w:rsidR="00777E5C">
        <w:t>s</w:t>
      </w:r>
      <w:r>
        <w:t xml:space="preserve"> in Section/Branch/Office for which this position is responsible:</w:t>
      </w:r>
      <w:r w:rsidR="00513EDD">
        <w:t xml:space="preserve"> </w:t>
      </w:r>
    </w:p>
    <w:p w14:paraId="1B9755E3" w14:textId="77777777" w:rsidR="009A5C6D" w:rsidRDefault="00D8180D" w:rsidP="00D30481">
      <w:pPr>
        <w:spacing w:before="240" w:after="240"/>
        <w:contextualSpacing w:val="0"/>
      </w:pPr>
      <w:r w:rsidRPr="009A5C6D">
        <w:rPr>
          <w:u w:val="single"/>
        </w:rPr>
        <w:t>FOR LEADPERSONS OR TEAM LEADERS ONLY</w:t>
      </w:r>
      <w:r w:rsidR="009A5C6D">
        <w:t>:</w:t>
      </w:r>
    </w:p>
    <w:p w14:paraId="1B9755E4" w14:textId="77777777" w:rsidR="00D8180D" w:rsidRDefault="00D8180D" w:rsidP="00D30481">
      <w:pPr>
        <w:spacing w:before="240" w:after="240"/>
        <w:contextualSpacing w:val="0"/>
      </w:pPr>
      <w:r w:rsidRPr="00D8180D">
        <w:t>I</w:t>
      </w:r>
      <w:r>
        <w:t>ndicate the number of positions by classification that this position LEADS</w:t>
      </w:r>
      <w:r w:rsidR="009A5C6D">
        <w:t>:</w:t>
      </w:r>
      <w:r w:rsidR="00513EDD">
        <w:t xml:space="preserve"> </w:t>
      </w:r>
    </w:p>
    <w:p w14:paraId="1B9755E5" w14:textId="0B3FA219" w:rsidR="009A5C6D" w:rsidRDefault="009A5C6D" w:rsidP="00D30481">
      <w:pPr>
        <w:spacing w:before="480" w:after="840"/>
        <w:contextualSpacing w:val="0"/>
      </w:pPr>
      <w:r>
        <w:rPr>
          <w:u w:val="single"/>
        </w:rPr>
        <w:t>MISSION OF SECTION</w:t>
      </w:r>
      <w:r>
        <w:t>:</w:t>
      </w:r>
      <w:r w:rsidR="00513EDD">
        <w:t xml:space="preserve"> </w:t>
      </w:r>
      <w:r w:rsidR="00362B0A">
        <w:t xml:space="preserve"> </w:t>
      </w:r>
      <w:r w:rsidR="00362B0A" w:rsidRPr="00362B0A">
        <w:t>The mission of the Organic Analysis Section (OAS) is to provide timely and accurate data of motor vehicle exhaust emissions, in particular those components that contribute to toxicity, reactivity, and global warming.  The analyses are performed in support of various programs including low-emissions vehicle, alternative fuels, climate change mitigation, PM2.5, and diesel risk reduction.  In addition to carrying out analyses, the OAS develops new test methods, consults with stakeholders, and disseminates results at appropriate forums.</w:t>
      </w:r>
    </w:p>
    <w:p w14:paraId="1B9755E6" w14:textId="6475191C" w:rsidR="009A5C6D" w:rsidRDefault="009A5C6D" w:rsidP="009A5C6D">
      <w:pPr>
        <w:spacing w:before="240" w:after="840"/>
        <w:contextualSpacing w:val="0"/>
      </w:pPr>
      <w:r w:rsidRPr="009A5C6D">
        <w:rPr>
          <w:u w:val="single"/>
        </w:rPr>
        <w:t>CONCEPT OF POSITION</w:t>
      </w:r>
      <w:r>
        <w:t>:</w:t>
      </w:r>
      <w:r w:rsidR="00513EDD">
        <w:t xml:space="preserve"> </w:t>
      </w:r>
      <w:r w:rsidR="00362B0A">
        <w:t xml:space="preserve"> </w:t>
      </w:r>
      <w:r w:rsidR="00362B0A" w:rsidRPr="00362B0A">
        <w:t xml:space="preserve">Under </w:t>
      </w:r>
      <w:r w:rsidR="00DA79E3">
        <w:t>direction</w:t>
      </w:r>
      <w:r w:rsidR="00362B0A" w:rsidRPr="00362B0A">
        <w:t>, the incumbent will operate and maintain analytical instruments designed to measure various pollutants in vehicle exhaust and ambient air, including but not limited to photochemical smog precursors, toxic gases, and global warming components.  The incumbent will be responsible for data analysis, interpretation, written reports, and oral presentations to stakeholders.  The individual may also be required to travel for up to several weeks per year to perform analyses aboard a mobile laboratory or at a satellite facility on an as-needed basis.  State employees are required to attend periodic training classes to ensure that staff are unbiased, ethical, respectful of workplace diversity and the privacy of others, and knowledgeable with personal and cyber security.</w:t>
      </w:r>
    </w:p>
    <w:tbl>
      <w:tblPr>
        <w:tblStyle w:val="TableGrid"/>
        <w:tblW w:w="0" w:type="auto"/>
        <w:jc w:val="center"/>
        <w:tblLook w:val="04A0" w:firstRow="1" w:lastRow="0" w:firstColumn="1" w:lastColumn="0" w:noHBand="0" w:noVBand="1"/>
      </w:tblPr>
      <w:tblGrid>
        <w:gridCol w:w="1975"/>
        <w:gridCol w:w="8280"/>
      </w:tblGrid>
      <w:tr w:rsidR="00513EDD" w14:paraId="1B9755E9" w14:textId="77777777" w:rsidTr="00513EDD">
        <w:trPr>
          <w:trHeight w:val="576"/>
          <w:jc w:val="center"/>
        </w:trPr>
        <w:tc>
          <w:tcPr>
            <w:tcW w:w="1975" w:type="dxa"/>
            <w:shd w:val="clear" w:color="auto" w:fill="DEEAF6" w:themeFill="accent1" w:themeFillTint="33"/>
            <w:vAlign w:val="center"/>
          </w:tcPr>
          <w:p w14:paraId="1B9755E7" w14:textId="77777777" w:rsidR="00513EDD" w:rsidRPr="00513EDD" w:rsidRDefault="00513EDD" w:rsidP="00513EDD">
            <w:pPr>
              <w:spacing w:after="240" w:line="276" w:lineRule="auto"/>
              <w:jc w:val="center"/>
              <w:rPr>
                <w:b/>
              </w:rPr>
            </w:pPr>
            <w:r w:rsidRPr="00513EDD">
              <w:rPr>
                <w:b/>
                <w:u w:val="single"/>
              </w:rPr>
              <w:t>% OF TIME</w:t>
            </w:r>
          </w:p>
        </w:tc>
        <w:tc>
          <w:tcPr>
            <w:tcW w:w="8280" w:type="dxa"/>
            <w:shd w:val="clear" w:color="auto" w:fill="DEEAF6" w:themeFill="accent1" w:themeFillTint="33"/>
            <w:vAlign w:val="center"/>
          </w:tcPr>
          <w:p w14:paraId="1B9755E8" w14:textId="77777777" w:rsidR="00513EDD" w:rsidRPr="00513EDD" w:rsidRDefault="00513EDD" w:rsidP="00513EDD">
            <w:pPr>
              <w:spacing w:after="240" w:line="276" w:lineRule="auto"/>
              <w:rPr>
                <w:b/>
              </w:rPr>
            </w:pPr>
            <w:r w:rsidRPr="00513EDD">
              <w:rPr>
                <w:b/>
                <w:u w:val="single"/>
              </w:rPr>
              <w:t>RESPONSIBILITIES OF POSITION</w:t>
            </w:r>
          </w:p>
        </w:tc>
      </w:tr>
      <w:tr w:rsidR="00513EDD" w14:paraId="1B9755EC" w14:textId="77777777" w:rsidTr="00513EDD">
        <w:trPr>
          <w:trHeight w:val="576"/>
          <w:jc w:val="center"/>
        </w:trPr>
        <w:tc>
          <w:tcPr>
            <w:tcW w:w="1975" w:type="dxa"/>
            <w:vAlign w:val="center"/>
          </w:tcPr>
          <w:p w14:paraId="1B9755EA" w14:textId="250D9FE4" w:rsidR="00513EDD" w:rsidRDefault="00362B0A" w:rsidP="00513EDD">
            <w:pPr>
              <w:spacing w:after="240" w:line="276" w:lineRule="auto"/>
              <w:jc w:val="center"/>
            </w:pPr>
            <w:r w:rsidRPr="00362B0A">
              <w:t>20% E</w:t>
            </w:r>
          </w:p>
        </w:tc>
        <w:tc>
          <w:tcPr>
            <w:tcW w:w="8280" w:type="dxa"/>
            <w:vAlign w:val="center"/>
          </w:tcPr>
          <w:p w14:paraId="1B9755EB" w14:textId="2BCA278C" w:rsidR="00513EDD" w:rsidRDefault="00362B0A" w:rsidP="00513EDD">
            <w:pPr>
              <w:spacing w:after="240" w:line="276" w:lineRule="auto"/>
            </w:pPr>
            <w:r w:rsidRPr="00362B0A">
              <w:t>Carry out analyses of motor vehicle exhaust using chromatography and/or spectroscopy. Gas or liquid chromatography instruments may be equipped with chemiluminescence, ultraviolet absorbance, mass spectrometry, flame ionization, thermal conductance, or electron-capture detectors. Spectroscopic techniques include Fourier transform and cavity ring-down. The incumbent will be responsible for keeping his/her workstation or benches safe, clean, and free of clutter. He/she may also be required to travel for up to several weeks per year to perform analyses aboard a mobile lab or at a satellite laboratory facility on an as-needed basis.</w:t>
            </w:r>
          </w:p>
        </w:tc>
      </w:tr>
      <w:tr w:rsidR="00513EDD" w14:paraId="1B9755EF" w14:textId="77777777" w:rsidTr="00513EDD">
        <w:trPr>
          <w:trHeight w:val="576"/>
          <w:jc w:val="center"/>
        </w:trPr>
        <w:tc>
          <w:tcPr>
            <w:tcW w:w="1975" w:type="dxa"/>
            <w:vAlign w:val="center"/>
          </w:tcPr>
          <w:p w14:paraId="1B9755ED" w14:textId="58BFCFC5" w:rsidR="00513EDD" w:rsidRDefault="00362B0A" w:rsidP="00513EDD">
            <w:pPr>
              <w:spacing w:after="240" w:line="276" w:lineRule="auto"/>
              <w:jc w:val="center"/>
            </w:pPr>
            <w:r w:rsidRPr="00362B0A">
              <w:t>20% E</w:t>
            </w:r>
          </w:p>
        </w:tc>
        <w:tc>
          <w:tcPr>
            <w:tcW w:w="8280" w:type="dxa"/>
            <w:vAlign w:val="center"/>
          </w:tcPr>
          <w:p w14:paraId="1B9755EE" w14:textId="1B2BCAB8" w:rsidR="00513EDD" w:rsidRDefault="00362B0A" w:rsidP="00513EDD">
            <w:pPr>
              <w:spacing w:after="240" w:line="276" w:lineRule="auto"/>
            </w:pPr>
            <w:r w:rsidRPr="00362B0A">
              <w:t>Reduce data from chemical analyses using instrument control software and report this data using prescribed data processing systems and prepare data reports and instrument quality control reports in a timely manner.</w:t>
            </w:r>
          </w:p>
        </w:tc>
      </w:tr>
      <w:tr w:rsidR="00513EDD" w14:paraId="1B9755F2" w14:textId="77777777" w:rsidTr="00513EDD">
        <w:trPr>
          <w:trHeight w:val="576"/>
          <w:jc w:val="center"/>
        </w:trPr>
        <w:tc>
          <w:tcPr>
            <w:tcW w:w="1975" w:type="dxa"/>
            <w:vAlign w:val="center"/>
          </w:tcPr>
          <w:p w14:paraId="1B9755F0" w14:textId="5A71FE74" w:rsidR="00513EDD" w:rsidRDefault="00362B0A" w:rsidP="00513EDD">
            <w:pPr>
              <w:spacing w:after="240" w:line="276" w:lineRule="auto"/>
              <w:jc w:val="center"/>
            </w:pPr>
            <w:r>
              <w:lastRenderedPageBreak/>
              <w:t>15</w:t>
            </w:r>
            <w:r w:rsidRPr="00362B0A">
              <w:t>% E</w:t>
            </w:r>
          </w:p>
        </w:tc>
        <w:tc>
          <w:tcPr>
            <w:tcW w:w="8280" w:type="dxa"/>
            <w:vAlign w:val="center"/>
          </w:tcPr>
          <w:p w14:paraId="1B9755F1" w14:textId="444629AD" w:rsidR="00513EDD" w:rsidRDefault="00362B0A" w:rsidP="00513EDD">
            <w:pPr>
              <w:spacing w:after="240" w:line="276" w:lineRule="auto"/>
            </w:pPr>
            <w:r w:rsidRPr="00362B0A">
              <w:t xml:space="preserve">Maintain, actively monitor, and document the performance of lab instrumentation, and manage the contracts that provide for the maintenance of these instruments. </w:t>
            </w:r>
            <w:r>
              <w:t>While</w:t>
            </w:r>
            <w:r w:rsidRPr="00362B0A">
              <w:t xml:space="preserve"> performing these duties, the incumbent may be required to periodically lift objects up to 35 pounds or aid coworkers in the lifting of heavier objects.</w:t>
            </w:r>
          </w:p>
        </w:tc>
      </w:tr>
      <w:tr w:rsidR="00513EDD" w14:paraId="1B9755F5" w14:textId="77777777" w:rsidTr="00513EDD">
        <w:trPr>
          <w:trHeight w:val="576"/>
          <w:jc w:val="center"/>
        </w:trPr>
        <w:tc>
          <w:tcPr>
            <w:tcW w:w="1975" w:type="dxa"/>
            <w:vAlign w:val="center"/>
          </w:tcPr>
          <w:p w14:paraId="1B9755F3" w14:textId="1ADA0C64" w:rsidR="00513EDD" w:rsidRDefault="00362B0A" w:rsidP="00513EDD">
            <w:pPr>
              <w:spacing w:after="240" w:line="276" w:lineRule="auto"/>
              <w:jc w:val="center"/>
            </w:pPr>
            <w:r>
              <w:t>15</w:t>
            </w:r>
            <w:r w:rsidRPr="00362B0A">
              <w:t>% E</w:t>
            </w:r>
          </w:p>
        </w:tc>
        <w:tc>
          <w:tcPr>
            <w:tcW w:w="8280" w:type="dxa"/>
            <w:vAlign w:val="center"/>
          </w:tcPr>
          <w:p w14:paraId="1B9755F4" w14:textId="0D6F946F" w:rsidR="00513EDD" w:rsidRDefault="00362B0A" w:rsidP="00513EDD">
            <w:pPr>
              <w:spacing w:after="240" w:line="276" w:lineRule="auto"/>
            </w:pPr>
            <w:r w:rsidRPr="00362B0A">
              <w:t>Research and develop new methods for the analysis of motor vehicle emissions, procure the necessary equipment, carry out the appropriate experiments to determine operating parameters, document the relevant data, determine quality control requirements, and draft standard operating procedures or revisions.</w:t>
            </w:r>
          </w:p>
        </w:tc>
      </w:tr>
      <w:tr w:rsidR="00513EDD" w14:paraId="1B9755F8" w14:textId="77777777" w:rsidTr="00513EDD">
        <w:trPr>
          <w:trHeight w:val="576"/>
          <w:jc w:val="center"/>
        </w:trPr>
        <w:tc>
          <w:tcPr>
            <w:tcW w:w="1975" w:type="dxa"/>
            <w:vAlign w:val="center"/>
          </w:tcPr>
          <w:p w14:paraId="1B9755F6" w14:textId="188ECDAE" w:rsidR="00513EDD" w:rsidRDefault="00362B0A" w:rsidP="00513EDD">
            <w:pPr>
              <w:spacing w:after="240" w:line="276" w:lineRule="auto"/>
              <w:jc w:val="center"/>
            </w:pPr>
            <w:r>
              <w:t>10</w:t>
            </w:r>
            <w:r w:rsidRPr="00362B0A">
              <w:t>% E</w:t>
            </w:r>
          </w:p>
        </w:tc>
        <w:tc>
          <w:tcPr>
            <w:tcW w:w="8280" w:type="dxa"/>
            <w:vAlign w:val="center"/>
          </w:tcPr>
          <w:p w14:paraId="1B9755F7" w14:textId="5749E652" w:rsidR="00513EDD" w:rsidRDefault="00362B0A" w:rsidP="00513EDD">
            <w:pPr>
              <w:spacing w:after="240" w:line="276" w:lineRule="auto"/>
            </w:pPr>
            <w:r w:rsidRPr="00362B0A">
              <w:t xml:space="preserve">Prepare correspondences </w:t>
            </w:r>
            <w:r w:rsidR="00DA79E3">
              <w:t xml:space="preserve">with internal stakeholders </w:t>
            </w:r>
            <w:r w:rsidRPr="00362B0A">
              <w:t>pertaining to these analyses and prepare and edit technical reports</w:t>
            </w:r>
            <w:r w:rsidR="00DA79E3">
              <w:t>. Correspondences with external stakeholders include</w:t>
            </w:r>
            <w:r w:rsidRPr="00362B0A">
              <w:t xml:space="preserve"> </w:t>
            </w:r>
            <w:r w:rsidR="00DA79E3">
              <w:t>presentation to the scientific or profession community, and manuscript</w:t>
            </w:r>
            <w:r w:rsidRPr="00362B0A">
              <w:t>s for publication. This may include travel to conferences and workshops.</w:t>
            </w:r>
          </w:p>
        </w:tc>
      </w:tr>
      <w:tr w:rsidR="00513EDD" w14:paraId="1B9755FB" w14:textId="77777777" w:rsidTr="00513EDD">
        <w:trPr>
          <w:trHeight w:val="576"/>
          <w:jc w:val="center"/>
        </w:trPr>
        <w:tc>
          <w:tcPr>
            <w:tcW w:w="1975" w:type="dxa"/>
            <w:vAlign w:val="center"/>
          </w:tcPr>
          <w:p w14:paraId="1B9755F9" w14:textId="11C79A3A" w:rsidR="00513EDD" w:rsidRDefault="00362B0A" w:rsidP="00513EDD">
            <w:pPr>
              <w:spacing w:after="240" w:line="276" w:lineRule="auto"/>
              <w:jc w:val="center"/>
            </w:pPr>
            <w:r>
              <w:t>10</w:t>
            </w:r>
            <w:r w:rsidRPr="00362B0A">
              <w:t>% E</w:t>
            </w:r>
          </w:p>
        </w:tc>
        <w:tc>
          <w:tcPr>
            <w:tcW w:w="8280" w:type="dxa"/>
            <w:vAlign w:val="center"/>
          </w:tcPr>
          <w:p w14:paraId="1B9755FA" w14:textId="54B7E2C0" w:rsidR="00513EDD" w:rsidRDefault="00362B0A" w:rsidP="00513EDD">
            <w:pPr>
              <w:spacing w:after="240" w:line="276" w:lineRule="auto"/>
            </w:pPr>
            <w:r w:rsidRPr="00362B0A">
              <w:t>Work with journey level staff from other divisions and agencies in planning, conducting, and evaluating new and on-going projects in relation to stationary and mobile source programs.  The performance of these duties may require attendance of meetings and workshops that exceed three hours per sitting.</w:t>
            </w:r>
          </w:p>
        </w:tc>
      </w:tr>
      <w:tr w:rsidR="00513EDD" w14:paraId="1B9755FE" w14:textId="77777777" w:rsidTr="00513EDD">
        <w:trPr>
          <w:trHeight w:val="576"/>
          <w:jc w:val="center"/>
        </w:trPr>
        <w:tc>
          <w:tcPr>
            <w:tcW w:w="1975" w:type="dxa"/>
            <w:vAlign w:val="center"/>
          </w:tcPr>
          <w:p w14:paraId="1B9755FC" w14:textId="2F6717A0" w:rsidR="00513EDD" w:rsidRDefault="00362B0A" w:rsidP="00513EDD">
            <w:pPr>
              <w:spacing w:after="240" w:line="276" w:lineRule="auto"/>
              <w:jc w:val="center"/>
            </w:pPr>
            <w:r w:rsidRPr="00362B0A">
              <w:t>10% M</w:t>
            </w:r>
          </w:p>
        </w:tc>
        <w:tc>
          <w:tcPr>
            <w:tcW w:w="8280" w:type="dxa"/>
            <w:vAlign w:val="center"/>
          </w:tcPr>
          <w:p w14:paraId="1B9755FD" w14:textId="528935F2" w:rsidR="00513EDD" w:rsidRDefault="00362B0A" w:rsidP="00513EDD">
            <w:pPr>
              <w:spacing w:after="240" w:line="276" w:lineRule="auto"/>
            </w:pPr>
            <w:r w:rsidRPr="00362B0A">
              <w:t>Maintain a branch-wide inventory of chemicals used in the laboratory and oversee the storage and disposal of hazardous substances at our facility while ensuring full compliance with federal, state, and local regulations. An incumbent may also contribute to an existing branch-wide effort to develop and maintain a laboratory information management system, and propose new analytical methods or procedural modifications, or develop software tools, to maximize efficiency.</w:t>
            </w:r>
          </w:p>
        </w:tc>
      </w:tr>
      <w:tr w:rsidR="00513EDD" w14:paraId="1B975601" w14:textId="77777777" w:rsidTr="00513EDD">
        <w:trPr>
          <w:trHeight w:val="576"/>
          <w:jc w:val="center"/>
        </w:trPr>
        <w:tc>
          <w:tcPr>
            <w:tcW w:w="1975" w:type="dxa"/>
            <w:vAlign w:val="center"/>
          </w:tcPr>
          <w:p w14:paraId="1B9755FF" w14:textId="77777777" w:rsidR="00513EDD" w:rsidRDefault="00513EDD" w:rsidP="009C3721">
            <w:pPr>
              <w:spacing w:after="240" w:line="276" w:lineRule="auto"/>
              <w:jc w:val="center"/>
            </w:pPr>
          </w:p>
        </w:tc>
        <w:tc>
          <w:tcPr>
            <w:tcW w:w="8280" w:type="dxa"/>
            <w:vAlign w:val="center"/>
          </w:tcPr>
          <w:p w14:paraId="1B975600" w14:textId="77777777" w:rsidR="00513EDD" w:rsidRDefault="00513EDD" w:rsidP="00513EDD">
            <w:pPr>
              <w:spacing w:after="240" w:line="276" w:lineRule="auto"/>
            </w:pPr>
          </w:p>
        </w:tc>
      </w:tr>
      <w:tr w:rsidR="00513EDD" w14:paraId="1B975604" w14:textId="77777777" w:rsidTr="00513EDD">
        <w:trPr>
          <w:trHeight w:val="576"/>
          <w:jc w:val="center"/>
        </w:trPr>
        <w:tc>
          <w:tcPr>
            <w:tcW w:w="1975" w:type="dxa"/>
            <w:vAlign w:val="center"/>
          </w:tcPr>
          <w:p w14:paraId="1B975602" w14:textId="77777777" w:rsidR="00513EDD" w:rsidRDefault="00513EDD" w:rsidP="009C3721">
            <w:pPr>
              <w:spacing w:after="240" w:line="276" w:lineRule="auto"/>
              <w:jc w:val="center"/>
            </w:pPr>
          </w:p>
        </w:tc>
        <w:tc>
          <w:tcPr>
            <w:tcW w:w="8280" w:type="dxa"/>
            <w:vAlign w:val="center"/>
          </w:tcPr>
          <w:p w14:paraId="1B975603" w14:textId="77777777" w:rsidR="00513EDD" w:rsidRDefault="00513EDD" w:rsidP="00513EDD">
            <w:pPr>
              <w:spacing w:after="240" w:line="276" w:lineRule="auto"/>
            </w:pPr>
          </w:p>
        </w:tc>
      </w:tr>
      <w:tr w:rsidR="00513EDD" w14:paraId="1B975607" w14:textId="77777777" w:rsidTr="00513EDD">
        <w:trPr>
          <w:trHeight w:val="576"/>
          <w:jc w:val="center"/>
        </w:trPr>
        <w:tc>
          <w:tcPr>
            <w:tcW w:w="1975" w:type="dxa"/>
            <w:vAlign w:val="center"/>
          </w:tcPr>
          <w:p w14:paraId="1B975605" w14:textId="77777777" w:rsidR="00513EDD" w:rsidRDefault="00513EDD" w:rsidP="009C3721">
            <w:pPr>
              <w:spacing w:after="240" w:line="276" w:lineRule="auto"/>
              <w:jc w:val="center"/>
            </w:pPr>
          </w:p>
        </w:tc>
        <w:tc>
          <w:tcPr>
            <w:tcW w:w="8280" w:type="dxa"/>
            <w:vAlign w:val="center"/>
          </w:tcPr>
          <w:p w14:paraId="1B975606" w14:textId="77777777" w:rsidR="00513EDD" w:rsidRDefault="00513EDD" w:rsidP="00513EDD">
            <w:pPr>
              <w:spacing w:after="240" w:line="276" w:lineRule="auto"/>
            </w:pPr>
          </w:p>
        </w:tc>
      </w:tr>
    </w:tbl>
    <w:p w14:paraId="1B975608" w14:textId="77777777" w:rsidR="009A5C6D" w:rsidRDefault="009A5C6D" w:rsidP="00513EDD">
      <w:pPr>
        <w:spacing w:before="240" w:after="840"/>
        <w:contextualSpacing w:val="0"/>
      </w:pPr>
    </w:p>
    <w:sectPr w:rsidR="009A5C6D" w:rsidSect="000C67A6">
      <w:type w:val="continuous"/>
      <w:pgSz w:w="12240" w:h="15840"/>
      <w:pgMar w:top="720" w:right="720" w:bottom="720" w:left="720" w:header="432"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75615" w14:textId="77777777" w:rsidR="00AA01DB" w:rsidRDefault="00AA01DB" w:rsidP="00461911">
      <w:r>
        <w:separator/>
      </w:r>
    </w:p>
    <w:p w14:paraId="1B975616" w14:textId="77777777" w:rsidR="00AA01DB" w:rsidRDefault="00AA01DB" w:rsidP="00461911"/>
    <w:p w14:paraId="1B975617" w14:textId="77777777" w:rsidR="00AA01DB" w:rsidRDefault="00AA01DB" w:rsidP="00461911"/>
    <w:p w14:paraId="1B975618" w14:textId="77777777" w:rsidR="00AA01DB" w:rsidRDefault="00AA01DB" w:rsidP="00461911"/>
    <w:p w14:paraId="1B975619" w14:textId="77777777" w:rsidR="00AA01DB" w:rsidRDefault="00AA01DB" w:rsidP="00461911"/>
    <w:p w14:paraId="1B97561A" w14:textId="77777777" w:rsidR="00AA01DB" w:rsidRDefault="00AA01DB" w:rsidP="00461911"/>
  </w:endnote>
  <w:endnote w:type="continuationSeparator" w:id="0">
    <w:p w14:paraId="1B97561B" w14:textId="77777777" w:rsidR="00AA01DB" w:rsidRDefault="00AA01DB" w:rsidP="00461911">
      <w:r>
        <w:continuationSeparator/>
      </w:r>
    </w:p>
    <w:p w14:paraId="1B97561C" w14:textId="77777777" w:rsidR="00AA01DB" w:rsidRDefault="00AA01DB" w:rsidP="00461911"/>
    <w:p w14:paraId="1B97561D" w14:textId="77777777" w:rsidR="00AA01DB" w:rsidRDefault="00AA01DB" w:rsidP="00461911"/>
    <w:p w14:paraId="1B97561E" w14:textId="77777777" w:rsidR="00AA01DB" w:rsidRDefault="00AA01DB" w:rsidP="00461911"/>
    <w:p w14:paraId="1B97561F" w14:textId="77777777" w:rsidR="00AA01DB" w:rsidRDefault="00AA01DB" w:rsidP="00461911"/>
    <w:p w14:paraId="1B975620" w14:textId="77777777" w:rsidR="00AA01DB" w:rsidRDefault="00AA01DB" w:rsidP="004619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stral">
    <w:panose1 w:val="03090702030407020403"/>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75609" w14:textId="77777777" w:rsidR="00AA01DB" w:rsidRDefault="00AA01DB" w:rsidP="00461911">
      <w:r>
        <w:separator/>
      </w:r>
    </w:p>
    <w:p w14:paraId="1B97560A" w14:textId="77777777" w:rsidR="00AA01DB" w:rsidRDefault="00AA01DB" w:rsidP="00461911"/>
    <w:p w14:paraId="1B97560B" w14:textId="77777777" w:rsidR="00AA01DB" w:rsidRDefault="00AA01DB" w:rsidP="00461911"/>
    <w:p w14:paraId="1B97560C" w14:textId="77777777" w:rsidR="00AA01DB" w:rsidRDefault="00AA01DB" w:rsidP="00461911"/>
    <w:p w14:paraId="1B97560D" w14:textId="77777777" w:rsidR="00AA01DB" w:rsidRDefault="00AA01DB" w:rsidP="00461911"/>
    <w:p w14:paraId="1B97560E" w14:textId="77777777" w:rsidR="00AA01DB" w:rsidRDefault="00AA01DB" w:rsidP="00461911"/>
  </w:footnote>
  <w:footnote w:type="continuationSeparator" w:id="0">
    <w:p w14:paraId="1B97560F" w14:textId="77777777" w:rsidR="00AA01DB" w:rsidRDefault="00AA01DB" w:rsidP="00461911">
      <w:r>
        <w:continuationSeparator/>
      </w:r>
    </w:p>
    <w:p w14:paraId="1B975610" w14:textId="77777777" w:rsidR="00AA01DB" w:rsidRDefault="00AA01DB" w:rsidP="00461911"/>
    <w:p w14:paraId="1B975611" w14:textId="77777777" w:rsidR="00AA01DB" w:rsidRDefault="00AA01DB" w:rsidP="00461911"/>
    <w:p w14:paraId="1B975612" w14:textId="77777777" w:rsidR="00AA01DB" w:rsidRDefault="00AA01DB" w:rsidP="00461911"/>
    <w:p w14:paraId="1B975613" w14:textId="77777777" w:rsidR="00AA01DB" w:rsidRDefault="00AA01DB" w:rsidP="00461911"/>
    <w:p w14:paraId="1B975614" w14:textId="77777777" w:rsidR="00AA01DB" w:rsidRDefault="00AA01DB" w:rsidP="004619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75621" w14:textId="77777777" w:rsidR="00FA5F91" w:rsidRPr="00461911" w:rsidRDefault="00FA5F91" w:rsidP="00461911">
    <w:pPr>
      <w:pStyle w:val="Header"/>
      <w:rPr>
        <w:sz w:val="16"/>
        <w:szCs w:val="16"/>
      </w:rPr>
    </w:pPr>
    <w:r w:rsidRPr="00461911">
      <w:rPr>
        <w:sz w:val="16"/>
        <w:szCs w:val="16"/>
      </w:rPr>
      <w:t>STATE OF CALIFORNIA</w:t>
    </w:r>
  </w:p>
  <w:p w14:paraId="1B975622" w14:textId="77777777" w:rsidR="00FA5F91" w:rsidRPr="00461911" w:rsidRDefault="00FA5F91" w:rsidP="00461911">
    <w:pPr>
      <w:pStyle w:val="Header"/>
      <w:rPr>
        <w:sz w:val="16"/>
        <w:szCs w:val="16"/>
      </w:rPr>
    </w:pPr>
    <w:r w:rsidRPr="00461911">
      <w:rPr>
        <w:sz w:val="16"/>
        <w:szCs w:val="16"/>
      </w:rPr>
      <w:t>CALIFORNIA ENVIRONMENTAL PROTECTION AGENCY</w:t>
    </w:r>
  </w:p>
  <w:p w14:paraId="1B975623" w14:textId="77777777" w:rsidR="00FA5F91" w:rsidRPr="00461911" w:rsidRDefault="00FA5F91" w:rsidP="00461911">
    <w:pPr>
      <w:pStyle w:val="Header"/>
      <w:rPr>
        <w:sz w:val="16"/>
        <w:szCs w:val="16"/>
      </w:rPr>
    </w:pPr>
    <w:r w:rsidRPr="00461911">
      <w:rPr>
        <w:sz w:val="16"/>
        <w:szCs w:val="16"/>
      </w:rPr>
      <w:t>CALIFORNIA AIR RESOURCES BOARD</w:t>
    </w:r>
  </w:p>
  <w:p w14:paraId="1B975624" w14:textId="77777777" w:rsidR="00FA5F91" w:rsidRPr="00461911" w:rsidRDefault="00FA5F91" w:rsidP="00461911">
    <w:pPr>
      <w:pStyle w:val="Header"/>
      <w:rPr>
        <w:b/>
      </w:rPr>
    </w:pPr>
    <w:r>
      <w:rPr>
        <w:b/>
      </w:rPr>
      <w:t>DUTY STATEMENT</w:t>
    </w:r>
  </w:p>
  <w:p w14:paraId="1B975625" w14:textId="77777777" w:rsidR="00FA5F91" w:rsidRDefault="00FA5F91" w:rsidP="00461911">
    <w:pPr>
      <w:pStyle w:val="Header"/>
      <w:spacing w:after="240"/>
    </w:pPr>
    <w:r>
      <w:rPr>
        <w:sz w:val="16"/>
        <w:szCs w:val="16"/>
      </w:rPr>
      <w:t>ASD/HRB-12 (REV. 03</w:t>
    </w:r>
    <w:r w:rsidRPr="00461911">
      <w:rPr>
        <w:sz w:val="16"/>
        <w:szCs w:val="16"/>
      </w:rPr>
      <w:t>/20</w:t>
    </w:r>
    <w:r>
      <w:rPr>
        <w:sz w:val="16"/>
        <w:szCs w:val="16"/>
      </w:rPr>
      <w:t>20</w:t>
    </w:r>
    <w:r w:rsidRPr="00461911">
      <w:rPr>
        <w:sz w:val="16"/>
        <w:szCs w:val="16"/>
      </w:rPr>
      <w:t>)</w:t>
    </w:r>
    <w:r>
      <w:rPr>
        <w:sz w:val="16"/>
        <w:szCs w:val="16"/>
      </w:rPr>
      <w:t xml:space="preserve"> </w:t>
    </w:r>
    <w:sdt>
      <w:sdtPr>
        <w:rPr>
          <w:sz w:val="16"/>
          <w:szCs w:val="16"/>
        </w:rPr>
        <w:id w:val="1119576401"/>
        <w:docPartObj>
          <w:docPartGallery w:val="Page Numbers (Top of Page)"/>
          <w:docPartUnique/>
        </w:docPartObj>
      </w:sdtPr>
      <w:sdtEndPr/>
      <w:sdtContent>
        <w:r w:rsidRPr="00461911">
          <w:rPr>
            <w:sz w:val="16"/>
            <w:szCs w:val="16"/>
          </w:rPr>
          <w:t xml:space="preserve">PAGE </w:t>
        </w:r>
        <w:r w:rsidRPr="00461911">
          <w:rPr>
            <w:bCs/>
            <w:sz w:val="16"/>
            <w:szCs w:val="16"/>
          </w:rPr>
          <w:fldChar w:fldCharType="begin"/>
        </w:r>
        <w:r w:rsidRPr="00461911">
          <w:rPr>
            <w:bCs/>
            <w:sz w:val="16"/>
            <w:szCs w:val="16"/>
          </w:rPr>
          <w:instrText xml:space="preserve"> PAGE </w:instrText>
        </w:r>
        <w:r w:rsidRPr="00461911">
          <w:rPr>
            <w:bCs/>
            <w:sz w:val="16"/>
            <w:szCs w:val="16"/>
          </w:rPr>
          <w:fldChar w:fldCharType="separate"/>
        </w:r>
        <w:r w:rsidR="003A34A4">
          <w:rPr>
            <w:bCs/>
            <w:noProof/>
            <w:sz w:val="16"/>
            <w:szCs w:val="16"/>
          </w:rPr>
          <w:t>1</w:t>
        </w:r>
        <w:r w:rsidRPr="00461911">
          <w:rPr>
            <w:bCs/>
            <w:sz w:val="16"/>
            <w:szCs w:val="16"/>
          </w:rPr>
          <w:fldChar w:fldCharType="end"/>
        </w:r>
        <w:r w:rsidRPr="00461911">
          <w:rPr>
            <w:sz w:val="16"/>
            <w:szCs w:val="16"/>
          </w:rPr>
          <w:t xml:space="preserve"> OF </w:t>
        </w:r>
        <w:r w:rsidRPr="00461911">
          <w:rPr>
            <w:bCs/>
            <w:sz w:val="16"/>
            <w:szCs w:val="16"/>
          </w:rPr>
          <w:fldChar w:fldCharType="begin"/>
        </w:r>
        <w:r w:rsidRPr="00461911">
          <w:rPr>
            <w:bCs/>
            <w:sz w:val="16"/>
            <w:szCs w:val="16"/>
          </w:rPr>
          <w:instrText xml:space="preserve"> NUMPAGES  </w:instrText>
        </w:r>
        <w:r w:rsidRPr="00461911">
          <w:rPr>
            <w:bCs/>
            <w:sz w:val="16"/>
            <w:szCs w:val="16"/>
          </w:rPr>
          <w:fldChar w:fldCharType="separate"/>
        </w:r>
        <w:r w:rsidR="003A34A4">
          <w:rPr>
            <w:bCs/>
            <w:noProof/>
            <w:sz w:val="16"/>
            <w:szCs w:val="16"/>
          </w:rPr>
          <w:t>2</w:t>
        </w:r>
        <w:r w:rsidRPr="00461911">
          <w:rPr>
            <w:bCs/>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1829"/>
    <w:multiLevelType w:val="hybridMultilevel"/>
    <w:tmpl w:val="D6A2816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E332B0"/>
    <w:multiLevelType w:val="hybridMultilevel"/>
    <w:tmpl w:val="DB6C366E"/>
    <w:lvl w:ilvl="0" w:tplc="724087D2">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1A95993"/>
    <w:multiLevelType w:val="hybridMultilevel"/>
    <w:tmpl w:val="4C827066"/>
    <w:lvl w:ilvl="0" w:tplc="B2DE7600">
      <w:start w:val="1"/>
      <w:numFmt w:val="decimal"/>
      <w:lvlText w:val="%1."/>
      <w:lvlJc w:val="left"/>
      <w:pPr>
        <w:ind w:left="720" w:hanging="72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1523C3"/>
    <w:multiLevelType w:val="hybridMultilevel"/>
    <w:tmpl w:val="56906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1260F1"/>
    <w:multiLevelType w:val="hybridMultilevel"/>
    <w:tmpl w:val="0FB62D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84E2E87"/>
    <w:multiLevelType w:val="hybridMultilevel"/>
    <w:tmpl w:val="72886640"/>
    <w:lvl w:ilvl="0" w:tplc="B2DE7600">
      <w:start w:val="1"/>
      <w:numFmt w:val="decimal"/>
      <w:lvlText w:val="%1."/>
      <w:lvlJc w:val="left"/>
      <w:pPr>
        <w:ind w:left="720" w:hanging="72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9F5D22"/>
    <w:multiLevelType w:val="hybridMultilevel"/>
    <w:tmpl w:val="D6A2816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915851"/>
    <w:multiLevelType w:val="hybridMultilevel"/>
    <w:tmpl w:val="E55A41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10C7933"/>
    <w:multiLevelType w:val="hybridMultilevel"/>
    <w:tmpl w:val="BB0E9A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18F1B9D"/>
    <w:multiLevelType w:val="hybridMultilevel"/>
    <w:tmpl w:val="E7787CF8"/>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EDA0B77"/>
    <w:multiLevelType w:val="hybridMultilevel"/>
    <w:tmpl w:val="D6A2816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F970168"/>
    <w:multiLevelType w:val="hybridMultilevel"/>
    <w:tmpl w:val="88E09E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23E2B1E"/>
    <w:multiLevelType w:val="hybridMultilevel"/>
    <w:tmpl w:val="D6A2816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8857415"/>
    <w:multiLevelType w:val="hybridMultilevel"/>
    <w:tmpl w:val="14F42146"/>
    <w:lvl w:ilvl="0" w:tplc="C70EDA4A">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8FB35F8"/>
    <w:multiLevelType w:val="hybridMultilevel"/>
    <w:tmpl w:val="BB0E9A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B84784A"/>
    <w:multiLevelType w:val="hybridMultilevel"/>
    <w:tmpl w:val="EA1271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06351F3"/>
    <w:multiLevelType w:val="hybridMultilevel"/>
    <w:tmpl w:val="BB0E9A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4384F4B"/>
    <w:multiLevelType w:val="hybridMultilevel"/>
    <w:tmpl w:val="13A899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B6770D5"/>
    <w:multiLevelType w:val="hybridMultilevel"/>
    <w:tmpl w:val="D94CE9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EB9537E"/>
    <w:multiLevelType w:val="hybridMultilevel"/>
    <w:tmpl w:val="D6A2816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E1765F8"/>
    <w:multiLevelType w:val="hybridMultilevel"/>
    <w:tmpl w:val="DED8AC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657540D"/>
    <w:multiLevelType w:val="hybridMultilevel"/>
    <w:tmpl w:val="D6A2816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9890A2C"/>
    <w:multiLevelType w:val="hybridMultilevel"/>
    <w:tmpl w:val="4C56E5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CB81C18"/>
    <w:multiLevelType w:val="hybridMultilevel"/>
    <w:tmpl w:val="D94CB5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F056E84"/>
    <w:multiLevelType w:val="hybridMultilevel"/>
    <w:tmpl w:val="C89A669E"/>
    <w:lvl w:ilvl="0" w:tplc="1946D5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7D4C70"/>
    <w:multiLevelType w:val="hybridMultilevel"/>
    <w:tmpl w:val="DB6C366E"/>
    <w:lvl w:ilvl="0" w:tplc="724087D2">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08D30BA"/>
    <w:multiLevelType w:val="hybridMultilevel"/>
    <w:tmpl w:val="37C4B280"/>
    <w:lvl w:ilvl="0" w:tplc="2B9092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1D255D9"/>
    <w:multiLevelType w:val="hybridMultilevel"/>
    <w:tmpl w:val="37C4B280"/>
    <w:lvl w:ilvl="0" w:tplc="2B9092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BBD62A1"/>
    <w:multiLevelType w:val="hybridMultilevel"/>
    <w:tmpl w:val="630657A2"/>
    <w:lvl w:ilvl="0" w:tplc="53A4403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D305CC6"/>
    <w:multiLevelType w:val="hybridMultilevel"/>
    <w:tmpl w:val="DB6C366E"/>
    <w:lvl w:ilvl="0" w:tplc="724087D2">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44015056">
    <w:abstractNumId w:val="17"/>
  </w:num>
  <w:num w:numId="2" w16cid:durableId="644237200">
    <w:abstractNumId w:val="16"/>
  </w:num>
  <w:num w:numId="3" w16cid:durableId="2023166195">
    <w:abstractNumId w:val="11"/>
  </w:num>
  <w:num w:numId="4" w16cid:durableId="283512040">
    <w:abstractNumId w:val="14"/>
  </w:num>
  <w:num w:numId="5" w16cid:durableId="1563443945">
    <w:abstractNumId w:val="8"/>
  </w:num>
  <w:num w:numId="6" w16cid:durableId="857935138">
    <w:abstractNumId w:val="5"/>
  </w:num>
  <w:num w:numId="7" w16cid:durableId="362095317">
    <w:abstractNumId w:val="2"/>
  </w:num>
  <w:num w:numId="8" w16cid:durableId="2052151782">
    <w:abstractNumId w:val="24"/>
  </w:num>
  <w:num w:numId="9" w16cid:durableId="1960604371">
    <w:abstractNumId w:val="22"/>
  </w:num>
  <w:num w:numId="10" w16cid:durableId="1660647925">
    <w:abstractNumId w:val="20"/>
  </w:num>
  <w:num w:numId="11" w16cid:durableId="206651247">
    <w:abstractNumId w:val="18"/>
  </w:num>
  <w:num w:numId="12" w16cid:durableId="1338073358">
    <w:abstractNumId w:val="15"/>
  </w:num>
  <w:num w:numId="13" w16cid:durableId="161705011">
    <w:abstractNumId w:val="28"/>
  </w:num>
  <w:num w:numId="14" w16cid:durableId="836579703">
    <w:abstractNumId w:val="13"/>
  </w:num>
  <w:num w:numId="15" w16cid:durableId="1638099470">
    <w:abstractNumId w:val="25"/>
  </w:num>
  <w:num w:numId="16" w16cid:durableId="102188223">
    <w:abstractNumId w:val="29"/>
  </w:num>
  <w:num w:numId="17" w16cid:durableId="62870524">
    <w:abstractNumId w:val="1"/>
  </w:num>
  <w:num w:numId="18" w16cid:durableId="1417439707">
    <w:abstractNumId w:val="27"/>
  </w:num>
  <w:num w:numId="19" w16cid:durableId="1553737419">
    <w:abstractNumId w:val="21"/>
  </w:num>
  <w:num w:numId="20" w16cid:durableId="1454404287">
    <w:abstractNumId w:val="19"/>
  </w:num>
  <w:num w:numId="21" w16cid:durableId="621769653">
    <w:abstractNumId w:val="10"/>
  </w:num>
  <w:num w:numId="22" w16cid:durableId="1782917308">
    <w:abstractNumId w:val="0"/>
  </w:num>
  <w:num w:numId="23" w16cid:durableId="694964040">
    <w:abstractNumId w:val="26"/>
  </w:num>
  <w:num w:numId="24" w16cid:durableId="175927036">
    <w:abstractNumId w:val="6"/>
  </w:num>
  <w:num w:numId="25" w16cid:durableId="713581575">
    <w:abstractNumId w:val="12"/>
  </w:num>
  <w:num w:numId="26" w16cid:durableId="954100346">
    <w:abstractNumId w:val="3"/>
  </w:num>
  <w:num w:numId="27" w16cid:durableId="63143455">
    <w:abstractNumId w:val="9"/>
  </w:num>
  <w:num w:numId="28" w16cid:durableId="1416390975">
    <w:abstractNumId w:val="4"/>
  </w:num>
  <w:num w:numId="29" w16cid:durableId="1321689500">
    <w:abstractNumId w:val="23"/>
  </w:num>
  <w:num w:numId="30" w16cid:durableId="1889279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360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009"/>
    <w:rsid w:val="00013453"/>
    <w:rsid w:val="000460A9"/>
    <w:rsid w:val="00054160"/>
    <w:rsid w:val="000558F2"/>
    <w:rsid w:val="00077787"/>
    <w:rsid w:val="000A774C"/>
    <w:rsid w:val="000C67A6"/>
    <w:rsid w:val="000D3583"/>
    <w:rsid w:val="000D7981"/>
    <w:rsid w:val="000E031E"/>
    <w:rsid w:val="000F2AAE"/>
    <w:rsid w:val="000F3BC1"/>
    <w:rsid w:val="000F4EA7"/>
    <w:rsid w:val="00114C21"/>
    <w:rsid w:val="00117C5C"/>
    <w:rsid w:val="00122239"/>
    <w:rsid w:val="00124919"/>
    <w:rsid w:val="001268A7"/>
    <w:rsid w:val="0014085A"/>
    <w:rsid w:val="001410B3"/>
    <w:rsid w:val="001476AB"/>
    <w:rsid w:val="00152D1B"/>
    <w:rsid w:val="00182D65"/>
    <w:rsid w:val="001937DA"/>
    <w:rsid w:val="001A5365"/>
    <w:rsid w:val="001A7496"/>
    <w:rsid w:val="001E37B6"/>
    <w:rsid w:val="001E50E4"/>
    <w:rsid w:val="00224D45"/>
    <w:rsid w:val="002354C3"/>
    <w:rsid w:val="00235564"/>
    <w:rsid w:val="00237F97"/>
    <w:rsid w:val="00246196"/>
    <w:rsid w:val="00250870"/>
    <w:rsid w:val="00282469"/>
    <w:rsid w:val="00291B84"/>
    <w:rsid w:val="002927C5"/>
    <w:rsid w:val="00292E5D"/>
    <w:rsid w:val="002955A9"/>
    <w:rsid w:val="002A0CF4"/>
    <w:rsid w:val="002A12DD"/>
    <w:rsid w:val="002D58C8"/>
    <w:rsid w:val="002D6B7F"/>
    <w:rsid w:val="002D6F60"/>
    <w:rsid w:val="002E04FB"/>
    <w:rsid w:val="002E438A"/>
    <w:rsid w:val="00362B0A"/>
    <w:rsid w:val="003747E3"/>
    <w:rsid w:val="00381604"/>
    <w:rsid w:val="003841BC"/>
    <w:rsid w:val="003967B5"/>
    <w:rsid w:val="003A34A4"/>
    <w:rsid w:val="003A3E5F"/>
    <w:rsid w:val="003A5544"/>
    <w:rsid w:val="003A6EBD"/>
    <w:rsid w:val="003B009D"/>
    <w:rsid w:val="003D7D21"/>
    <w:rsid w:val="003E1391"/>
    <w:rsid w:val="003E28A6"/>
    <w:rsid w:val="003E3E02"/>
    <w:rsid w:val="0040002C"/>
    <w:rsid w:val="00401901"/>
    <w:rsid w:val="004220F9"/>
    <w:rsid w:val="0042352B"/>
    <w:rsid w:val="0044144C"/>
    <w:rsid w:val="004443E2"/>
    <w:rsid w:val="00451463"/>
    <w:rsid w:val="0045450F"/>
    <w:rsid w:val="00461911"/>
    <w:rsid w:val="0048102C"/>
    <w:rsid w:val="004A05F6"/>
    <w:rsid w:val="004A59F9"/>
    <w:rsid w:val="004D2A81"/>
    <w:rsid w:val="004E3D18"/>
    <w:rsid w:val="00513EDD"/>
    <w:rsid w:val="00523F33"/>
    <w:rsid w:val="00552FCA"/>
    <w:rsid w:val="0056057C"/>
    <w:rsid w:val="005851FE"/>
    <w:rsid w:val="0058670F"/>
    <w:rsid w:val="00590D22"/>
    <w:rsid w:val="00591598"/>
    <w:rsid w:val="005A7C5F"/>
    <w:rsid w:val="005B00AE"/>
    <w:rsid w:val="005B22A7"/>
    <w:rsid w:val="005B2909"/>
    <w:rsid w:val="005C7A78"/>
    <w:rsid w:val="005F7DE4"/>
    <w:rsid w:val="0060788E"/>
    <w:rsid w:val="006233E3"/>
    <w:rsid w:val="0066153D"/>
    <w:rsid w:val="006620AC"/>
    <w:rsid w:val="00670A8A"/>
    <w:rsid w:val="006910B0"/>
    <w:rsid w:val="0069411C"/>
    <w:rsid w:val="006A1E1F"/>
    <w:rsid w:val="006B7DA7"/>
    <w:rsid w:val="006C1936"/>
    <w:rsid w:val="006C73E3"/>
    <w:rsid w:val="006F3D5A"/>
    <w:rsid w:val="006F60FC"/>
    <w:rsid w:val="00704D85"/>
    <w:rsid w:val="007569CB"/>
    <w:rsid w:val="00777E5C"/>
    <w:rsid w:val="0079470D"/>
    <w:rsid w:val="007A2F23"/>
    <w:rsid w:val="007A4298"/>
    <w:rsid w:val="007C18DD"/>
    <w:rsid w:val="007C2BFB"/>
    <w:rsid w:val="007D79AC"/>
    <w:rsid w:val="007D7C17"/>
    <w:rsid w:val="0080073F"/>
    <w:rsid w:val="008035C3"/>
    <w:rsid w:val="0081119F"/>
    <w:rsid w:val="00814FA5"/>
    <w:rsid w:val="008315AC"/>
    <w:rsid w:val="00832354"/>
    <w:rsid w:val="0084307B"/>
    <w:rsid w:val="0084380C"/>
    <w:rsid w:val="008451A6"/>
    <w:rsid w:val="00850EF3"/>
    <w:rsid w:val="00864F6F"/>
    <w:rsid w:val="008653D5"/>
    <w:rsid w:val="00875698"/>
    <w:rsid w:val="00875D05"/>
    <w:rsid w:val="00883187"/>
    <w:rsid w:val="0088321E"/>
    <w:rsid w:val="00885322"/>
    <w:rsid w:val="00887549"/>
    <w:rsid w:val="00894116"/>
    <w:rsid w:val="008A0DF7"/>
    <w:rsid w:val="008A75E1"/>
    <w:rsid w:val="008B48EF"/>
    <w:rsid w:val="008B4C06"/>
    <w:rsid w:val="008D6E95"/>
    <w:rsid w:val="008D7461"/>
    <w:rsid w:val="008F498A"/>
    <w:rsid w:val="00906B78"/>
    <w:rsid w:val="00911D24"/>
    <w:rsid w:val="00923197"/>
    <w:rsid w:val="00925A7F"/>
    <w:rsid w:val="00927778"/>
    <w:rsid w:val="00945BF4"/>
    <w:rsid w:val="0095153C"/>
    <w:rsid w:val="00984426"/>
    <w:rsid w:val="0098656A"/>
    <w:rsid w:val="009A5C6D"/>
    <w:rsid w:val="009B39C8"/>
    <w:rsid w:val="009C3721"/>
    <w:rsid w:val="009D1C2B"/>
    <w:rsid w:val="009D5796"/>
    <w:rsid w:val="009E1F8E"/>
    <w:rsid w:val="009E47C1"/>
    <w:rsid w:val="009E7DFA"/>
    <w:rsid w:val="009F19D4"/>
    <w:rsid w:val="00A0152C"/>
    <w:rsid w:val="00A06BDC"/>
    <w:rsid w:val="00A17CC1"/>
    <w:rsid w:val="00A30223"/>
    <w:rsid w:val="00A3323D"/>
    <w:rsid w:val="00A37F07"/>
    <w:rsid w:val="00A468D9"/>
    <w:rsid w:val="00A87EF5"/>
    <w:rsid w:val="00AA01DB"/>
    <w:rsid w:val="00AA1009"/>
    <w:rsid w:val="00AA7367"/>
    <w:rsid w:val="00AB16E8"/>
    <w:rsid w:val="00AC03FB"/>
    <w:rsid w:val="00AD77FB"/>
    <w:rsid w:val="00AE169E"/>
    <w:rsid w:val="00B37957"/>
    <w:rsid w:val="00B401D3"/>
    <w:rsid w:val="00B55034"/>
    <w:rsid w:val="00B85B8A"/>
    <w:rsid w:val="00BA6AD8"/>
    <w:rsid w:val="00BC444A"/>
    <w:rsid w:val="00BD4BA3"/>
    <w:rsid w:val="00BD6FDD"/>
    <w:rsid w:val="00BE6390"/>
    <w:rsid w:val="00BF003E"/>
    <w:rsid w:val="00BF4018"/>
    <w:rsid w:val="00C0297D"/>
    <w:rsid w:val="00C03B9C"/>
    <w:rsid w:val="00C140DF"/>
    <w:rsid w:val="00C15A5C"/>
    <w:rsid w:val="00C45F0F"/>
    <w:rsid w:val="00C5275C"/>
    <w:rsid w:val="00C659DC"/>
    <w:rsid w:val="00C97B25"/>
    <w:rsid w:val="00CA02DF"/>
    <w:rsid w:val="00CB2CC4"/>
    <w:rsid w:val="00CE498B"/>
    <w:rsid w:val="00CE6768"/>
    <w:rsid w:val="00CE765B"/>
    <w:rsid w:val="00CF3F80"/>
    <w:rsid w:val="00CF7A8D"/>
    <w:rsid w:val="00D04A2B"/>
    <w:rsid w:val="00D1090B"/>
    <w:rsid w:val="00D14610"/>
    <w:rsid w:val="00D17E17"/>
    <w:rsid w:val="00D30481"/>
    <w:rsid w:val="00D31BC6"/>
    <w:rsid w:val="00D62854"/>
    <w:rsid w:val="00D73ACE"/>
    <w:rsid w:val="00D8180D"/>
    <w:rsid w:val="00D9364E"/>
    <w:rsid w:val="00DA535F"/>
    <w:rsid w:val="00DA79E3"/>
    <w:rsid w:val="00DE513D"/>
    <w:rsid w:val="00DF786B"/>
    <w:rsid w:val="00E30020"/>
    <w:rsid w:val="00E34A6B"/>
    <w:rsid w:val="00E36709"/>
    <w:rsid w:val="00E3721A"/>
    <w:rsid w:val="00E43E42"/>
    <w:rsid w:val="00E53632"/>
    <w:rsid w:val="00E56CB0"/>
    <w:rsid w:val="00E66595"/>
    <w:rsid w:val="00E8230A"/>
    <w:rsid w:val="00EE3335"/>
    <w:rsid w:val="00EE3B4C"/>
    <w:rsid w:val="00EE6E22"/>
    <w:rsid w:val="00F17539"/>
    <w:rsid w:val="00F22950"/>
    <w:rsid w:val="00F3745B"/>
    <w:rsid w:val="00F377C7"/>
    <w:rsid w:val="00F410BF"/>
    <w:rsid w:val="00F41996"/>
    <w:rsid w:val="00F41D30"/>
    <w:rsid w:val="00F429BF"/>
    <w:rsid w:val="00F431D0"/>
    <w:rsid w:val="00F4455E"/>
    <w:rsid w:val="00F44DD1"/>
    <w:rsid w:val="00F54F09"/>
    <w:rsid w:val="00F667C5"/>
    <w:rsid w:val="00F81DE1"/>
    <w:rsid w:val="00FA5F91"/>
    <w:rsid w:val="00FA71CF"/>
    <w:rsid w:val="00FC45CA"/>
    <w:rsid w:val="00FC760C"/>
    <w:rsid w:val="00FD124D"/>
    <w:rsid w:val="00FD7221"/>
    <w:rsid w:val="00FD7597"/>
    <w:rsid w:val="00FE1F82"/>
    <w:rsid w:val="00FE7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755B1"/>
  <w15:chartTrackingRefBased/>
  <w15:docId w15:val="{5D264D42-A69D-4D32-A32A-4ABBD7B6F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911"/>
    <w:pPr>
      <w:spacing w:after="0" w:line="240" w:lineRule="auto"/>
      <w:contextualSpacing/>
    </w:pPr>
    <w:rPr>
      <w:rFonts w:ascii="Arial" w:hAnsi="Arial" w:cs="Arial"/>
      <w:sz w:val="24"/>
      <w:szCs w:val="24"/>
    </w:rPr>
  </w:style>
  <w:style w:type="paragraph" w:styleId="Heading1">
    <w:name w:val="heading 1"/>
    <w:basedOn w:val="Normal"/>
    <w:next w:val="Normal"/>
    <w:link w:val="Heading1Char"/>
    <w:uiPriority w:val="9"/>
    <w:qFormat/>
    <w:rsid w:val="0042352B"/>
    <w:pPr>
      <w:keepNext/>
      <w:keepLines/>
      <w:pBdr>
        <w:bottom w:val="thickThinSmallGap" w:sz="24" w:space="1" w:color="auto"/>
      </w:pBdr>
      <w:spacing w:before="240"/>
      <w:jc w:val="center"/>
      <w:outlineLvl w:val="0"/>
    </w:pPr>
    <w:rPr>
      <w:rFonts w:eastAsiaTheme="majorEastAsia"/>
      <w:b/>
    </w:rPr>
  </w:style>
  <w:style w:type="paragraph" w:styleId="Heading2">
    <w:name w:val="heading 2"/>
    <w:basedOn w:val="Normal"/>
    <w:next w:val="Normal"/>
    <w:link w:val="Heading2Char"/>
    <w:uiPriority w:val="9"/>
    <w:unhideWhenUsed/>
    <w:qFormat/>
    <w:rsid w:val="003967B5"/>
    <w:pPr>
      <w:spacing w:before="240"/>
      <w:contextualSpacing w:val="0"/>
      <w:outlineLvl w:val="1"/>
    </w:pPr>
    <w:rPr>
      <w:b/>
    </w:rPr>
  </w:style>
  <w:style w:type="paragraph" w:styleId="Heading3">
    <w:name w:val="heading 3"/>
    <w:basedOn w:val="Normal"/>
    <w:next w:val="Normal"/>
    <w:link w:val="Heading3Char"/>
    <w:uiPriority w:val="9"/>
    <w:unhideWhenUsed/>
    <w:qFormat/>
    <w:rsid w:val="003747E3"/>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A1009"/>
    <w:pPr>
      <w:tabs>
        <w:tab w:val="center" w:pos="4680"/>
        <w:tab w:val="right" w:pos="9360"/>
      </w:tabs>
    </w:pPr>
  </w:style>
  <w:style w:type="character" w:customStyle="1" w:styleId="HeaderChar">
    <w:name w:val="Header Char"/>
    <w:basedOn w:val="DefaultParagraphFont"/>
    <w:link w:val="Header"/>
    <w:rsid w:val="00AA1009"/>
  </w:style>
  <w:style w:type="paragraph" w:styleId="Footer">
    <w:name w:val="footer"/>
    <w:basedOn w:val="Normal"/>
    <w:link w:val="FooterChar"/>
    <w:uiPriority w:val="99"/>
    <w:unhideWhenUsed/>
    <w:rsid w:val="00AA1009"/>
    <w:pPr>
      <w:tabs>
        <w:tab w:val="center" w:pos="4680"/>
        <w:tab w:val="right" w:pos="9360"/>
      </w:tabs>
    </w:pPr>
  </w:style>
  <w:style w:type="character" w:customStyle="1" w:styleId="FooterChar">
    <w:name w:val="Footer Char"/>
    <w:basedOn w:val="DefaultParagraphFont"/>
    <w:link w:val="Footer"/>
    <w:uiPriority w:val="99"/>
    <w:rsid w:val="00AA1009"/>
  </w:style>
  <w:style w:type="paragraph" w:styleId="NoSpacing">
    <w:name w:val="No Spacing"/>
    <w:basedOn w:val="Normal"/>
    <w:uiPriority w:val="1"/>
    <w:qFormat/>
    <w:rsid w:val="00AA1009"/>
    <w:rPr>
      <w:b/>
    </w:rPr>
  </w:style>
  <w:style w:type="table" w:styleId="TableGrid">
    <w:name w:val="Table Grid"/>
    <w:basedOn w:val="TableNormal"/>
    <w:uiPriority w:val="39"/>
    <w:rsid w:val="00F41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41D30"/>
    <w:rPr>
      <w:color w:val="808080"/>
    </w:rPr>
  </w:style>
  <w:style w:type="character" w:styleId="Hyperlink">
    <w:name w:val="Hyperlink"/>
    <w:basedOn w:val="DefaultParagraphFont"/>
    <w:uiPriority w:val="99"/>
    <w:unhideWhenUsed/>
    <w:rsid w:val="0095153C"/>
    <w:rPr>
      <w:color w:val="0563C1" w:themeColor="hyperlink"/>
      <w:u w:val="single"/>
    </w:rPr>
  </w:style>
  <w:style w:type="character" w:styleId="FollowedHyperlink">
    <w:name w:val="FollowedHyperlink"/>
    <w:basedOn w:val="DefaultParagraphFont"/>
    <w:uiPriority w:val="99"/>
    <w:semiHidden/>
    <w:unhideWhenUsed/>
    <w:rsid w:val="0095153C"/>
    <w:rPr>
      <w:color w:val="954F72" w:themeColor="followedHyperlink"/>
      <w:u w:val="single"/>
    </w:rPr>
  </w:style>
  <w:style w:type="paragraph" w:styleId="ListParagraph">
    <w:name w:val="List Paragraph"/>
    <w:basedOn w:val="Normal"/>
    <w:uiPriority w:val="34"/>
    <w:qFormat/>
    <w:rsid w:val="0080073F"/>
    <w:pPr>
      <w:ind w:left="720"/>
    </w:pPr>
  </w:style>
  <w:style w:type="paragraph" w:styleId="Title">
    <w:name w:val="Title"/>
    <w:basedOn w:val="Normal"/>
    <w:next w:val="Normal"/>
    <w:link w:val="TitleChar"/>
    <w:uiPriority w:val="10"/>
    <w:qFormat/>
    <w:rsid w:val="00D62854"/>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2854"/>
    <w:rPr>
      <w:rFonts w:asciiTheme="majorHAnsi" w:eastAsiaTheme="majorEastAsia" w:hAnsiTheme="majorHAnsi" w:cstheme="majorBidi"/>
      <w:b/>
      <w:spacing w:val="-10"/>
      <w:kern w:val="28"/>
      <w:sz w:val="56"/>
      <w:szCs w:val="56"/>
      <w:shd w:val="clear" w:color="auto" w:fill="D9D9D9" w:themeFill="background1" w:themeFillShade="D9"/>
    </w:rPr>
  </w:style>
  <w:style w:type="character" w:customStyle="1" w:styleId="Heading1Char">
    <w:name w:val="Heading 1 Char"/>
    <w:basedOn w:val="DefaultParagraphFont"/>
    <w:link w:val="Heading1"/>
    <w:uiPriority w:val="9"/>
    <w:rsid w:val="0042352B"/>
    <w:rPr>
      <w:rFonts w:ascii="Arial" w:eastAsiaTheme="majorEastAsia" w:hAnsi="Arial" w:cs="Arial"/>
      <w:b/>
      <w:sz w:val="24"/>
      <w:szCs w:val="24"/>
    </w:rPr>
  </w:style>
  <w:style w:type="character" w:customStyle="1" w:styleId="Heading2Char">
    <w:name w:val="Heading 2 Char"/>
    <w:basedOn w:val="DefaultParagraphFont"/>
    <w:link w:val="Heading2"/>
    <w:uiPriority w:val="9"/>
    <w:rsid w:val="003967B5"/>
    <w:rPr>
      <w:rFonts w:ascii="Arial" w:hAnsi="Arial" w:cs="Arial"/>
      <w:b/>
      <w:sz w:val="24"/>
      <w:szCs w:val="24"/>
    </w:rPr>
  </w:style>
  <w:style w:type="character" w:customStyle="1" w:styleId="Heading3Char">
    <w:name w:val="Heading 3 Char"/>
    <w:basedOn w:val="DefaultParagraphFont"/>
    <w:link w:val="Heading3"/>
    <w:uiPriority w:val="9"/>
    <w:rsid w:val="003747E3"/>
    <w:rPr>
      <w:rFonts w:ascii="Arial" w:hAnsi="Arial" w:cs="Arial"/>
      <w:sz w:val="24"/>
      <w:szCs w:val="24"/>
    </w:rPr>
  </w:style>
  <w:style w:type="paragraph" w:styleId="Revision">
    <w:name w:val="Revision"/>
    <w:hidden/>
    <w:uiPriority w:val="99"/>
    <w:semiHidden/>
    <w:rsid w:val="000558F2"/>
    <w:pPr>
      <w:spacing w:after="0" w:line="240" w:lineRule="auto"/>
    </w:pPr>
    <w:rPr>
      <w:rFonts w:ascii="Arial" w:hAnsi="Arial" w:cs="Arial"/>
      <w:sz w:val="24"/>
      <w:szCs w:val="24"/>
    </w:rPr>
  </w:style>
  <w:style w:type="paragraph" w:styleId="BalloonText">
    <w:name w:val="Balloon Text"/>
    <w:basedOn w:val="Normal"/>
    <w:link w:val="BalloonTextChar"/>
    <w:uiPriority w:val="99"/>
    <w:semiHidden/>
    <w:unhideWhenUsed/>
    <w:rsid w:val="000558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8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5EE842-9AD9-4BCC-8D86-559E8D5ECF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D00324-366A-46F1-9B99-9E2E9A537CA1}">
  <ds:schemaRefs>
    <ds:schemaRef ds:uri="http://schemas.microsoft.com/sharepoint/v3/contenttype/forms"/>
  </ds:schemaRefs>
</ds:datastoreItem>
</file>

<file path=customXml/itemProps3.xml><?xml version="1.0" encoding="utf-8"?>
<ds:datastoreItem xmlns:ds="http://schemas.openxmlformats.org/officeDocument/2006/customXml" ds:itemID="{E08B29F1-BDB5-4227-9359-BCD1CEA02119}">
  <ds:schemaRefs>
    <ds:schemaRef ds:uri="http://schemas.openxmlformats.org/officeDocument/2006/bibliography"/>
  </ds:schemaRefs>
</ds:datastoreItem>
</file>

<file path=customXml/itemProps4.xml><?xml version="1.0" encoding="utf-8"?>
<ds:datastoreItem xmlns:ds="http://schemas.openxmlformats.org/officeDocument/2006/customXml" ds:itemID="{0D329F00-F303-4226-9297-3DBBF64D0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881</Words>
  <Characters>5024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ASD/HRB-12 DUTY STATEMENT</vt:lpstr>
    </vt:vector>
  </TitlesOfParts>
  <Company>CARB</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ASD/HRB-12 DUTY STATEMENT</dc:title>
  <dc:subject/>
  <dc:creator>Forms@arb.ca.gov</dc:creator>
  <cp:keywords/>
  <dc:description/>
  <cp:lastModifiedBy>Ling, Richard@ARB</cp:lastModifiedBy>
  <cp:revision>3</cp:revision>
  <cp:lastPrinted>2019-07-30T15:24:00Z</cp:lastPrinted>
  <dcterms:created xsi:type="dcterms:W3CDTF">2023-11-21T20:05:00Z</dcterms:created>
  <dcterms:modified xsi:type="dcterms:W3CDTF">2023-11-21T20:07:00Z</dcterms:modified>
</cp:coreProperties>
</file>