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B46C" w14:textId="61EE36D7" w:rsidR="000E588B" w:rsidRDefault="0008591A">
      <w:pPr>
        <w:tabs>
          <w:tab w:val="left" w:pos="3039"/>
        </w:tabs>
        <w:spacing w:before="167"/>
        <w:ind w:left="160"/>
        <w:rPr>
          <w:sz w:val="24"/>
        </w:rPr>
      </w:pPr>
      <w:r>
        <w:rPr>
          <w:b/>
          <w:spacing w:val="-2"/>
          <w:sz w:val="24"/>
        </w:rPr>
        <w:t>NAME:</w:t>
      </w:r>
      <w:r>
        <w:rPr>
          <w:b/>
          <w:sz w:val="24"/>
        </w:rPr>
        <w:tab/>
      </w:r>
      <w:r w:rsidR="002A1950">
        <w:rPr>
          <w:spacing w:val="-2"/>
          <w:sz w:val="24"/>
        </w:rPr>
        <w:t>Name</w:t>
      </w:r>
    </w:p>
    <w:p w14:paraId="3B3A8533" w14:textId="35DDD657" w:rsidR="000E588B" w:rsidRDefault="0008591A">
      <w:pPr>
        <w:tabs>
          <w:tab w:val="left" w:pos="3039"/>
        </w:tabs>
        <w:ind w:left="160"/>
        <w:rPr>
          <w:sz w:val="24"/>
        </w:rPr>
      </w:pPr>
      <w:r>
        <w:rPr>
          <w:b/>
          <w:spacing w:val="-2"/>
          <w:sz w:val="24"/>
        </w:rPr>
        <w:t>CLASSIFICATION:</w:t>
      </w:r>
      <w:r>
        <w:rPr>
          <w:b/>
          <w:sz w:val="24"/>
        </w:rPr>
        <w:tab/>
      </w:r>
      <w:r>
        <w:rPr>
          <w:sz w:val="24"/>
        </w:rPr>
        <w:t>Deputy</w:t>
      </w:r>
      <w:r>
        <w:rPr>
          <w:spacing w:val="-6"/>
          <w:sz w:val="24"/>
        </w:rPr>
        <w:t xml:space="preserve"> </w:t>
      </w:r>
      <w:r>
        <w:rPr>
          <w:sz w:val="24"/>
        </w:rPr>
        <w:t>Attorney</w:t>
      </w:r>
      <w:r>
        <w:rPr>
          <w:spacing w:val="-6"/>
          <w:sz w:val="24"/>
        </w:rPr>
        <w:t xml:space="preserve"> </w:t>
      </w:r>
      <w:r>
        <w:rPr>
          <w:sz w:val="24"/>
        </w:rPr>
        <w:t>General</w:t>
      </w:r>
      <w:r>
        <w:rPr>
          <w:spacing w:val="1"/>
          <w:sz w:val="24"/>
        </w:rPr>
        <w:t xml:space="preserve"> </w:t>
      </w:r>
      <w:r>
        <w:rPr>
          <w:sz w:val="24"/>
        </w:rPr>
        <w:t>IV</w:t>
      </w:r>
      <w:r>
        <w:rPr>
          <w:spacing w:val="-2"/>
          <w:sz w:val="24"/>
        </w:rPr>
        <w:t xml:space="preserve"> </w:t>
      </w:r>
    </w:p>
    <w:p w14:paraId="4F14DA01" w14:textId="77777777" w:rsidR="000E588B" w:rsidRDefault="000E588B">
      <w:pPr>
        <w:pStyle w:val="BodyText"/>
      </w:pPr>
    </w:p>
    <w:p w14:paraId="6DFC4874" w14:textId="1A916700" w:rsidR="000E588B" w:rsidRDefault="0008591A">
      <w:pPr>
        <w:pStyle w:val="BodyText"/>
        <w:ind w:left="159" w:right="115"/>
      </w:pPr>
      <w:r>
        <w:rPr>
          <w:b/>
        </w:rPr>
        <w:t xml:space="preserve">STATEMENT OF DUTIES: </w:t>
      </w:r>
      <w:r>
        <w:t xml:space="preserve">The </w:t>
      </w:r>
      <w:r w:rsidR="002A1950">
        <w:t>Deputy</w:t>
      </w:r>
      <w:r w:rsidR="002A1950">
        <w:rPr>
          <w:spacing w:val="-6"/>
        </w:rPr>
        <w:t xml:space="preserve"> </w:t>
      </w:r>
      <w:r w:rsidR="002A1950">
        <w:t>Attorney</w:t>
      </w:r>
      <w:r w:rsidR="002A1950">
        <w:rPr>
          <w:spacing w:val="-6"/>
        </w:rPr>
        <w:t xml:space="preserve"> </w:t>
      </w:r>
      <w:r w:rsidR="002A1950">
        <w:t>General</w:t>
      </w:r>
      <w:r w:rsidR="002A1950">
        <w:rPr>
          <w:spacing w:val="1"/>
        </w:rPr>
        <w:t xml:space="preserve"> </w:t>
      </w:r>
      <w:r w:rsidR="002A1950">
        <w:t>IV</w:t>
      </w:r>
      <w:r w:rsidR="002A1950">
        <w:rPr>
          <w:spacing w:val="-2"/>
        </w:rPr>
        <w:t xml:space="preserve"> (</w:t>
      </w:r>
      <w:r>
        <w:t>DAG IV</w:t>
      </w:r>
      <w:r w:rsidR="002A1950">
        <w:t>)</w:t>
      </w:r>
      <w:r>
        <w:t xml:space="preserve"> performs the more complex and sensitive legal</w:t>
      </w:r>
      <w:r>
        <w:rPr>
          <w:spacing w:val="40"/>
        </w:rPr>
        <w:t xml:space="preserve"> </w:t>
      </w:r>
      <w:r>
        <w:t>work</w:t>
      </w:r>
      <w:r>
        <w:rPr>
          <w:spacing w:val="-3"/>
        </w:rPr>
        <w:t xml:space="preserve"> </w:t>
      </w:r>
      <w:r>
        <w:t>in</w:t>
      </w:r>
      <w:r>
        <w:rPr>
          <w:spacing w:val="-3"/>
        </w:rPr>
        <w:t xml:space="preserve"> </w:t>
      </w:r>
      <w:r>
        <w:t>the</w:t>
      </w:r>
      <w:r>
        <w:rPr>
          <w:spacing w:val="-4"/>
        </w:rPr>
        <w:t xml:space="preserve"> </w:t>
      </w:r>
      <w:r>
        <w:t>Civil</w:t>
      </w:r>
      <w:r>
        <w:rPr>
          <w:spacing w:val="-3"/>
        </w:rPr>
        <w:t xml:space="preserve"> </w:t>
      </w:r>
      <w:r>
        <w:t>Rights</w:t>
      </w:r>
      <w:r>
        <w:rPr>
          <w:spacing w:val="-3"/>
        </w:rPr>
        <w:t xml:space="preserve"> </w:t>
      </w:r>
      <w:r>
        <w:t>Enforcement</w:t>
      </w:r>
      <w:r>
        <w:rPr>
          <w:spacing w:val="-3"/>
        </w:rPr>
        <w:t xml:space="preserve"> </w:t>
      </w:r>
      <w:r>
        <w:t>Section</w:t>
      </w:r>
      <w:r w:rsidR="00116047">
        <w:t xml:space="preserve"> (CRES)</w:t>
      </w:r>
      <w:r>
        <w:t>.</w:t>
      </w:r>
      <w:r>
        <w:rPr>
          <w:spacing w:val="-3"/>
        </w:rPr>
        <w:t xml:space="preserve"> </w:t>
      </w:r>
      <w:r>
        <w:t>Deputies</w:t>
      </w:r>
      <w:r>
        <w:rPr>
          <w:spacing w:val="-3"/>
        </w:rPr>
        <w:t xml:space="preserve"> </w:t>
      </w:r>
      <w:r>
        <w:t>in</w:t>
      </w:r>
      <w:r>
        <w:rPr>
          <w:spacing w:val="-3"/>
        </w:rPr>
        <w:t xml:space="preserve"> </w:t>
      </w:r>
      <w:r>
        <w:t>the</w:t>
      </w:r>
      <w:r>
        <w:rPr>
          <w:spacing w:val="-4"/>
        </w:rPr>
        <w:t xml:space="preserve"> </w:t>
      </w:r>
      <w:r>
        <w:t>section</w:t>
      </w:r>
      <w:r>
        <w:rPr>
          <w:spacing w:val="-4"/>
        </w:rPr>
        <w:t xml:space="preserve"> </w:t>
      </w:r>
      <w:r>
        <w:t>execute</w:t>
      </w:r>
      <w:r>
        <w:rPr>
          <w:spacing w:val="-4"/>
        </w:rPr>
        <w:t xml:space="preserve"> </w:t>
      </w:r>
      <w:r>
        <w:t>their</w:t>
      </w:r>
      <w:r>
        <w:rPr>
          <w:spacing w:val="-4"/>
        </w:rPr>
        <w:t xml:space="preserve"> </w:t>
      </w:r>
      <w:r>
        <w:t>duties</w:t>
      </w:r>
      <w:r>
        <w:rPr>
          <w:spacing w:val="-3"/>
        </w:rPr>
        <w:t xml:space="preserve"> </w:t>
      </w:r>
      <w:r>
        <w:t>for</w:t>
      </w:r>
      <w:r>
        <w:rPr>
          <w:spacing w:val="-4"/>
        </w:rPr>
        <w:t xml:space="preserve"> </w:t>
      </w:r>
      <w:r>
        <w:t>the Attorney General and for client agencies, including, but not limited to, the California Civil Rights Department, the Racial and Identity Profiling Act Board, and the Commission on the Status of Women and Girls.</w:t>
      </w:r>
      <w:r>
        <w:rPr>
          <w:spacing w:val="40"/>
        </w:rPr>
        <w:t xml:space="preserve"> </w:t>
      </w:r>
      <w:r>
        <w:t>The DAG IV conducts investigations, brings civil and potentially criminal actions, and publishes public reports regarding civil rights issues in California across a wide variety of civil rights subject matter areas including, but not limited to, civil rights provisions of the California and United States Constitutions, California’s Unruh Civil Rights</w:t>
      </w:r>
      <w:r>
        <w:rPr>
          <w:spacing w:val="40"/>
        </w:rPr>
        <w:t xml:space="preserve"> </w:t>
      </w:r>
      <w:r>
        <w:t>Act, Fair Employment and Housing Act, Ralph Act, and others.</w:t>
      </w:r>
      <w:r>
        <w:rPr>
          <w:spacing w:val="40"/>
        </w:rPr>
        <w:t xml:space="preserve"> </w:t>
      </w:r>
      <w:r>
        <w:t>The DAG IV is responsible for helping the section protect, among other critical rights, voting rights, immigrants’ rights, state and federal disability rights, fair housing rights, employment rights, and children’s rights.</w:t>
      </w:r>
      <w:r>
        <w:rPr>
          <w:spacing w:val="40"/>
        </w:rPr>
        <w:t xml:space="preserve"> </w:t>
      </w:r>
      <w:r>
        <w:t>The DAG IV also</w:t>
      </w:r>
      <w:r>
        <w:rPr>
          <w:spacing w:val="-1"/>
        </w:rPr>
        <w:t xml:space="preserve"> </w:t>
      </w:r>
      <w:r>
        <w:t>works</w:t>
      </w:r>
      <w:r>
        <w:rPr>
          <w:spacing w:val="-1"/>
        </w:rPr>
        <w:t xml:space="preserve"> </w:t>
      </w:r>
      <w:r>
        <w:t>on</w:t>
      </w:r>
      <w:r>
        <w:rPr>
          <w:spacing w:val="-1"/>
        </w:rPr>
        <w:t xml:space="preserve"> </w:t>
      </w:r>
      <w:r>
        <w:t>issues</w:t>
      </w:r>
      <w:r>
        <w:rPr>
          <w:spacing w:val="-1"/>
        </w:rPr>
        <w:t xml:space="preserve"> </w:t>
      </w:r>
      <w:r>
        <w:t>outside</w:t>
      </w:r>
      <w:r>
        <w:rPr>
          <w:spacing w:val="-2"/>
        </w:rPr>
        <w:t xml:space="preserve"> </w:t>
      </w:r>
      <w:r>
        <w:t>of</w:t>
      </w:r>
      <w:r>
        <w:rPr>
          <w:spacing w:val="-2"/>
        </w:rPr>
        <w:t xml:space="preserve"> </w:t>
      </w:r>
      <w:r>
        <w:t>these</w:t>
      </w:r>
      <w:r>
        <w:rPr>
          <w:spacing w:val="-2"/>
        </w:rPr>
        <w:t xml:space="preserve"> </w:t>
      </w:r>
      <w:r>
        <w:t>areas</w:t>
      </w:r>
      <w:r>
        <w:rPr>
          <w:spacing w:val="-1"/>
        </w:rPr>
        <w:t xml:space="preserve"> </w:t>
      </w:r>
      <w:r>
        <w:t>in</w:t>
      </w:r>
      <w:r>
        <w:rPr>
          <w:spacing w:val="-1"/>
        </w:rPr>
        <w:t xml:space="preserve"> </w:t>
      </w:r>
      <w:r>
        <w:t>cross-sectional</w:t>
      </w:r>
      <w:r>
        <w:rPr>
          <w:spacing w:val="-1"/>
        </w:rPr>
        <w:t xml:space="preserve"> </w:t>
      </w:r>
      <w:r>
        <w:t>teams</w:t>
      </w:r>
      <w:r>
        <w:rPr>
          <w:spacing w:val="-1"/>
        </w:rPr>
        <w:t xml:space="preserve"> </w:t>
      </w:r>
      <w:r>
        <w:t>addressing</w:t>
      </w:r>
      <w:r>
        <w:rPr>
          <w:spacing w:val="-4"/>
        </w:rPr>
        <w:t xml:space="preserve"> </w:t>
      </w:r>
      <w:r>
        <w:t>a</w:t>
      </w:r>
      <w:r>
        <w:rPr>
          <w:spacing w:val="-2"/>
        </w:rPr>
        <w:t xml:space="preserve"> </w:t>
      </w:r>
      <w:r>
        <w:t>variety of other issues as well as to provide advice to the clients of the Attorney General’s Office.</w:t>
      </w:r>
    </w:p>
    <w:p w14:paraId="02748028" w14:textId="77777777" w:rsidR="000E588B" w:rsidRDefault="0008591A">
      <w:pPr>
        <w:pStyle w:val="BodyText"/>
        <w:spacing w:before="241"/>
        <w:ind w:left="160" w:right="209"/>
      </w:pPr>
      <w:r>
        <w:t>In addition to the above, the DAG IV manages a substantial workload of a more difficult and complex nature and produces high-quality work under short timeframes on cases that may involve high-profile issues, including with little precedent.</w:t>
      </w:r>
      <w:r>
        <w:rPr>
          <w:spacing w:val="40"/>
        </w:rPr>
        <w:t xml:space="preserve"> </w:t>
      </w:r>
      <w:r>
        <w:t>The DAG IV exercises a very high level</w:t>
      </w:r>
      <w:r>
        <w:rPr>
          <w:spacing w:val="-3"/>
        </w:rPr>
        <w:t xml:space="preserve"> </w:t>
      </w:r>
      <w:r>
        <w:t>of</w:t>
      </w:r>
      <w:r>
        <w:rPr>
          <w:spacing w:val="-4"/>
        </w:rPr>
        <w:t xml:space="preserve"> </w:t>
      </w:r>
      <w:r>
        <w:t>independent</w:t>
      </w:r>
      <w:r>
        <w:rPr>
          <w:spacing w:val="-3"/>
        </w:rPr>
        <w:t xml:space="preserve"> </w:t>
      </w:r>
      <w:r>
        <w:t>judgment,</w:t>
      </w:r>
      <w:r>
        <w:rPr>
          <w:spacing w:val="-3"/>
        </w:rPr>
        <w:t xml:space="preserve"> </w:t>
      </w:r>
      <w:r>
        <w:t>keeps</w:t>
      </w:r>
      <w:r>
        <w:rPr>
          <w:spacing w:val="-4"/>
        </w:rPr>
        <w:t xml:space="preserve"> </w:t>
      </w:r>
      <w:r>
        <w:t>professional</w:t>
      </w:r>
      <w:r>
        <w:rPr>
          <w:spacing w:val="-3"/>
        </w:rPr>
        <w:t xml:space="preserve"> </w:t>
      </w:r>
      <w:r>
        <w:t>skills</w:t>
      </w:r>
      <w:r>
        <w:rPr>
          <w:spacing w:val="-3"/>
        </w:rPr>
        <w:t xml:space="preserve"> </w:t>
      </w:r>
      <w:r>
        <w:t>and</w:t>
      </w:r>
      <w:r>
        <w:rPr>
          <w:spacing w:val="-3"/>
        </w:rPr>
        <w:t xml:space="preserve"> </w:t>
      </w:r>
      <w:r>
        <w:t>knowledge</w:t>
      </w:r>
      <w:r>
        <w:rPr>
          <w:spacing w:val="-2"/>
        </w:rPr>
        <w:t xml:space="preserve"> </w:t>
      </w:r>
      <w:r>
        <w:t>current,</w:t>
      </w:r>
      <w:r>
        <w:rPr>
          <w:spacing w:val="-3"/>
        </w:rPr>
        <w:t xml:space="preserve"> </w:t>
      </w:r>
      <w:r>
        <w:t>and</w:t>
      </w:r>
      <w:r>
        <w:rPr>
          <w:spacing w:val="-3"/>
        </w:rPr>
        <w:t xml:space="preserve"> </w:t>
      </w:r>
      <w:r>
        <w:t>is</w:t>
      </w:r>
      <w:r>
        <w:rPr>
          <w:spacing w:val="-3"/>
        </w:rPr>
        <w:t xml:space="preserve"> </w:t>
      </w:r>
      <w:r>
        <w:t>aware</w:t>
      </w:r>
      <w:r>
        <w:rPr>
          <w:spacing w:val="-4"/>
        </w:rPr>
        <w:t xml:space="preserve"> </w:t>
      </w:r>
      <w:r>
        <w:t>of and</w:t>
      </w:r>
      <w:r>
        <w:rPr>
          <w:spacing w:val="-2"/>
        </w:rPr>
        <w:t xml:space="preserve"> </w:t>
      </w:r>
      <w:r>
        <w:t>committed</w:t>
      </w:r>
      <w:r>
        <w:rPr>
          <w:spacing w:val="-2"/>
        </w:rPr>
        <w:t xml:space="preserve"> </w:t>
      </w:r>
      <w:r>
        <w:t>to</w:t>
      </w:r>
      <w:r>
        <w:rPr>
          <w:spacing w:val="-2"/>
        </w:rPr>
        <w:t xml:space="preserve"> </w:t>
      </w:r>
      <w:r>
        <w:t>performing</w:t>
      </w:r>
      <w:r>
        <w:rPr>
          <w:spacing w:val="-5"/>
        </w:rPr>
        <w:t xml:space="preserve"> </w:t>
      </w:r>
      <w:r>
        <w:t>in</w:t>
      </w:r>
      <w:r>
        <w:rPr>
          <w:spacing w:val="-2"/>
        </w:rPr>
        <w:t xml:space="preserve"> </w:t>
      </w:r>
      <w:r>
        <w:t>accord</w:t>
      </w:r>
      <w:r>
        <w:rPr>
          <w:spacing w:val="-2"/>
        </w:rPr>
        <w:t xml:space="preserve"> </w:t>
      </w:r>
      <w:r>
        <w:t>with</w:t>
      </w:r>
      <w:r>
        <w:rPr>
          <w:spacing w:val="-2"/>
        </w:rPr>
        <w:t xml:space="preserve"> </w:t>
      </w:r>
      <w:r>
        <w:t>the</w:t>
      </w:r>
      <w:r>
        <w:rPr>
          <w:spacing w:val="-1"/>
        </w:rPr>
        <w:t xml:space="preserve"> </w:t>
      </w:r>
      <w:r>
        <w:t>highest</w:t>
      </w:r>
      <w:r>
        <w:rPr>
          <w:spacing w:val="-2"/>
        </w:rPr>
        <w:t xml:space="preserve"> </w:t>
      </w:r>
      <w:r>
        <w:t>ethical</w:t>
      </w:r>
      <w:r>
        <w:rPr>
          <w:spacing w:val="-2"/>
        </w:rPr>
        <w:t xml:space="preserve"> </w:t>
      </w:r>
      <w:r>
        <w:t>and</w:t>
      </w:r>
      <w:r>
        <w:rPr>
          <w:spacing w:val="-2"/>
        </w:rPr>
        <w:t xml:space="preserve"> </w:t>
      </w:r>
      <w:r>
        <w:t>professional</w:t>
      </w:r>
      <w:r>
        <w:rPr>
          <w:spacing w:val="-2"/>
        </w:rPr>
        <w:t xml:space="preserve"> </w:t>
      </w:r>
      <w:r>
        <w:t>standards.</w:t>
      </w:r>
      <w:r>
        <w:rPr>
          <w:spacing w:val="40"/>
        </w:rPr>
        <w:t xml:space="preserve"> </w:t>
      </w:r>
      <w:r>
        <w:t xml:space="preserve">The DAG IV serves as a resource for less-experienced DAGs in CRES </w:t>
      </w:r>
      <w:proofErr w:type="gramStart"/>
      <w:r>
        <w:t>in order to</w:t>
      </w:r>
      <w:proofErr w:type="gramEnd"/>
      <w:r>
        <w:t xml:space="preserve"> facilitate their learning, both as an attorney and as an employee of the Attorney General’s Office.</w:t>
      </w:r>
    </w:p>
    <w:p w14:paraId="4A65354E" w14:textId="60320F4F" w:rsidR="000E588B" w:rsidRDefault="0008591A">
      <w:pPr>
        <w:pStyle w:val="BodyText"/>
        <w:spacing w:before="240"/>
        <w:ind w:left="160" w:right="633"/>
      </w:pPr>
      <w:r>
        <w:rPr>
          <w:b/>
        </w:rPr>
        <w:t>SUPERVISION</w:t>
      </w:r>
      <w:r>
        <w:rPr>
          <w:b/>
          <w:spacing w:val="-5"/>
        </w:rPr>
        <w:t xml:space="preserve"> </w:t>
      </w:r>
      <w:r>
        <w:rPr>
          <w:b/>
        </w:rPr>
        <w:t>RECEIVED:</w:t>
      </w:r>
      <w:r>
        <w:rPr>
          <w:b/>
          <w:spacing w:val="-5"/>
        </w:rPr>
        <w:t xml:space="preserve"> </w:t>
      </w:r>
      <w:r w:rsidR="002A1950" w:rsidRPr="00003CC6">
        <w:t xml:space="preserve">Under the supervision of the Deputy Attorney General Supervisor </w:t>
      </w:r>
      <w:bookmarkStart w:id="0" w:name="_Hlk177576060"/>
      <w:r w:rsidR="002A1950" w:rsidRPr="00003CC6">
        <w:t>and/or the Senior Assistant Attorney General.</w:t>
      </w:r>
      <w:bookmarkEnd w:id="0"/>
    </w:p>
    <w:p w14:paraId="27BAC2B6" w14:textId="77777777" w:rsidR="000E588B" w:rsidRDefault="0008591A">
      <w:pPr>
        <w:pStyle w:val="Heading1"/>
        <w:spacing w:before="240"/>
        <w:rPr>
          <w:b w:val="0"/>
        </w:rPr>
      </w:pPr>
      <w:r>
        <w:t>SUPERVISION</w:t>
      </w:r>
      <w:r>
        <w:rPr>
          <w:spacing w:val="-6"/>
        </w:rPr>
        <w:t xml:space="preserve"> </w:t>
      </w:r>
      <w:r>
        <w:t>EXERCISED:</w:t>
      </w:r>
      <w:r>
        <w:rPr>
          <w:spacing w:val="-6"/>
        </w:rPr>
        <w:t xml:space="preserve"> </w:t>
      </w:r>
      <w:r>
        <w:rPr>
          <w:b w:val="0"/>
          <w:spacing w:val="-4"/>
        </w:rPr>
        <w:t>None.</w:t>
      </w:r>
    </w:p>
    <w:p w14:paraId="42CC94A3" w14:textId="3E8B3B21" w:rsidR="000E588B" w:rsidRDefault="0008591A">
      <w:pPr>
        <w:pStyle w:val="BodyText"/>
        <w:spacing w:before="240"/>
        <w:ind w:left="160"/>
      </w:pPr>
      <w:r>
        <w:rPr>
          <w:b/>
        </w:rPr>
        <w:t>TYPICAL PHYSICAL DEMANDS:</w:t>
      </w:r>
      <w:r>
        <w:rPr>
          <w:b/>
          <w:spacing w:val="40"/>
        </w:rPr>
        <w:t xml:space="preserve"> </w:t>
      </w:r>
      <w:bookmarkStart w:id="1" w:name="_Hlk177576086"/>
      <w:r w:rsidR="002A1950" w:rsidRPr="00003CC6">
        <w:t xml:space="preserve">May be required to sit at a computer terminal while performing research and other duties for eight hours or more each day.  May be required to </w:t>
      </w:r>
      <w:proofErr w:type="gramStart"/>
      <w:r w:rsidR="002A1950" w:rsidRPr="00003CC6">
        <w:t>lift</w:t>
      </w:r>
      <w:r w:rsidR="002A1950">
        <w:t xml:space="preserve"> </w:t>
      </w:r>
      <w:r w:rsidR="002A1950" w:rsidRPr="00003CC6">
        <w:t>up</w:t>
      </w:r>
      <w:proofErr w:type="gramEnd"/>
      <w:r w:rsidR="002A1950" w:rsidRPr="00003CC6">
        <w:t xml:space="preserve"> to 25 pounds. May be required to travel outside of assigned office location, sometimes overnight, within the state or out of state.</w:t>
      </w:r>
      <w:bookmarkEnd w:id="1"/>
    </w:p>
    <w:p w14:paraId="3D6F06DC" w14:textId="64BF588D" w:rsidR="000E588B" w:rsidRDefault="0008591A">
      <w:pPr>
        <w:spacing w:before="240"/>
        <w:ind w:left="160" w:right="633"/>
        <w:rPr>
          <w:sz w:val="24"/>
        </w:rPr>
      </w:pPr>
      <w:r>
        <w:rPr>
          <w:b/>
          <w:sz w:val="24"/>
        </w:rPr>
        <w:t>TYPICAL</w:t>
      </w:r>
      <w:r>
        <w:rPr>
          <w:b/>
          <w:spacing w:val="-4"/>
          <w:sz w:val="24"/>
        </w:rPr>
        <w:t xml:space="preserve"> </w:t>
      </w:r>
      <w:r>
        <w:rPr>
          <w:b/>
          <w:sz w:val="24"/>
        </w:rPr>
        <w:t>WORKING</w:t>
      </w:r>
      <w:r>
        <w:rPr>
          <w:b/>
          <w:spacing w:val="-4"/>
          <w:sz w:val="24"/>
        </w:rPr>
        <w:t xml:space="preserve"> </w:t>
      </w:r>
      <w:r>
        <w:rPr>
          <w:b/>
          <w:sz w:val="24"/>
        </w:rPr>
        <w:t>CONDITIONS:</w:t>
      </w:r>
      <w:r>
        <w:rPr>
          <w:b/>
          <w:spacing w:val="40"/>
          <w:sz w:val="24"/>
        </w:rPr>
        <w:t xml:space="preserve"> </w:t>
      </w:r>
      <w:r w:rsidR="002A1950" w:rsidRPr="00003CC6">
        <w:rPr>
          <w:sz w:val="24"/>
          <w:szCs w:val="24"/>
        </w:rPr>
        <w:t>I</w:t>
      </w:r>
      <w:bookmarkStart w:id="2" w:name="_Hlk177576100"/>
      <w:r w:rsidR="002A1950" w:rsidRPr="00003CC6">
        <w:rPr>
          <w:sz w:val="24"/>
          <w:szCs w:val="24"/>
        </w:rPr>
        <w:t>n a remote work environment, home office or similar environment. At the office, an enclosed office, cubicle, or similar workspace in a high-rise building and a smoke-free environment.</w:t>
      </w:r>
      <w:bookmarkEnd w:id="2"/>
    </w:p>
    <w:p w14:paraId="6766F0FF" w14:textId="77777777" w:rsidR="000E588B" w:rsidRDefault="0008591A">
      <w:pPr>
        <w:pStyle w:val="Heading1"/>
        <w:spacing w:before="245"/>
      </w:pPr>
      <w:r>
        <w:t>ESSENTIAL</w:t>
      </w:r>
      <w:r>
        <w:rPr>
          <w:spacing w:val="-4"/>
        </w:rPr>
        <w:t xml:space="preserve"> </w:t>
      </w:r>
      <w:r>
        <w:rPr>
          <w:spacing w:val="-2"/>
        </w:rPr>
        <w:t>FUNCTIONS:</w:t>
      </w:r>
    </w:p>
    <w:p w14:paraId="5B9F8D5D" w14:textId="77777777" w:rsidR="0008591A" w:rsidRDefault="0008591A" w:rsidP="002A1950">
      <w:pPr>
        <w:pStyle w:val="BodyText"/>
        <w:tabs>
          <w:tab w:val="left" w:pos="879"/>
        </w:tabs>
        <w:spacing w:before="235"/>
        <w:ind w:left="880" w:right="416" w:hanging="720"/>
      </w:pPr>
      <w:r>
        <w:rPr>
          <w:spacing w:val="-4"/>
        </w:rPr>
        <w:t>40%</w:t>
      </w:r>
      <w:r>
        <w:tab/>
        <w:t xml:space="preserve">Analyzes the more complex and sensitive legal problems, performs factual and legal research, and prepares legal and other documents or reports, including memoranda, pleadings, motions, briefs, offensive and defensive discovery, subpoenas, </w:t>
      </w:r>
      <w:proofErr w:type="gramStart"/>
      <w:r>
        <w:t>settlement</w:t>
      </w:r>
      <w:proofErr w:type="gramEnd"/>
      <w:r>
        <w:t xml:space="preserve"> </w:t>
      </w:r>
    </w:p>
    <w:p w14:paraId="3AFFDA77" w14:textId="5FF7190C" w:rsidR="000E588B" w:rsidRDefault="0008591A" w:rsidP="002A1950">
      <w:pPr>
        <w:pStyle w:val="BodyText"/>
        <w:tabs>
          <w:tab w:val="left" w:pos="879"/>
        </w:tabs>
        <w:spacing w:before="235"/>
        <w:ind w:left="880" w:right="416" w:hanging="720"/>
      </w:pPr>
      <w:r>
        <w:lastRenderedPageBreak/>
        <w:tab/>
      </w:r>
      <w:r>
        <w:br/>
        <w:t>agreements, court orders, and regulations, at all levels of state and federal trial and appellate</w:t>
      </w:r>
      <w:r>
        <w:rPr>
          <w:spacing w:val="-3"/>
        </w:rPr>
        <w:t xml:space="preserve"> </w:t>
      </w:r>
      <w:r>
        <w:t>courts,</w:t>
      </w:r>
      <w:r>
        <w:rPr>
          <w:spacing w:val="-2"/>
        </w:rPr>
        <w:t xml:space="preserve"> </w:t>
      </w:r>
      <w:r>
        <w:t>all</w:t>
      </w:r>
      <w:r>
        <w:rPr>
          <w:spacing w:val="-2"/>
        </w:rPr>
        <w:t xml:space="preserve"> </w:t>
      </w:r>
      <w:r>
        <w:t>of</w:t>
      </w:r>
      <w:r>
        <w:rPr>
          <w:spacing w:val="-3"/>
        </w:rPr>
        <w:t xml:space="preserve"> </w:t>
      </w:r>
      <w:r>
        <w:t>which</w:t>
      </w:r>
      <w:r>
        <w:rPr>
          <w:spacing w:val="-2"/>
        </w:rPr>
        <w:t xml:space="preserve"> </w:t>
      </w:r>
      <w:r>
        <w:t>may</w:t>
      </w:r>
      <w:r>
        <w:rPr>
          <w:spacing w:val="-7"/>
        </w:rPr>
        <w:t xml:space="preserve"> </w:t>
      </w:r>
      <w:r>
        <w:t>include</w:t>
      </w:r>
      <w:r>
        <w:rPr>
          <w:spacing w:val="-3"/>
        </w:rPr>
        <w:t xml:space="preserve"> </w:t>
      </w:r>
      <w:r>
        <w:t>innovative</w:t>
      </w:r>
      <w:r>
        <w:rPr>
          <w:spacing w:val="-3"/>
        </w:rPr>
        <w:t xml:space="preserve"> </w:t>
      </w:r>
      <w:r>
        <w:t>theories</w:t>
      </w:r>
      <w:r>
        <w:rPr>
          <w:spacing w:val="-2"/>
        </w:rPr>
        <w:t xml:space="preserve"> </w:t>
      </w:r>
      <w:r>
        <w:t>and</w:t>
      </w:r>
      <w:r>
        <w:rPr>
          <w:spacing w:val="-2"/>
        </w:rPr>
        <w:t xml:space="preserve"> </w:t>
      </w:r>
      <w:r>
        <w:t>the</w:t>
      </w:r>
      <w:r>
        <w:rPr>
          <w:spacing w:val="-4"/>
        </w:rPr>
        <w:t xml:space="preserve"> </w:t>
      </w:r>
      <w:r>
        <w:t>specialization</w:t>
      </w:r>
      <w:r>
        <w:rPr>
          <w:spacing w:val="-2"/>
        </w:rPr>
        <w:t xml:space="preserve"> </w:t>
      </w:r>
      <w:r>
        <w:t>in</w:t>
      </w:r>
      <w:r w:rsidR="002A1950">
        <w:t xml:space="preserve"> </w:t>
      </w:r>
      <w:r>
        <w:t>civil</w:t>
      </w:r>
      <w:r>
        <w:rPr>
          <w:spacing w:val="-4"/>
        </w:rPr>
        <w:t xml:space="preserve"> </w:t>
      </w:r>
      <w:r>
        <w:t>rights-related</w:t>
      </w:r>
      <w:r>
        <w:rPr>
          <w:spacing w:val="-4"/>
        </w:rPr>
        <w:t xml:space="preserve"> </w:t>
      </w:r>
      <w:r>
        <w:t>law.</w:t>
      </w:r>
      <w:r>
        <w:rPr>
          <w:spacing w:val="-2"/>
        </w:rPr>
        <w:t xml:space="preserve"> </w:t>
      </w:r>
      <w:r>
        <w:t>Keeps</w:t>
      </w:r>
      <w:r>
        <w:rPr>
          <w:spacing w:val="-4"/>
        </w:rPr>
        <w:t xml:space="preserve"> </w:t>
      </w:r>
      <w:r>
        <w:t>supervisors</w:t>
      </w:r>
      <w:r>
        <w:rPr>
          <w:spacing w:val="-4"/>
        </w:rPr>
        <w:t xml:space="preserve"> </w:t>
      </w:r>
      <w:r>
        <w:t>apprised</w:t>
      </w:r>
      <w:r>
        <w:rPr>
          <w:spacing w:val="-4"/>
        </w:rPr>
        <w:t xml:space="preserve"> </w:t>
      </w:r>
      <w:r>
        <w:t>of</w:t>
      </w:r>
      <w:r>
        <w:rPr>
          <w:spacing w:val="-5"/>
        </w:rPr>
        <w:t xml:space="preserve"> </w:t>
      </w:r>
      <w:r>
        <w:t>case</w:t>
      </w:r>
      <w:r>
        <w:rPr>
          <w:spacing w:val="-5"/>
        </w:rPr>
        <w:t xml:space="preserve"> </w:t>
      </w:r>
      <w:r>
        <w:t>developments.</w:t>
      </w:r>
      <w:r>
        <w:rPr>
          <w:spacing w:val="40"/>
        </w:rPr>
        <w:t xml:space="preserve"> </w:t>
      </w:r>
      <w:r>
        <w:t>Ensures</w:t>
      </w:r>
      <w:r>
        <w:rPr>
          <w:spacing w:val="-4"/>
        </w:rPr>
        <w:t xml:space="preserve"> </w:t>
      </w:r>
      <w:r>
        <w:t>that written work accurately represents legal authority and uses appropriate citation form; timely submits written work product for review by supervisors; works closely with supervisor; refers all media inquiries to press office and discusses matters with supervisors and press office to facilitate press office’s response.</w:t>
      </w:r>
    </w:p>
    <w:p w14:paraId="046CD635" w14:textId="77777777" w:rsidR="000E588B" w:rsidRDefault="0008591A">
      <w:pPr>
        <w:pStyle w:val="BodyText"/>
        <w:tabs>
          <w:tab w:val="left" w:pos="879"/>
        </w:tabs>
        <w:spacing w:before="240"/>
        <w:ind w:left="880" w:right="139" w:hanging="660"/>
      </w:pPr>
      <w:r>
        <w:rPr>
          <w:spacing w:val="-4"/>
        </w:rPr>
        <w:t>30%</w:t>
      </w:r>
      <w:r>
        <w:tab/>
        <w:t>Performs civil rights investigations and prepares and litigates cases before state and federal trial and appellate courts on behalf of the Attorney General in difficult and more complex</w:t>
      </w:r>
      <w:r>
        <w:rPr>
          <w:spacing w:val="-2"/>
        </w:rPr>
        <w:t xml:space="preserve"> </w:t>
      </w:r>
      <w:r>
        <w:t>matters</w:t>
      </w:r>
      <w:r>
        <w:rPr>
          <w:spacing w:val="-4"/>
        </w:rPr>
        <w:t xml:space="preserve"> </w:t>
      </w:r>
      <w:r>
        <w:t>in</w:t>
      </w:r>
      <w:r>
        <w:rPr>
          <w:spacing w:val="-4"/>
        </w:rPr>
        <w:t xml:space="preserve"> </w:t>
      </w:r>
      <w:r>
        <w:t>the</w:t>
      </w:r>
      <w:r>
        <w:rPr>
          <w:spacing w:val="-5"/>
        </w:rPr>
        <w:t xml:space="preserve"> </w:t>
      </w:r>
      <w:r>
        <w:t>Civil</w:t>
      </w:r>
      <w:r>
        <w:rPr>
          <w:spacing w:val="-4"/>
        </w:rPr>
        <w:t xml:space="preserve"> </w:t>
      </w:r>
      <w:r>
        <w:t>Rights</w:t>
      </w:r>
      <w:r>
        <w:rPr>
          <w:spacing w:val="-4"/>
        </w:rPr>
        <w:t xml:space="preserve"> </w:t>
      </w:r>
      <w:r>
        <w:t>Enforcement</w:t>
      </w:r>
      <w:r>
        <w:rPr>
          <w:spacing w:val="-1"/>
        </w:rPr>
        <w:t xml:space="preserve"> </w:t>
      </w:r>
      <w:r>
        <w:t>Section,</w:t>
      </w:r>
      <w:r>
        <w:rPr>
          <w:spacing w:val="-4"/>
        </w:rPr>
        <w:t xml:space="preserve"> </w:t>
      </w:r>
      <w:r>
        <w:t>and</w:t>
      </w:r>
      <w:r>
        <w:rPr>
          <w:spacing w:val="-4"/>
        </w:rPr>
        <w:t xml:space="preserve"> </w:t>
      </w:r>
      <w:r>
        <w:t>in</w:t>
      </w:r>
      <w:r>
        <w:rPr>
          <w:spacing w:val="-4"/>
        </w:rPr>
        <w:t xml:space="preserve"> </w:t>
      </w:r>
      <w:r>
        <w:t>collaboration</w:t>
      </w:r>
      <w:r>
        <w:rPr>
          <w:spacing w:val="-4"/>
        </w:rPr>
        <w:t xml:space="preserve"> </w:t>
      </w:r>
      <w:r>
        <w:t>with</w:t>
      </w:r>
      <w:r>
        <w:rPr>
          <w:spacing w:val="-4"/>
        </w:rPr>
        <w:t xml:space="preserve"> </w:t>
      </w:r>
      <w:r>
        <w:t>other sections in the office.</w:t>
      </w:r>
      <w:r>
        <w:rPr>
          <w:spacing w:val="40"/>
        </w:rPr>
        <w:t xml:space="preserve"> </w:t>
      </w:r>
      <w:r>
        <w:t>Appears in state and federal trial and appellate courts on behalf of agency clients and/or the Attorney General.</w:t>
      </w:r>
      <w:r>
        <w:rPr>
          <w:spacing w:val="40"/>
        </w:rPr>
        <w:t xml:space="preserve"> </w:t>
      </w:r>
      <w:r>
        <w:t xml:space="preserve">Ensures that ProLaw time </w:t>
      </w:r>
      <w:proofErr w:type="gramStart"/>
      <w:r>
        <w:t>keeping</w:t>
      </w:r>
      <w:proofErr w:type="gramEnd"/>
      <w:r>
        <w:t xml:space="preserve"> and case management entries are up-to-date and accurate.</w:t>
      </w:r>
    </w:p>
    <w:p w14:paraId="5E6273F6" w14:textId="77777777" w:rsidR="000E588B" w:rsidRDefault="0008591A">
      <w:pPr>
        <w:pStyle w:val="BodyText"/>
        <w:tabs>
          <w:tab w:val="left" w:pos="879"/>
        </w:tabs>
        <w:spacing w:before="240"/>
        <w:ind w:left="880" w:right="173" w:hanging="660"/>
      </w:pPr>
      <w:r>
        <w:rPr>
          <w:spacing w:val="-4"/>
        </w:rPr>
        <w:t>15%</w:t>
      </w:r>
      <w:r>
        <w:tab/>
        <w:t>Analyzes proposed legislation, consults with other sections on policy matters, and engages</w:t>
      </w:r>
      <w:r>
        <w:rPr>
          <w:spacing w:val="-3"/>
        </w:rPr>
        <w:t xml:space="preserve"> </w:t>
      </w:r>
      <w:r>
        <w:t>in</w:t>
      </w:r>
      <w:r>
        <w:rPr>
          <w:spacing w:val="-3"/>
        </w:rPr>
        <w:t xml:space="preserve"> </w:t>
      </w:r>
      <w:r>
        <w:t>public</w:t>
      </w:r>
      <w:r>
        <w:rPr>
          <w:spacing w:val="-4"/>
        </w:rPr>
        <w:t xml:space="preserve"> </w:t>
      </w:r>
      <w:r>
        <w:t>outreach</w:t>
      </w:r>
      <w:r>
        <w:rPr>
          <w:spacing w:val="-3"/>
        </w:rPr>
        <w:t xml:space="preserve"> </w:t>
      </w:r>
      <w:r>
        <w:t>and</w:t>
      </w:r>
      <w:r>
        <w:rPr>
          <w:spacing w:val="-3"/>
        </w:rPr>
        <w:t xml:space="preserve"> </w:t>
      </w:r>
      <w:r>
        <w:t>education</w:t>
      </w:r>
      <w:r>
        <w:rPr>
          <w:spacing w:val="-3"/>
        </w:rPr>
        <w:t xml:space="preserve"> </w:t>
      </w:r>
      <w:r>
        <w:t>activities,</w:t>
      </w:r>
      <w:r>
        <w:rPr>
          <w:spacing w:val="-3"/>
        </w:rPr>
        <w:t xml:space="preserve"> </w:t>
      </w:r>
      <w:r>
        <w:t>including</w:t>
      </w:r>
      <w:r>
        <w:rPr>
          <w:spacing w:val="-6"/>
        </w:rPr>
        <w:t xml:space="preserve"> </w:t>
      </w:r>
      <w:r>
        <w:t>assisting</w:t>
      </w:r>
      <w:r>
        <w:rPr>
          <w:spacing w:val="-6"/>
        </w:rPr>
        <w:t xml:space="preserve"> </w:t>
      </w:r>
      <w:r>
        <w:t>in</w:t>
      </w:r>
      <w:r>
        <w:rPr>
          <w:spacing w:val="-3"/>
        </w:rPr>
        <w:t xml:space="preserve"> </w:t>
      </w:r>
      <w:r>
        <w:t>the</w:t>
      </w:r>
      <w:r>
        <w:rPr>
          <w:spacing w:val="-4"/>
        </w:rPr>
        <w:t xml:space="preserve"> </w:t>
      </w:r>
      <w:r>
        <w:t xml:space="preserve">publication of civil rights handbooks and other such tasks as required by deputies </w:t>
      </w:r>
      <w:proofErr w:type="gramStart"/>
      <w:r>
        <w:t>in the course of</w:t>
      </w:r>
      <w:proofErr w:type="gramEnd"/>
      <w:r>
        <w:t xml:space="preserve"> representing the Attorney General and client agencies in the area of civil rights.</w:t>
      </w:r>
      <w:r>
        <w:rPr>
          <w:spacing w:val="40"/>
        </w:rPr>
        <w:t xml:space="preserve"> </w:t>
      </w:r>
      <w:r>
        <w:t>Assists in responding to Public Records Act, Public Inquiry, and other requests.</w:t>
      </w:r>
    </w:p>
    <w:p w14:paraId="020793DD" w14:textId="77777777" w:rsidR="000E588B" w:rsidRDefault="0008591A">
      <w:pPr>
        <w:pStyle w:val="BodyText"/>
        <w:tabs>
          <w:tab w:val="left" w:pos="879"/>
        </w:tabs>
        <w:spacing w:before="241"/>
        <w:ind w:left="880" w:right="194" w:hanging="720"/>
      </w:pPr>
      <w:r>
        <w:rPr>
          <w:spacing w:val="-4"/>
        </w:rPr>
        <w:t>10%</w:t>
      </w:r>
      <w:r>
        <w:tab/>
        <w:t>Prepares amicus curiae briefs on important civil rights issues in cases before state and federal</w:t>
      </w:r>
      <w:r>
        <w:rPr>
          <w:spacing w:val="-3"/>
        </w:rPr>
        <w:t xml:space="preserve"> </w:t>
      </w:r>
      <w:r>
        <w:t>appellate</w:t>
      </w:r>
      <w:r>
        <w:rPr>
          <w:spacing w:val="-2"/>
        </w:rPr>
        <w:t xml:space="preserve"> </w:t>
      </w:r>
      <w:r>
        <w:t>courts.</w:t>
      </w:r>
      <w:r>
        <w:rPr>
          <w:spacing w:val="40"/>
        </w:rPr>
        <w:t xml:space="preserve"> </w:t>
      </w:r>
      <w:r>
        <w:t>Coordinates</w:t>
      </w:r>
      <w:r>
        <w:rPr>
          <w:spacing w:val="-3"/>
        </w:rPr>
        <w:t xml:space="preserve"> </w:t>
      </w:r>
      <w:r>
        <w:t>amici</w:t>
      </w:r>
      <w:r>
        <w:rPr>
          <w:spacing w:val="-3"/>
        </w:rPr>
        <w:t xml:space="preserve"> </w:t>
      </w:r>
      <w:r>
        <w:t>support</w:t>
      </w:r>
      <w:r>
        <w:rPr>
          <w:spacing w:val="-3"/>
        </w:rPr>
        <w:t xml:space="preserve"> </w:t>
      </w:r>
      <w:r>
        <w:t>on</w:t>
      </w:r>
      <w:r>
        <w:rPr>
          <w:spacing w:val="-3"/>
        </w:rPr>
        <w:t xml:space="preserve"> </w:t>
      </w:r>
      <w:r>
        <w:t>cases</w:t>
      </w:r>
      <w:r>
        <w:rPr>
          <w:spacing w:val="-3"/>
        </w:rPr>
        <w:t xml:space="preserve"> </w:t>
      </w:r>
      <w:r>
        <w:t>litigated</w:t>
      </w:r>
      <w:r>
        <w:rPr>
          <w:spacing w:val="-3"/>
        </w:rPr>
        <w:t xml:space="preserve"> </w:t>
      </w:r>
      <w:r>
        <w:t>by</w:t>
      </w:r>
      <w:r>
        <w:rPr>
          <w:spacing w:val="-8"/>
        </w:rPr>
        <w:t xml:space="preserve"> </w:t>
      </w:r>
      <w:r>
        <w:t>the</w:t>
      </w:r>
      <w:r>
        <w:rPr>
          <w:spacing w:val="-4"/>
        </w:rPr>
        <w:t xml:space="preserve"> </w:t>
      </w:r>
      <w:r>
        <w:t>office</w:t>
      </w:r>
      <w:r>
        <w:rPr>
          <w:spacing w:val="-4"/>
        </w:rPr>
        <w:t xml:space="preserve"> </w:t>
      </w:r>
      <w:r>
        <w:t>at</w:t>
      </w:r>
      <w:r>
        <w:rPr>
          <w:spacing w:val="-3"/>
        </w:rPr>
        <w:t xml:space="preserve"> </w:t>
      </w:r>
      <w:r>
        <w:t>the trial and appellate levels.</w:t>
      </w:r>
    </w:p>
    <w:p w14:paraId="77C0438C" w14:textId="77777777" w:rsidR="000E588B" w:rsidRDefault="0008591A">
      <w:pPr>
        <w:pStyle w:val="BodyText"/>
        <w:tabs>
          <w:tab w:val="left" w:pos="879"/>
        </w:tabs>
        <w:spacing w:before="240"/>
        <w:ind w:left="880" w:right="178" w:hanging="720"/>
      </w:pPr>
      <w:r>
        <w:rPr>
          <w:spacing w:val="-6"/>
        </w:rPr>
        <w:t>5%</w:t>
      </w:r>
      <w:r>
        <w:tab/>
        <w:t>Other</w:t>
      </w:r>
      <w:r>
        <w:rPr>
          <w:spacing w:val="-4"/>
        </w:rPr>
        <w:t xml:space="preserve"> </w:t>
      </w:r>
      <w:r>
        <w:t>duties</w:t>
      </w:r>
      <w:r>
        <w:rPr>
          <w:spacing w:val="-3"/>
        </w:rPr>
        <w:t xml:space="preserve"> </w:t>
      </w:r>
      <w:r>
        <w:t>as</w:t>
      </w:r>
      <w:r>
        <w:rPr>
          <w:spacing w:val="-3"/>
        </w:rPr>
        <w:t xml:space="preserve"> </w:t>
      </w:r>
      <w:r>
        <w:t>assigned,</w:t>
      </w:r>
      <w:r>
        <w:rPr>
          <w:spacing w:val="-1"/>
        </w:rPr>
        <w:t xml:space="preserve"> </w:t>
      </w:r>
      <w:r>
        <w:t>including</w:t>
      </w:r>
      <w:r>
        <w:rPr>
          <w:spacing w:val="-6"/>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participating</w:t>
      </w:r>
      <w:r>
        <w:rPr>
          <w:spacing w:val="-6"/>
        </w:rPr>
        <w:t xml:space="preserve"> </w:t>
      </w:r>
      <w:r>
        <w:t>in</w:t>
      </w:r>
      <w:r>
        <w:rPr>
          <w:spacing w:val="-3"/>
        </w:rPr>
        <w:t xml:space="preserve"> </w:t>
      </w:r>
      <w:r>
        <w:t>various</w:t>
      </w:r>
      <w:r>
        <w:rPr>
          <w:spacing w:val="-3"/>
        </w:rPr>
        <w:t xml:space="preserve"> </w:t>
      </w:r>
      <w:r>
        <w:t>interagency working groups, meetings with members of the public, or community organizations and responding to communications or inquiries from members of the public.</w:t>
      </w:r>
    </w:p>
    <w:p w14:paraId="25EC4FE5" w14:textId="77777777" w:rsidR="000E588B" w:rsidRDefault="000E588B">
      <w:pPr>
        <w:pStyle w:val="BodyText"/>
        <w:spacing w:before="266"/>
      </w:pPr>
    </w:p>
    <w:p w14:paraId="75C1BC4F" w14:textId="77777777" w:rsidR="000E588B" w:rsidRDefault="0008591A">
      <w:pPr>
        <w:pStyle w:val="Heading1"/>
        <w:ind w:right="139"/>
      </w:pPr>
      <w:r>
        <w:t>I</w:t>
      </w:r>
      <w:r>
        <w:rPr>
          <w:spacing w:val="-3"/>
        </w:rPr>
        <w:t xml:space="preserve"> </w:t>
      </w:r>
      <w:r>
        <w:t>have</w:t>
      </w:r>
      <w:r>
        <w:rPr>
          <w:spacing w:val="-4"/>
        </w:rPr>
        <w:t xml:space="preserve"> </w:t>
      </w:r>
      <w:r>
        <w:t>read</w:t>
      </w:r>
      <w:r>
        <w:rPr>
          <w:spacing w:val="-3"/>
        </w:rPr>
        <w:t xml:space="preserve"> </w:t>
      </w:r>
      <w:r>
        <w:t>and</w:t>
      </w:r>
      <w:r>
        <w:rPr>
          <w:spacing w:val="-3"/>
        </w:rPr>
        <w:t xml:space="preserve"> </w:t>
      </w:r>
      <w:r>
        <w:t>understand</w:t>
      </w:r>
      <w:r>
        <w:rPr>
          <w:spacing w:val="-3"/>
        </w:rPr>
        <w:t xml:space="preserve"> </w:t>
      </w:r>
      <w:r>
        <w:t>the</w:t>
      </w:r>
      <w:r>
        <w:rPr>
          <w:spacing w:val="-4"/>
        </w:rPr>
        <w:t xml:space="preserve"> </w:t>
      </w:r>
      <w:r>
        <w:t>essential</w:t>
      </w:r>
      <w:r>
        <w:rPr>
          <w:spacing w:val="-3"/>
        </w:rPr>
        <w:t xml:space="preserve"> </w:t>
      </w:r>
      <w:r>
        <w:t>functions</w:t>
      </w:r>
      <w:r>
        <w:rPr>
          <w:spacing w:val="-3"/>
        </w:rPr>
        <w:t xml:space="preserve"> </w:t>
      </w:r>
      <w:r>
        <w:t>and</w:t>
      </w:r>
      <w:r>
        <w:rPr>
          <w:spacing w:val="-3"/>
        </w:rPr>
        <w:t xml:space="preserve"> </w:t>
      </w:r>
      <w:r>
        <w:t>typical</w:t>
      </w:r>
      <w:r>
        <w:rPr>
          <w:spacing w:val="-5"/>
        </w:rPr>
        <w:t xml:space="preserve"> </w:t>
      </w:r>
      <w:r>
        <w:t>physical</w:t>
      </w:r>
      <w:r>
        <w:rPr>
          <w:spacing w:val="-5"/>
        </w:rPr>
        <w:t xml:space="preserve"> </w:t>
      </w:r>
      <w:r>
        <w:t>demands</w:t>
      </w:r>
      <w:r>
        <w:rPr>
          <w:spacing w:val="-3"/>
        </w:rPr>
        <w:t xml:space="preserve"> </w:t>
      </w:r>
      <w:r>
        <w:t>required of</w:t>
      </w:r>
      <w:r>
        <w:rPr>
          <w:spacing w:val="-3"/>
        </w:rPr>
        <w:t xml:space="preserve"> </w:t>
      </w:r>
      <w:r>
        <w:t>this</w:t>
      </w:r>
      <w:r>
        <w:rPr>
          <w:spacing w:val="-2"/>
        </w:rPr>
        <w:t xml:space="preserve"> </w:t>
      </w:r>
      <w:r>
        <w:t>job</w:t>
      </w:r>
      <w:r>
        <w:rPr>
          <w:spacing w:val="-2"/>
        </w:rPr>
        <w:t xml:space="preserve"> </w:t>
      </w:r>
      <w:r>
        <w:t>(please</w:t>
      </w:r>
      <w:r>
        <w:rPr>
          <w:spacing w:val="-2"/>
        </w:rPr>
        <w:t xml:space="preserve"> </w:t>
      </w:r>
      <w:r>
        <w:t>check</w:t>
      </w:r>
      <w:r>
        <w:rPr>
          <w:spacing w:val="-2"/>
        </w:rPr>
        <w:t xml:space="preserve"> </w:t>
      </w:r>
      <w:r>
        <w:t>one</w:t>
      </w:r>
      <w:r>
        <w:rPr>
          <w:spacing w:val="-3"/>
        </w:rPr>
        <w:t xml:space="preserve"> </w:t>
      </w:r>
      <w:r>
        <w:t>of the</w:t>
      </w:r>
      <w:r>
        <w:rPr>
          <w:spacing w:val="-3"/>
        </w:rPr>
        <w:t xml:space="preserve"> </w:t>
      </w:r>
      <w:r>
        <w:t>boxes</w:t>
      </w:r>
      <w:r>
        <w:rPr>
          <w:spacing w:val="-2"/>
        </w:rPr>
        <w:t xml:space="preserve"> </w:t>
      </w:r>
      <w:r>
        <w:t>below</w:t>
      </w:r>
      <w:r>
        <w:rPr>
          <w:spacing w:val="-2"/>
        </w:rPr>
        <w:t xml:space="preserve"> </w:t>
      </w:r>
      <w:r>
        <w:t>regarding</w:t>
      </w:r>
      <w:r>
        <w:rPr>
          <w:spacing w:val="-2"/>
        </w:rPr>
        <w:t xml:space="preserve"> </w:t>
      </w:r>
      <w:r>
        <w:t>a</w:t>
      </w:r>
      <w:r>
        <w:rPr>
          <w:spacing w:val="-2"/>
        </w:rPr>
        <w:t xml:space="preserve"> </w:t>
      </w:r>
      <w:r>
        <w:t>Reasonable</w:t>
      </w:r>
      <w:r>
        <w:rPr>
          <w:spacing w:val="-2"/>
        </w:rPr>
        <w:t xml:space="preserve"> Accommodation):</w:t>
      </w:r>
    </w:p>
    <w:p w14:paraId="246224C7" w14:textId="77777777" w:rsidR="000E588B" w:rsidRDefault="000E588B">
      <w:pPr>
        <w:pStyle w:val="BodyText"/>
        <w:spacing w:before="241"/>
        <w:rPr>
          <w:b/>
        </w:rPr>
      </w:pPr>
    </w:p>
    <w:p w14:paraId="6429A65B" w14:textId="77777777" w:rsidR="000E588B" w:rsidRDefault="0008591A">
      <w:pPr>
        <w:pStyle w:val="ListParagraph"/>
        <w:numPr>
          <w:ilvl w:val="0"/>
          <w:numId w:val="1"/>
        </w:numPr>
        <w:tabs>
          <w:tab w:val="left" w:pos="880"/>
        </w:tabs>
        <w:spacing w:line="237" w:lineRule="auto"/>
        <w:ind w:right="572"/>
        <w:rPr>
          <w:sz w:val="24"/>
        </w:rPr>
      </w:pPr>
      <w:r>
        <w:rPr>
          <w:sz w:val="24"/>
        </w:rPr>
        <w:t>I</w:t>
      </w:r>
      <w:r>
        <w:rPr>
          <w:spacing w:val="-4"/>
          <w:sz w:val="24"/>
        </w:rPr>
        <w:t xml:space="preserve"> </w:t>
      </w:r>
      <w:proofErr w:type="gramStart"/>
      <w:r>
        <w:rPr>
          <w:sz w:val="24"/>
        </w:rPr>
        <w:t>am</w:t>
      </w:r>
      <w:r>
        <w:rPr>
          <w:spacing w:val="-3"/>
          <w:sz w:val="24"/>
        </w:rPr>
        <w:t xml:space="preserve"> </w:t>
      </w:r>
      <w:r>
        <w:rPr>
          <w:sz w:val="24"/>
        </w:rPr>
        <w:t>able</w:t>
      </w:r>
      <w:r>
        <w:rPr>
          <w:spacing w:val="-4"/>
          <w:sz w:val="24"/>
        </w:rPr>
        <w:t xml:space="preserve"> </w:t>
      </w:r>
      <w:r>
        <w:rPr>
          <w:sz w:val="24"/>
        </w:rPr>
        <w:t>to</w:t>
      </w:r>
      <w:proofErr w:type="gramEnd"/>
      <w:r>
        <w:rPr>
          <w:spacing w:val="-3"/>
          <w:sz w:val="24"/>
        </w:rPr>
        <w:t xml:space="preserve"> </w:t>
      </w:r>
      <w:r>
        <w:rPr>
          <w:sz w:val="24"/>
        </w:rPr>
        <w:t>complete</w:t>
      </w:r>
      <w:r>
        <w:rPr>
          <w:spacing w:val="-4"/>
          <w:sz w:val="24"/>
        </w:rPr>
        <w:t xml:space="preserve"> </w:t>
      </w:r>
      <w:r>
        <w:rPr>
          <w:sz w:val="24"/>
        </w:rPr>
        <w:t>the</w:t>
      </w:r>
      <w:r>
        <w:rPr>
          <w:spacing w:val="-2"/>
          <w:sz w:val="24"/>
        </w:rPr>
        <w:t xml:space="preserve"> </w:t>
      </w:r>
      <w:r>
        <w:rPr>
          <w:sz w:val="24"/>
        </w:rPr>
        <w:t>essential</w:t>
      </w:r>
      <w:r>
        <w:rPr>
          <w:spacing w:val="-3"/>
          <w:sz w:val="24"/>
        </w:rPr>
        <w:t xml:space="preserve"> </w:t>
      </w:r>
      <w:r>
        <w:rPr>
          <w:sz w:val="24"/>
        </w:rPr>
        <w:t>functions</w:t>
      </w:r>
      <w:r>
        <w:rPr>
          <w:spacing w:val="-3"/>
          <w:sz w:val="24"/>
        </w:rPr>
        <w:t xml:space="preserve"> </w:t>
      </w:r>
      <w:r>
        <w:rPr>
          <w:sz w:val="24"/>
        </w:rPr>
        <w:t>and</w:t>
      </w:r>
      <w:r>
        <w:rPr>
          <w:spacing w:val="-3"/>
          <w:sz w:val="24"/>
        </w:rPr>
        <w:t xml:space="preserve"> </w:t>
      </w:r>
      <w:r>
        <w:rPr>
          <w:sz w:val="24"/>
        </w:rPr>
        <w:t>typical</w:t>
      </w:r>
      <w:r>
        <w:rPr>
          <w:spacing w:val="-3"/>
          <w:sz w:val="24"/>
        </w:rPr>
        <w:t xml:space="preserve"> </w:t>
      </w:r>
      <w:r>
        <w:rPr>
          <w:sz w:val="24"/>
        </w:rPr>
        <w:t>physical</w:t>
      </w:r>
      <w:r>
        <w:rPr>
          <w:spacing w:val="-3"/>
          <w:sz w:val="24"/>
        </w:rPr>
        <w:t xml:space="preserve"> </w:t>
      </w:r>
      <w:r>
        <w:rPr>
          <w:sz w:val="24"/>
        </w:rPr>
        <w:t>demands</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job without a need for a reasonable accommodation.</w:t>
      </w:r>
    </w:p>
    <w:p w14:paraId="2CDFD683" w14:textId="77777777" w:rsidR="000E588B" w:rsidRDefault="0008591A">
      <w:pPr>
        <w:pStyle w:val="ListParagraph"/>
        <w:numPr>
          <w:ilvl w:val="0"/>
          <w:numId w:val="1"/>
        </w:numPr>
        <w:tabs>
          <w:tab w:val="left" w:pos="880"/>
        </w:tabs>
        <w:spacing w:before="245" w:line="237" w:lineRule="auto"/>
        <w:rPr>
          <w:sz w:val="24"/>
        </w:rPr>
      </w:pPr>
      <w:r>
        <w:rPr>
          <w:sz w:val="24"/>
        </w:rPr>
        <w:t>I</w:t>
      </w:r>
      <w:r>
        <w:rPr>
          <w:spacing w:val="-4"/>
          <w:sz w:val="24"/>
        </w:rPr>
        <w:t xml:space="preserve"> </w:t>
      </w:r>
      <w:r>
        <w:rPr>
          <w:sz w:val="24"/>
        </w:rPr>
        <w:t>am</w:t>
      </w:r>
      <w:r>
        <w:rPr>
          <w:spacing w:val="-3"/>
          <w:sz w:val="24"/>
        </w:rPr>
        <w:t xml:space="preserve"> </w:t>
      </w:r>
      <w:r>
        <w:rPr>
          <w:sz w:val="24"/>
        </w:rPr>
        <w:t>able</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the</w:t>
      </w:r>
      <w:r>
        <w:rPr>
          <w:spacing w:val="-2"/>
          <w:sz w:val="24"/>
        </w:rPr>
        <w:t xml:space="preserve"> </w:t>
      </w:r>
      <w:r>
        <w:rPr>
          <w:sz w:val="24"/>
        </w:rPr>
        <w:t>essential</w:t>
      </w:r>
      <w:r>
        <w:rPr>
          <w:spacing w:val="-3"/>
          <w:sz w:val="24"/>
        </w:rPr>
        <w:t xml:space="preserve"> </w:t>
      </w:r>
      <w:r>
        <w:rPr>
          <w:sz w:val="24"/>
        </w:rPr>
        <w:t>functions</w:t>
      </w:r>
      <w:r>
        <w:rPr>
          <w:spacing w:val="-3"/>
          <w:sz w:val="24"/>
        </w:rPr>
        <w:t xml:space="preserve"> </w:t>
      </w:r>
      <w:r>
        <w:rPr>
          <w:sz w:val="24"/>
        </w:rPr>
        <w:t>and</w:t>
      </w:r>
      <w:r>
        <w:rPr>
          <w:spacing w:val="-3"/>
          <w:sz w:val="24"/>
        </w:rPr>
        <w:t xml:space="preserve"> </w:t>
      </w:r>
      <w:r>
        <w:rPr>
          <w:sz w:val="24"/>
        </w:rPr>
        <w:t>typical</w:t>
      </w:r>
      <w:r>
        <w:rPr>
          <w:spacing w:val="-3"/>
          <w:sz w:val="24"/>
        </w:rPr>
        <w:t xml:space="preserve"> </w:t>
      </w:r>
      <w:r>
        <w:rPr>
          <w:sz w:val="24"/>
        </w:rPr>
        <w:t>physical</w:t>
      </w:r>
      <w:r>
        <w:rPr>
          <w:spacing w:val="-3"/>
          <w:sz w:val="24"/>
        </w:rPr>
        <w:t xml:space="preserve"> </w:t>
      </w:r>
      <w:r>
        <w:rPr>
          <w:sz w:val="24"/>
        </w:rPr>
        <w:t>demands</w:t>
      </w:r>
      <w:r>
        <w:rPr>
          <w:spacing w:val="-1"/>
          <w:sz w:val="24"/>
        </w:rPr>
        <w:t xml:space="preserve"> </w:t>
      </w:r>
      <w:r>
        <w:rPr>
          <w:sz w:val="24"/>
        </w:rPr>
        <w:t>of</w:t>
      </w:r>
      <w:r>
        <w:rPr>
          <w:spacing w:val="-4"/>
          <w:sz w:val="24"/>
        </w:rPr>
        <w:t xml:space="preserve"> </w:t>
      </w:r>
      <w:r>
        <w:rPr>
          <w:sz w:val="24"/>
        </w:rPr>
        <w:t>the</w:t>
      </w:r>
      <w:r>
        <w:rPr>
          <w:spacing w:val="-4"/>
          <w:sz w:val="24"/>
        </w:rPr>
        <w:t xml:space="preserve"> </w:t>
      </w:r>
      <w:proofErr w:type="gramStart"/>
      <w:r>
        <w:rPr>
          <w:sz w:val="24"/>
        </w:rPr>
        <w:t>job,</w:t>
      </w:r>
      <w:r>
        <w:rPr>
          <w:spacing w:val="-3"/>
          <w:sz w:val="24"/>
        </w:rPr>
        <w:t xml:space="preserve"> </w:t>
      </w:r>
      <w:r>
        <w:rPr>
          <w:sz w:val="24"/>
        </w:rPr>
        <w:t>but</w:t>
      </w:r>
      <w:proofErr w:type="gramEnd"/>
      <w:r>
        <w:rPr>
          <w:sz w:val="24"/>
        </w:rPr>
        <w:t xml:space="preserve"> will require a reasonable accommodation. I will discuss my reasonable accommodation request with my supervisor.</w:t>
      </w:r>
    </w:p>
    <w:p w14:paraId="2235372F" w14:textId="77777777" w:rsidR="000E588B" w:rsidRDefault="0008591A">
      <w:pPr>
        <w:pStyle w:val="ListParagraph"/>
        <w:numPr>
          <w:ilvl w:val="0"/>
          <w:numId w:val="1"/>
        </w:numPr>
        <w:tabs>
          <w:tab w:val="left" w:pos="880"/>
        </w:tabs>
        <w:spacing w:before="244"/>
        <w:ind w:right="855"/>
        <w:rPr>
          <w:sz w:val="24"/>
        </w:rPr>
      </w:pPr>
      <w:r>
        <w:rPr>
          <w:sz w:val="24"/>
        </w:rPr>
        <w:t>I</w:t>
      </w:r>
      <w:r>
        <w:rPr>
          <w:spacing w:val="-4"/>
          <w:sz w:val="24"/>
        </w:rPr>
        <w:t xml:space="preserve"> </w:t>
      </w:r>
      <w:r>
        <w:rPr>
          <w:sz w:val="24"/>
        </w:rPr>
        <w:t>am</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perform</w:t>
      </w:r>
      <w:r>
        <w:rPr>
          <w:spacing w:val="-3"/>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essential</w:t>
      </w:r>
      <w:r>
        <w:rPr>
          <w:spacing w:val="-3"/>
          <w:sz w:val="24"/>
        </w:rPr>
        <w:t xml:space="preserve"> </w:t>
      </w:r>
      <w:r>
        <w:rPr>
          <w:sz w:val="24"/>
        </w:rPr>
        <w:t>functions</w:t>
      </w:r>
      <w:r>
        <w:rPr>
          <w:spacing w:val="-3"/>
          <w:sz w:val="24"/>
        </w:rPr>
        <w:t xml:space="preserve"> </w:t>
      </w:r>
      <w:r>
        <w:rPr>
          <w:sz w:val="24"/>
        </w:rPr>
        <w:t>and</w:t>
      </w:r>
      <w:r>
        <w:rPr>
          <w:spacing w:val="-3"/>
          <w:sz w:val="24"/>
        </w:rPr>
        <w:t xml:space="preserve"> </w:t>
      </w:r>
      <w:r>
        <w:rPr>
          <w:sz w:val="24"/>
        </w:rPr>
        <w:t>typical</w:t>
      </w:r>
      <w:r>
        <w:rPr>
          <w:spacing w:val="-3"/>
          <w:sz w:val="24"/>
        </w:rPr>
        <w:t xml:space="preserve"> </w:t>
      </w:r>
      <w:r>
        <w:rPr>
          <w:sz w:val="24"/>
        </w:rPr>
        <w:t>physical demands of the job, even with a reasonable accommodation.</w:t>
      </w:r>
    </w:p>
    <w:p w14:paraId="41D3E10B" w14:textId="77777777" w:rsidR="0008591A" w:rsidRDefault="0008591A" w:rsidP="0008591A">
      <w:pPr>
        <w:pStyle w:val="ListParagraph"/>
        <w:tabs>
          <w:tab w:val="left" w:pos="880"/>
        </w:tabs>
        <w:spacing w:before="244"/>
        <w:ind w:right="855" w:firstLine="0"/>
        <w:rPr>
          <w:sz w:val="24"/>
        </w:rPr>
      </w:pPr>
    </w:p>
    <w:p w14:paraId="6E92C683" w14:textId="4948AC8E" w:rsidR="000E588B" w:rsidRDefault="0008591A">
      <w:pPr>
        <w:pStyle w:val="ListParagraph"/>
        <w:numPr>
          <w:ilvl w:val="0"/>
          <w:numId w:val="1"/>
        </w:numPr>
        <w:tabs>
          <w:tab w:val="left" w:pos="880"/>
        </w:tabs>
        <w:spacing w:before="243" w:line="237" w:lineRule="auto"/>
        <w:ind w:right="535"/>
        <w:jc w:val="both"/>
        <w:rPr>
          <w:sz w:val="24"/>
        </w:rPr>
      </w:pPr>
      <w:r>
        <w:rPr>
          <w:sz w:val="24"/>
        </w:rPr>
        <w:lastRenderedPageBreak/>
        <w:t>I</w:t>
      </w:r>
      <w:r>
        <w:rPr>
          <w:spacing w:val="-2"/>
          <w:sz w:val="24"/>
        </w:rPr>
        <w:t xml:space="preserve"> </w:t>
      </w:r>
      <w:r>
        <w:rPr>
          <w:sz w:val="24"/>
        </w:rPr>
        <w:t>am</w:t>
      </w:r>
      <w:r>
        <w:rPr>
          <w:spacing w:val="-1"/>
          <w:sz w:val="24"/>
        </w:rPr>
        <w:t xml:space="preserve"> </w:t>
      </w:r>
      <w:r>
        <w:rPr>
          <w:sz w:val="24"/>
        </w:rPr>
        <w:t>not</w:t>
      </w:r>
      <w:r>
        <w:rPr>
          <w:spacing w:val="-1"/>
          <w:sz w:val="24"/>
        </w:rPr>
        <w:t xml:space="preserve"> </w:t>
      </w:r>
      <w:r>
        <w:rPr>
          <w:sz w:val="24"/>
        </w:rPr>
        <w:t>sure</w:t>
      </w:r>
      <w:r>
        <w:rPr>
          <w:spacing w:val="-2"/>
          <w:sz w:val="24"/>
        </w:rPr>
        <w:t xml:space="preserve"> </w:t>
      </w:r>
      <w:r>
        <w:rPr>
          <w:sz w:val="24"/>
        </w:rPr>
        <w:t>that I</w:t>
      </w:r>
      <w:r>
        <w:rPr>
          <w:spacing w:val="-5"/>
          <w:sz w:val="24"/>
        </w:rPr>
        <w:t xml:space="preserve"> </w:t>
      </w:r>
      <w:r>
        <w:rPr>
          <w:sz w:val="24"/>
        </w:rPr>
        <w:t>will</w:t>
      </w:r>
      <w:r>
        <w:rPr>
          <w:spacing w:val="-1"/>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perform</w:t>
      </w:r>
      <w:r>
        <w:rPr>
          <w:spacing w:val="-1"/>
          <w:sz w:val="24"/>
        </w:rPr>
        <w:t xml:space="preserve"> </w:t>
      </w:r>
      <w:r>
        <w:rPr>
          <w:sz w:val="24"/>
        </w:rPr>
        <w:t>one</w:t>
      </w:r>
      <w:r>
        <w:rPr>
          <w:spacing w:val="-2"/>
          <w:sz w:val="24"/>
        </w:rPr>
        <w:t xml:space="preserve"> </w:t>
      </w:r>
      <w:r>
        <w:rPr>
          <w:sz w:val="24"/>
        </w:rPr>
        <w:t>or more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essential</w:t>
      </w:r>
      <w:r>
        <w:rPr>
          <w:spacing w:val="-1"/>
          <w:sz w:val="24"/>
        </w:rPr>
        <w:t xml:space="preserve"> </w:t>
      </w:r>
      <w:r>
        <w:rPr>
          <w:sz w:val="24"/>
        </w:rPr>
        <w:t>functions</w:t>
      </w:r>
      <w:r>
        <w:rPr>
          <w:spacing w:val="-1"/>
          <w:sz w:val="24"/>
        </w:rPr>
        <w:t xml:space="preserve"> </w:t>
      </w:r>
      <w:r>
        <w:rPr>
          <w:sz w:val="24"/>
        </w:rPr>
        <w:t>and typical</w:t>
      </w:r>
      <w:r>
        <w:rPr>
          <w:spacing w:val="-3"/>
          <w:sz w:val="24"/>
        </w:rPr>
        <w:t xml:space="preserve"> </w:t>
      </w:r>
      <w:r>
        <w:rPr>
          <w:sz w:val="24"/>
        </w:rPr>
        <w:t>physical</w:t>
      </w:r>
      <w:r>
        <w:rPr>
          <w:spacing w:val="-3"/>
          <w:sz w:val="24"/>
        </w:rPr>
        <w:t xml:space="preserve"> </w:t>
      </w:r>
      <w:r>
        <w:rPr>
          <w:sz w:val="24"/>
        </w:rPr>
        <w:t>demands</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job and</w:t>
      </w:r>
      <w:r>
        <w:rPr>
          <w:spacing w:val="-3"/>
          <w:sz w:val="24"/>
        </w:rPr>
        <w:t xml:space="preserve"> </w:t>
      </w:r>
      <w:r>
        <w:rPr>
          <w:sz w:val="24"/>
        </w:rPr>
        <w:t>will</w:t>
      </w:r>
      <w:r>
        <w:rPr>
          <w:spacing w:val="-3"/>
          <w:sz w:val="24"/>
        </w:rPr>
        <w:t xml:space="preserve"> </w:t>
      </w:r>
      <w:r>
        <w:rPr>
          <w:sz w:val="24"/>
        </w:rPr>
        <w:t>discuss</w:t>
      </w:r>
      <w:r>
        <w:rPr>
          <w:spacing w:val="-3"/>
          <w:sz w:val="24"/>
        </w:rPr>
        <w:t xml:space="preserve"> </w:t>
      </w:r>
      <w:r>
        <w:rPr>
          <w:sz w:val="24"/>
        </w:rPr>
        <w:t>the</w:t>
      </w:r>
      <w:r>
        <w:rPr>
          <w:spacing w:val="-4"/>
          <w:sz w:val="24"/>
        </w:rPr>
        <w:t xml:space="preserve"> </w:t>
      </w:r>
      <w:r>
        <w:rPr>
          <w:sz w:val="24"/>
        </w:rPr>
        <w:t>functional</w:t>
      </w:r>
      <w:r>
        <w:rPr>
          <w:spacing w:val="-3"/>
          <w:sz w:val="24"/>
        </w:rPr>
        <w:t xml:space="preserve"> </w:t>
      </w:r>
      <w:r>
        <w:rPr>
          <w:sz w:val="24"/>
        </w:rPr>
        <w:t>limitations</w:t>
      </w:r>
      <w:r>
        <w:rPr>
          <w:spacing w:val="-1"/>
          <w:sz w:val="24"/>
        </w:rPr>
        <w:t xml:space="preserve"> </w:t>
      </w:r>
      <w:r>
        <w:rPr>
          <w:sz w:val="24"/>
        </w:rPr>
        <w:t>I</w:t>
      </w:r>
      <w:r>
        <w:rPr>
          <w:spacing w:val="-9"/>
          <w:sz w:val="24"/>
        </w:rPr>
        <w:t xml:space="preserve"> </w:t>
      </w:r>
      <w:r>
        <w:rPr>
          <w:sz w:val="24"/>
        </w:rPr>
        <w:t>have with my supervisor.</w:t>
      </w:r>
    </w:p>
    <w:p w14:paraId="432A94DB" w14:textId="77777777" w:rsidR="0008591A" w:rsidRPr="0008591A" w:rsidRDefault="0008591A" w:rsidP="0008591A">
      <w:pPr>
        <w:pStyle w:val="ListParagraph"/>
        <w:rPr>
          <w:sz w:val="24"/>
        </w:rPr>
      </w:pPr>
    </w:p>
    <w:p w14:paraId="0AC503AC" w14:textId="1F591B97" w:rsidR="0008591A" w:rsidRDefault="0008591A" w:rsidP="0008591A">
      <w:pPr>
        <w:pStyle w:val="ListParagraph"/>
        <w:tabs>
          <w:tab w:val="left" w:pos="880"/>
        </w:tabs>
        <w:spacing w:before="243" w:line="237" w:lineRule="auto"/>
        <w:ind w:right="535" w:firstLine="0"/>
        <w:jc w:val="both"/>
        <w:rPr>
          <w:sz w:val="24"/>
        </w:rPr>
      </w:pPr>
    </w:p>
    <w:p w14:paraId="30CDE4BE" w14:textId="77777777" w:rsidR="000E588B" w:rsidRDefault="000E588B">
      <w:pPr>
        <w:pStyle w:val="BodyText"/>
        <w:rPr>
          <w:sz w:val="20"/>
        </w:rPr>
      </w:pPr>
    </w:p>
    <w:p w14:paraId="288E4F38" w14:textId="5525AEC5" w:rsidR="002A1950" w:rsidRDefault="002A1950" w:rsidP="002A1950">
      <w:pPr>
        <w:rPr>
          <w:u w:val="single"/>
        </w:rPr>
      </w:pPr>
      <w:bookmarkStart w:id="3" w:name="_Hlk181958123"/>
      <w:r w:rsidRPr="002A1950">
        <w:rPr>
          <w:u w:val="single"/>
        </w:rPr>
        <w:t>_____________________________________</w:t>
      </w:r>
      <w:r w:rsidRPr="008A6197">
        <w:t xml:space="preserve">   </w:t>
      </w:r>
      <w:r w:rsidRPr="008A6197">
        <w:tab/>
      </w:r>
      <w:r>
        <w:t xml:space="preserve">             </w:t>
      </w:r>
      <w:r w:rsidRPr="002A1950">
        <w:rPr>
          <w:u w:val="single"/>
        </w:rPr>
        <w:t>__________________________________</w:t>
      </w:r>
    </w:p>
    <w:p w14:paraId="4A0940B3" w14:textId="05124283" w:rsidR="002A1950" w:rsidRPr="008A6197" w:rsidRDefault="002A1950" w:rsidP="002A1950">
      <w:r w:rsidRPr="008A6197">
        <w:t>Name</w:t>
      </w:r>
      <w:r w:rsidRPr="008A6197">
        <w:tab/>
      </w:r>
      <w:r>
        <w:tab/>
      </w:r>
      <w:r>
        <w:tab/>
      </w:r>
      <w:r>
        <w:tab/>
        <w:t xml:space="preserve">         </w:t>
      </w:r>
      <w:r w:rsidRPr="008A6197">
        <w:t xml:space="preserve">Date     </w:t>
      </w:r>
      <w:r w:rsidRPr="008A6197">
        <w:tab/>
      </w:r>
      <w:r>
        <w:tab/>
      </w:r>
      <w:r w:rsidRPr="008A6197">
        <w:t>Name</w:t>
      </w:r>
      <w:r w:rsidRPr="008A6197">
        <w:tab/>
      </w:r>
      <w:r w:rsidRPr="008A6197">
        <w:tab/>
      </w:r>
      <w:r w:rsidRPr="008A6197">
        <w:tab/>
      </w:r>
      <w:r w:rsidRPr="008A6197">
        <w:tab/>
        <w:t xml:space="preserve">    Date</w:t>
      </w:r>
      <w:r>
        <w:br/>
        <w:t>Deputy Attorney General</w:t>
      </w:r>
      <w:r>
        <w:tab/>
      </w:r>
      <w:r>
        <w:tab/>
        <w:t xml:space="preserve"> </w:t>
      </w:r>
      <w:r>
        <w:tab/>
      </w:r>
      <w:r>
        <w:tab/>
        <w:t xml:space="preserve">Deputy Attorney </w:t>
      </w:r>
      <w:r w:rsidRPr="008A6197">
        <w:t xml:space="preserve">General </w:t>
      </w:r>
      <w:r>
        <w:t>Supervisor</w:t>
      </w:r>
    </w:p>
    <w:bookmarkEnd w:id="3"/>
    <w:p w14:paraId="446E0956" w14:textId="77777777" w:rsidR="0008591A" w:rsidRDefault="0008591A"/>
    <w:sectPr w:rsidR="0008591A">
      <w:headerReference w:type="default" r:id="rId7"/>
      <w:footerReference w:type="default" r:id="rId8"/>
      <w:pgSz w:w="12240" w:h="15840"/>
      <w:pgMar w:top="1880" w:right="1360" w:bottom="1260" w:left="1280" w:header="729"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3A36" w14:textId="77777777" w:rsidR="0008591A" w:rsidRDefault="0008591A">
      <w:r>
        <w:separator/>
      </w:r>
    </w:p>
  </w:endnote>
  <w:endnote w:type="continuationSeparator" w:id="0">
    <w:p w14:paraId="7725789F" w14:textId="77777777" w:rsidR="0008591A" w:rsidRDefault="0008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61D8" w14:textId="77777777" w:rsidR="000E588B" w:rsidRDefault="0008591A">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3BD2DFF3" wp14:editId="23E64864">
              <wp:simplePos x="0" y="0"/>
              <wp:positionH relativeFrom="page">
                <wp:posOffset>3527552</wp:posOffset>
              </wp:positionH>
              <wp:positionV relativeFrom="page">
                <wp:posOffset>9240858</wp:posOffset>
              </wp:positionV>
              <wp:extent cx="71437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495FBD77" w14:textId="77777777" w:rsidR="000E588B" w:rsidRDefault="0008591A">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wrap="square" lIns="0" tIns="0" rIns="0" bIns="0" rtlCol="0">
                      <a:noAutofit/>
                    </wps:bodyPr>
                  </wps:wsp>
                </a:graphicData>
              </a:graphic>
            </wp:anchor>
          </w:drawing>
        </mc:Choice>
        <mc:Fallback>
          <w:pict>
            <v:shapetype w14:anchorId="3BD2DFF3" id="_x0000_t202" coordsize="21600,21600" o:spt="202" path="m,l,21600r21600,l21600,xe">
              <v:stroke joinstyle="miter"/>
              <v:path gradientshapeok="t" o:connecttype="rect"/>
            </v:shapetype>
            <v:shape id="Textbox 2" o:spid="_x0000_s1027" type="#_x0000_t202" style="position:absolute;margin-left:277.75pt;margin-top:727.65pt;width:56.2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1nmQEAACEDAAAOAAAAZHJzL2Uyb0RvYy54bWysUsFuEzEQvSP1Hyzfm822hcIqm6pQgZAq&#10;QCp8gOO1s1bXHjPjZDd/z9jdJAhuiIs9nhk/v/fGq7vJD2JvkByEVtaLpRQmaOhc2Lbyx/ePl2+l&#10;oKRCpwYIppUHQ/JuffFqNcbGXEEPQ2dQMEigZoyt7FOKTVWR7o1XtIBoAhctoFeJj7itOlQjo/uh&#10;ulou31QjYBcRtCHi7MNLUa4LvrVGp6/WkkliaCVzS2XFsm7yWq1Xqtmiir3TMw31Dyy8coEfPUE9&#10;qKTEDt1fUN5pBAKbFhp8BdY6bYoGVlMv/1Dz1KtoihY2h+LJJvp/sPrL/il+Q5Gm9zDxAIsIio+g&#10;n4m9qcZIzdyTPaWGuDsLnSz6vLMEwRfZ28PJTzMloTl5W99c376WQnOpfndzXRe/q/PliJQ+GfAi&#10;B61EHlchoPaPlPLzqjm2zFxens9E0rSZhOsyZ+7MmQ10B5Yy8jRbST93Co0Uw+fAduXRHwM8Bptj&#10;gGn4AOWDZEUB7ncJrCsEzrgzAZ5D4TX/mTzo38+l6/yz178AAAD//wMAUEsDBBQABgAIAAAAIQAU&#10;xJBP4AAAAA0BAAAPAAAAZHJzL2Rvd25yZXYueG1sTI9BT4NAEIXvJv6HzTTxZpeqEIosTWP0ZGKk&#10;ePC4sFMgZWeR3bb4752e6txm3sub7+Wb2Q7ihJPvHSlYLSMQSI0zPbUKvqq3+xSED5qMHhyhgl/0&#10;sClub3KdGXemEk+70AoOIZ9pBV0IYyalbzq02i/diMTa3k1WB16nVppJnzncDvIhihJpdU/8odMj&#10;vnTYHHZHq2D7TeVr//NRf5b7sq+qdUTvyUGpu8W8fQYRcA5XM1zwGR0KZqrdkYwXg4KYh60sPMXx&#10;Iwi2JEnK9erLKY3XIItc/m9R/AEAAP//AwBQSwECLQAUAAYACAAAACEAtoM4kv4AAADhAQAAEwAA&#10;AAAAAAAAAAAAAAAAAAAAW0NvbnRlbnRfVHlwZXNdLnhtbFBLAQItABQABgAIAAAAIQA4/SH/1gAA&#10;AJQBAAALAAAAAAAAAAAAAAAAAC8BAABfcmVscy8ucmVsc1BLAQItABQABgAIAAAAIQA2mR1nmQEA&#10;ACEDAAAOAAAAAAAAAAAAAAAAAC4CAABkcnMvZTJvRG9jLnhtbFBLAQItABQABgAIAAAAIQAUxJBP&#10;4AAAAA0BAAAPAAAAAAAAAAAAAAAAAPMDAABkcnMvZG93bnJldi54bWxQSwUGAAAAAAQABADzAAAA&#10;AAUAAAAA&#10;" filled="f" stroked="f">
              <v:textbox inset="0,0,0,0">
                <w:txbxContent>
                  <w:p w14:paraId="495FBD77" w14:textId="77777777" w:rsidR="000E588B" w:rsidRDefault="0008591A">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D5D0" w14:textId="77777777" w:rsidR="0008591A" w:rsidRDefault="0008591A">
      <w:r>
        <w:separator/>
      </w:r>
    </w:p>
  </w:footnote>
  <w:footnote w:type="continuationSeparator" w:id="0">
    <w:p w14:paraId="7A407684" w14:textId="77777777" w:rsidR="0008591A" w:rsidRDefault="0008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5F8C" w14:textId="77777777" w:rsidR="000E588B" w:rsidRDefault="0008591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19BD36B" wp14:editId="120A9A6C">
              <wp:simplePos x="0" y="0"/>
              <wp:positionH relativeFrom="page">
                <wp:posOffset>2355595</wp:posOffset>
              </wp:positionH>
              <wp:positionV relativeFrom="page">
                <wp:posOffset>450426</wp:posOffset>
              </wp:positionV>
              <wp:extent cx="3063240" cy="7200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3240" cy="720090"/>
                      </a:xfrm>
                      <a:prstGeom prst="rect">
                        <a:avLst/>
                      </a:prstGeom>
                    </wps:spPr>
                    <wps:txbx>
                      <w:txbxContent>
                        <w:p w14:paraId="5473F95F" w14:textId="77777777" w:rsidR="000E588B" w:rsidRDefault="0008591A">
                          <w:pPr>
                            <w:spacing w:before="10"/>
                            <w:ind w:left="406" w:right="406"/>
                            <w:jc w:val="center"/>
                            <w:rPr>
                              <w:b/>
                              <w:sz w:val="24"/>
                            </w:rPr>
                          </w:pPr>
                          <w:r>
                            <w:rPr>
                              <w:b/>
                              <w:sz w:val="24"/>
                            </w:rPr>
                            <w:t>DEPARTMENT</w:t>
                          </w:r>
                          <w:r>
                            <w:rPr>
                              <w:b/>
                              <w:spacing w:val="-15"/>
                              <w:sz w:val="24"/>
                            </w:rPr>
                            <w:t xml:space="preserve"> </w:t>
                          </w:r>
                          <w:r>
                            <w:rPr>
                              <w:b/>
                              <w:sz w:val="24"/>
                            </w:rPr>
                            <w:t>OF</w:t>
                          </w:r>
                          <w:r>
                            <w:rPr>
                              <w:b/>
                              <w:spacing w:val="-15"/>
                              <w:sz w:val="24"/>
                            </w:rPr>
                            <w:t xml:space="preserve"> </w:t>
                          </w:r>
                          <w:r>
                            <w:rPr>
                              <w:b/>
                              <w:sz w:val="24"/>
                            </w:rPr>
                            <w:t>JUSTICE PUBLIC RIGHTS DIVISION</w:t>
                          </w:r>
                        </w:p>
                        <w:p w14:paraId="00329193" w14:textId="77777777" w:rsidR="000E588B" w:rsidRDefault="0008591A">
                          <w:pPr>
                            <w:ind w:left="2"/>
                            <w:jc w:val="center"/>
                            <w:rPr>
                              <w:b/>
                              <w:sz w:val="24"/>
                            </w:rPr>
                          </w:pPr>
                          <w:r>
                            <w:rPr>
                              <w:b/>
                              <w:sz w:val="24"/>
                            </w:rPr>
                            <w:t>CIVIL</w:t>
                          </w:r>
                          <w:r>
                            <w:rPr>
                              <w:b/>
                              <w:spacing w:val="-12"/>
                              <w:sz w:val="24"/>
                            </w:rPr>
                            <w:t xml:space="preserve"> </w:t>
                          </w:r>
                          <w:r>
                            <w:rPr>
                              <w:b/>
                              <w:sz w:val="24"/>
                            </w:rPr>
                            <w:t>RIGHTS</w:t>
                          </w:r>
                          <w:r>
                            <w:rPr>
                              <w:b/>
                              <w:spacing w:val="-12"/>
                              <w:sz w:val="24"/>
                            </w:rPr>
                            <w:t xml:space="preserve"> </w:t>
                          </w:r>
                          <w:r>
                            <w:rPr>
                              <w:b/>
                              <w:sz w:val="24"/>
                            </w:rPr>
                            <w:t>ENFORCEMENT</w:t>
                          </w:r>
                          <w:r>
                            <w:rPr>
                              <w:b/>
                              <w:spacing w:val="-12"/>
                              <w:sz w:val="24"/>
                            </w:rPr>
                            <w:t xml:space="preserve"> </w:t>
                          </w:r>
                          <w:r>
                            <w:rPr>
                              <w:b/>
                              <w:sz w:val="24"/>
                            </w:rPr>
                            <w:t>SECTION DUTY STATEMENT</w:t>
                          </w:r>
                        </w:p>
                      </w:txbxContent>
                    </wps:txbx>
                    <wps:bodyPr wrap="square" lIns="0" tIns="0" rIns="0" bIns="0" rtlCol="0">
                      <a:noAutofit/>
                    </wps:bodyPr>
                  </wps:wsp>
                </a:graphicData>
              </a:graphic>
            </wp:anchor>
          </w:drawing>
        </mc:Choice>
        <mc:Fallback>
          <w:pict>
            <v:shapetype w14:anchorId="419BD36B" id="_x0000_t202" coordsize="21600,21600" o:spt="202" path="m,l,21600r21600,l21600,xe">
              <v:stroke joinstyle="miter"/>
              <v:path gradientshapeok="t" o:connecttype="rect"/>
            </v:shapetype>
            <v:shape id="Textbox 1" o:spid="_x0000_s1026" type="#_x0000_t202" style="position:absolute;margin-left:185.5pt;margin-top:35.45pt;width:241.2pt;height:56.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urlAEAABsDAAAOAAAAZHJzL2Uyb0RvYy54bWysUsFuEzEQvSP1HyzfibcpKrDKpoJWIKQK&#10;kNp+gOO1syvWHjPjZDd/z9jdJKi9IS722DN+M+89r24mP4i9ReohNPJyUUlhg4G2D9tGPj1+eftB&#10;Cko6tHqAYBt5sCRv1hdvVmOs7RI6GFqLgkEC1WNsZJdSrJUi01mvaQHRBk46QK8TH3GrWtQjo/tB&#10;LavqWo2AbUQwlohv756Tcl3wnbMm/XCObBJDI3m2VFYs6yavar3S9RZ17Hozj6H/YQqv+8BNT1B3&#10;Ommxw/4VlO8NAoFLCwNegXO9sYUDs7msXrB56HS0hQuLQ/EkE/0/WPN9/xB/okjTZ5jYwEKC4j2Y&#10;X8TaqDFSPddkTakmrs5EJ4c+70xB8EPW9nDS005JGL68qq6vlu84ZTj3nu36WARX59cRKX214EUO&#10;GonsV5lA7+8p5f66PpbMwzz3z5OkaTNxSQ430B6YxMg+NpJ+7zRaKYZvgYXKph8DPAabY4BpuIXy&#10;NTKXAJ92CVxfOp9x587sQBlo/i3Z4r/Pper8p9d/AAAA//8DAFBLAwQUAAYACAAAACEAWp0mzeAA&#10;AAAKAQAADwAAAGRycy9kb3ducmV2LnhtbEyPwU7DMBBE70j8g7VI3KhdUto0jVNVCE5IiDQcenTi&#10;bWI1XofYbcPfY05wXO3TzJt8O9meXXD0xpGE+UwAQ2qcNtRK+KxeH1JgPijSqneEEr7Rw7a4vclV&#10;pt2VSrzsQ8tiCPlMSehCGDLOfdOhVX7mBqT4O7rRqhDPseV6VNcYbnv+KMSSW2UoNnRqwOcOm9P+&#10;bCXsDlS+mK/3+qM8lqaq1oLelicp7++m3QZYwCn8wfCrH9WhiE61O5P2rJeQrOZxS5CwEmtgEUif&#10;kgWwOpLpIgFe5Pz/hOIHAAD//wMAUEsBAi0AFAAGAAgAAAAhALaDOJL+AAAA4QEAABMAAAAAAAAA&#10;AAAAAAAAAAAAAFtDb250ZW50X1R5cGVzXS54bWxQSwECLQAUAAYACAAAACEAOP0h/9YAAACUAQAA&#10;CwAAAAAAAAAAAAAAAAAvAQAAX3JlbHMvLnJlbHNQSwECLQAUAAYACAAAACEAcrMbq5QBAAAbAwAA&#10;DgAAAAAAAAAAAAAAAAAuAgAAZHJzL2Uyb0RvYy54bWxQSwECLQAUAAYACAAAACEAWp0mzeAAAAAK&#10;AQAADwAAAAAAAAAAAAAAAADuAwAAZHJzL2Rvd25yZXYueG1sUEsFBgAAAAAEAAQA8wAAAPsEAAAA&#10;AA==&#10;" filled="f" stroked="f">
              <v:textbox inset="0,0,0,0">
                <w:txbxContent>
                  <w:p w14:paraId="5473F95F" w14:textId="77777777" w:rsidR="000E588B" w:rsidRDefault="0008591A">
                    <w:pPr>
                      <w:spacing w:before="10"/>
                      <w:ind w:left="406" w:right="406"/>
                      <w:jc w:val="center"/>
                      <w:rPr>
                        <w:b/>
                        <w:sz w:val="24"/>
                      </w:rPr>
                    </w:pPr>
                    <w:r>
                      <w:rPr>
                        <w:b/>
                        <w:sz w:val="24"/>
                      </w:rPr>
                      <w:t>DEPARTMENT</w:t>
                    </w:r>
                    <w:r>
                      <w:rPr>
                        <w:b/>
                        <w:spacing w:val="-15"/>
                        <w:sz w:val="24"/>
                      </w:rPr>
                      <w:t xml:space="preserve"> </w:t>
                    </w:r>
                    <w:r>
                      <w:rPr>
                        <w:b/>
                        <w:sz w:val="24"/>
                      </w:rPr>
                      <w:t>OF</w:t>
                    </w:r>
                    <w:r>
                      <w:rPr>
                        <w:b/>
                        <w:spacing w:val="-15"/>
                        <w:sz w:val="24"/>
                      </w:rPr>
                      <w:t xml:space="preserve"> </w:t>
                    </w:r>
                    <w:r>
                      <w:rPr>
                        <w:b/>
                        <w:sz w:val="24"/>
                      </w:rPr>
                      <w:t>JUSTICE PUBLIC RIGHTS DIVISION</w:t>
                    </w:r>
                  </w:p>
                  <w:p w14:paraId="00329193" w14:textId="77777777" w:rsidR="000E588B" w:rsidRDefault="0008591A">
                    <w:pPr>
                      <w:ind w:left="2"/>
                      <w:jc w:val="center"/>
                      <w:rPr>
                        <w:b/>
                        <w:sz w:val="24"/>
                      </w:rPr>
                    </w:pPr>
                    <w:r>
                      <w:rPr>
                        <w:b/>
                        <w:sz w:val="24"/>
                      </w:rPr>
                      <w:t>CIVIL</w:t>
                    </w:r>
                    <w:r>
                      <w:rPr>
                        <w:b/>
                        <w:spacing w:val="-12"/>
                        <w:sz w:val="24"/>
                      </w:rPr>
                      <w:t xml:space="preserve"> </w:t>
                    </w:r>
                    <w:r>
                      <w:rPr>
                        <w:b/>
                        <w:sz w:val="24"/>
                      </w:rPr>
                      <w:t>RIGHTS</w:t>
                    </w:r>
                    <w:r>
                      <w:rPr>
                        <w:b/>
                        <w:spacing w:val="-12"/>
                        <w:sz w:val="24"/>
                      </w:rPr>
                      <w:t xml:space="preserve"> </w:t>
                    </w:r>
                    <w:r>
                      <w:rPr>
                        <w:b/>
                        <w:sz w:val="24"/>
                      </w:rPr>
                      <w:t>ENFORCEMENT</w:t>
                    </w:r>
                    <w:r>
                      <w:rPr>
                        <w:b/>
                        <w:spacing w:val="-12"/>
                        <w:sz w:val="24"/>
                      </w:rPr>
                      <w:t xml:space="preserve"> </w:t>
                    </w:r>
                    <w:r>
                      <w:rPr>
                        <w:b/>
                        <w:sz w:val="24"/>
                      </w:rPr>
                      <w:t>SECTION DUTY STATEMENT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40DE"/>
    <w:multiLevelType w:val="hybridMultilevel"/>
    <w:tmpl w:val="ABBE14CC"/>
    <w:lvl w:ilvl="0" w:tplc="194022DC">
      <w:numFmt w:val="bullet"/>
      <w:lvlText w:val="☐"/>
      <w:lvlJc w:val="left"/>
      <w:pPr>
        <w:ind w:left="880" w:hanging="720"/>
      </w:pPr>
      <w:rPr>
        <w:rFonts w:ascii="Segoe UI Symbol" w:eastAsia="Segoe UI Symbol" w:hAnsi="Segoe UI Symbol" w:cs="Segoe UI Symbol" w:hint="default"/>
        <w:b w:val="0"/>
        <w:bCs w:val="0"/>
        <w:i w:val="0"/>
        <w:iCs w:val="0"/>
        <w:spacing w:val="0"/>
        <w:w w:val="100"/>
        <w:sz w:val="24"/>
        <w:szCs w:val="24"/>
        <w:lang w:val="en-US" w:eastAsia="en-US" w:bidi="ar-SA"/>
      </w:rPr>
    </w:lvl>
    <w:lvl w:ilvl="1" w:tplc="AC8023A6">
      <w:numFmt w:val="bullet"/>
      <w:lvlText w:val="•"/>
      <w:lvlJc w:val="left"/>
      <w:pPr>
        <w:ind w:left="1752" w:hanging="720"/>
      </w:pPr>
      <w:rPr>
        <w:rFonts w:hint="default"/>
        <w:lang w:val="en-US" w:eastAsia="en-US" w:bidi="ar-SA"/>
      </w:rPr>
    </w:lvl>
    <w:lvl w:ilvl="2" w:tplc="DB6668C6">
      <w:numFmt w:val="bullet"/>
      <w:lvlText w:val="•"/>
      <w:lvlJc w:val="left"/>
      <w:pPr>
        <w:ind w:left="2624" w:hanging="720"/>
      </w:pPr>
      <w:rPr>
        <w:rFonts w:hint="default"/>
        <w:lang w:val="en-US" w:eastAsia="en-US" w:bidi="ar-SA"/>
      </w:rPr>
    </w:lvl>
    <w:lvl w:ilvl="3" w:tplc="E8AE051C">
      <w:numFmt w:val="bullet"/>
      <w:lvlText w:val="•"/>
      <w:lvlJc w:val="left"/>
      <w:pPr>
        <w:ind w:left="3496" w:hanging="720"/>
      </w:pPr>
      <w:rPr>
        <w:rFonts w:hint="default"/>
        <w:lang w:val="en-US" w:eastAsia="en-US" w:bidi="ar-SA"/>
      </w:rPr>
    </w:lvl>
    <w:lvl w:ilvl="4" w:tplc="4C90BAF0">
      <w:numFmt w:val="bullet"/>
      <w:lvlText w:val="•"/>
      <w:lvlJc w:val="left"/>
      <w:pPr>
        <w:ind w:left="4368" w:hanging="720"/>
      </w:pPr>
      <w:rPr>
        <w:rFonts w:hint="default"/>
        <w:lang w:val="en-US" w:eastAsia="en-US" w:bidi="ar-SA"/>
      </w:rPr>
    </w:lvl>
    <w:lvl w:ilvl="5" w:tplc="43EE4E9E">
      <w:numFmt w:val="bullet"/>
      <w:lvlText w:val="•"/>
      <w:lvlJc w:val="left"/>
      <w:pPr>
        <w:ind w:left="5240" w:hanging="720"/>
      </w:pPr>
      <w:rPr>
        <w:rFonts w:hint="default"/>
        <w:lang w:val="en-US" w:eastAsia="en-US" w:bidi="ar-SA"/>
      </w:rPr>
    </w:lvl>
    <w:lvl w:ilvl="6" w:tplc="87CC41A0">
      <w:numFmt w:val="bullet"/>
      <w:lvlText w:val="•"/>
      <w:lvlJc w:val="left"/>
      <w:pPr>
        <w:ind w:left="6112" w:hanging="720"/>
      </w:pPr>
      <w:rPr>
        <w:rFonts w:hint="default"/>
        <w:lang w:val="en-US" w:eastAsia="en-US" w:bidi="ar-SA"/>
      </w:rPr>
    </w:lvl>
    <w:lvl w:ilvl="7" w:tplc="0CD22C2E">
      <w:numFmt w:val="bullet"/>
      <w:lvlText w:val="•"/>
      <w:lvlJc w:val="left"/>
      <w:pPr>
        <w:ind w:left="6984" w:hanging="720"/>
      </w:pPr>
      <w:rPr>
        <w:rFonts w:hint="default"/>
        <w:lang w:val="en-US" w:eastAsia="en-US" w:bidi="ar-SA"/>
      </w:rPr>
    </w:lvl>
    <w:lvl w:ilvl="8" w:tplc="46D27104">
      <w:numFmt w:val="bullet"/>
      <w:lvlText w:val="•"/>
      <w:lvlJc w:val="left"/>
      <w:pPr>
        <w:ind w:left="7856" w:hanging="720"/>
      </w:pPr>
      <w:rPr>
        <w:rFonts w:hint="default"/>
        <w:lang w:val="en-US" w:eastAsia="en-US" w:bidi="ar-SA"/>
      </w:rPr>
    </w:lvl>
  </w:abstractNum>
  <w:num w:numId="1" w16cid:durableId="75223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8B"/>
    <w:rsid w:val="0008591A"/>
    <w:rsid w:val="000E588B"/>
    <w:rsid w:val="00116047"/>
    <w:rsid w:val="002A1950"/>
    <w:rsid w:val="006F4900"/>
    <w:rsid w:val="0085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F787"/>
  <w15:docId w15:val="{3BDFDFB2-5B07-4DAD-AA59-55F57E50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80" w:right="145" w:hanging="720"/>
    </w:pPr>
  </w:style>
  <w:style w:type="paragraph" w:customStyle="1" w:styleId="TableParagraph">
    <w:name w:val="Table Paragraph"/>
    <w:basedOn w:val="Normal"/>
    <w:uiPriority w:val="1"/>
    <w:qFormat/>
    <w:pPr>
      <w:spacing w:line="256" w:lineRule="exact"/>
    </w:pPr>
  </w:style>
  <w:style w:type="paragraph" w:styleId="Revision">
    <w:name w:val="Revision"/>
    <w:hidden/>
    <w:uiPriority w:val="99"/>
    <w:semiHidden/>
    <w:rsid w:val="0011604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Department of Justice</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SIERRAA</dc:creator>
  <cp:lastModifiedBy>Danielle Newman</cp:lastModifiedBy>
  <cp:revision>2</cp:revision>
  <dcterms:created xsi:type="dcterms:W3CDTF">2025-01-24T00:24:00Z</dcterms:created>
  <dcterms:modified xsi:type="dcterms:W3CDTF">2025-01-24T00:24:00Z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Acrobat PDFMaker 24 for Word</vt:lpwstr>
  </property>
  <property fmtid="{D5CDD505-2E9C-101B-9397-08002B2CF9AE}" pid="4" name="LastSaved">
    <vt:filetime>2024-10-17T00:00:00Z</vt:filetime>
  </property>
  <property fmtid="{D5CDD505-2E9C-101B-9397-08002B2CF9AE}" pid="5" name="Producer">
    <vt:lpwstr>Adobe PDF Library 24.2</vt:lpwstr>
  </property>
  <property fmtid="{D5CDD505-2E9C-101B-9397-08002B2CF9AE}" pid="6" name="SourceModified">
    <vt:lpwstr>D:20240514185734</vt:lpwstr>
  </property>
</Properties>
</file>