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527AC" w14:textId="77777777" w:rsidR="00EC7CD8" w:rsidRDefault="00F82E13">
      <w:pPr>
        <w:spacing w:after="222" w:line="259" w:lineRule="auto"/>
        <w:ind w:left="137" w:firstLine="0"/>
        <w:jc w:val="left"/>
      </w:pPr>
      <w:r>
        <w:rPr>
          <w:noProof/>
        </w:rPr>
        <w:drawing>
          <wp:inline distT="0" distB="0" distL="0" distR="0" wp14:anchorId="5926C03C" wp14:editId="3EA99C95">
            <wp:extent cx="1650365" cy="60833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stretch>
                      <a:fillRect/>
                    </a:stretch>
                  </pic:blipFill>
                  <pic:spPr>
                    <a:xfrm>
                      <a:off x="0" y="0"/>
                      <a:ext cx="1650365" cy="608330"/>
                    </a:xfrm>
                    <a:prstGeom prst="rect">
                      <a:avLst/>
                    </a:prstGeom>
                  </pic:spPr>
                </pic:pic>
              </a:graphicData>
            </a:graphic>
          </wp:inline>
        </w:drawing>
      </w:r>
    </w:p>
    <w:p w14:paraId="4A1FD01E" w14:textId="77777777" w:rsidR="00EC7CD8" w:rsidRDefault="00F82E13">
      <w:pPr>
        <w:spacing w:after="0" w:line="259" w:lineRule="auto"/>
        <w:ind w:left="1488" w:firstLine="0"/>
        <w:jc w:val="left"/>
      </w:pPr>
      <w:r>
        <w:rPr>
          <w:b/>
          <w:sz w:val="28"/>
        </w:rPr>
        <w:t xml:space="preserve">YOUR EFFORTS WILL MAKE </w:t>
      </w:r>
      <w:proofErr w:type="spellStart"/>
      <w:r>
        <w:rPr>
          <w:b/>
          <w:sz w:val="28"/>
        </w:rPr>
        <w:t>FI$Cal</w:t>
      </w:r>
      <w:proofErr w:type="spellEnd"/>
      <w:r>
        <w:rPr>
          <w:b/>
          <w:sz w:val="28"/>
        </w:rPr>
        <w:t xml:space="preserve"> A SUCCESS </w:t>
      </w:r>
    </w:p>
    <w:p w14:paraId="417FF88C" w14:textId="77777777" w:rsidR="00EC7CD8" w:rsidRDefault="00F82E13">
      <w:pPr>
        <w:pStyle w:val="Heading1"/>
      </w:pPr>
      <w:r>
        <w:t xml:space="preserve">DUTY STATEMENT </w:t>
      </w:r>
    </w:p>
    <w:tbl>
      <w:tblPr>
        <w:tblStyle w:val="TableGrid"/>
        <w:tblW w:w="9540" w:type="dxa"/>
        <w:tblInd w:w="36" w:type="dxa"/>
        <w:tblCellMar>
          <w:top w:w="48" w:type="dxa"/>
          <w:left w:w="125" w:type="dxa"/>
          <w:right w:w="217" w:type="dxa"/>
        </w:tblCellMar>
        <w:tblLook w:val="04A0" w:firstRow="1" w:lastRow="0" w:firstColumn="1" w:lastColumn="0" w:noHBand="0" w:noVBand="1"/>
      </w:tblPr>
      <w:tblGrid>
        <w:gridCol w:w="4680"/>
        <w:gridCol w:w="4860"/>
      </w:tblGrid>
      <w:tr w:rsidR="00EC7CD8" w14:paraId="49733D2E" w14:textId="77777777" w:rsidTr="00F04C23">
        <w:trPr>
          <w:trHeight w:val="963"/>
        </w:trPr>
        <w:tc>
          <w:tcPr>
            <w:tcW w:w="4680" w:type="dxa"/>
            <w:tcBorders>
              <w:top w:val="single" w:sz="6" w:space="0" w:color="000000"/>
              <w:left w:val="single" w:sz="4" w:space="0" w:color="000000"/>
              <w:bottom w:val="single" w:sz="6" w:space="0" w:color="000000"/>
              <w:right w:val="single" w:sz="6" w:space="0" w:color="000000"/>
            </w:tcBorders>
          </w:tcPr>
          <w:p w14:paraId="656EF10B" w14:textId="77777777" w:rsidR="00EC7CD8" w:rsidRDefault="00F82E13">
            <w:pPr>
              <w:spacing w:after="259" w:line="259" w:lineRule="auto"/>
              <w:ind w:left="0" w:firstLine="0"/>
              <w:jc w:val="left"/>
            </w:pPr>
            <w:r>
              <w:rPr>
                <w:b/>
              </w:rPr>
              <w:t xml:space="preserve">CLASSIFICATION TITLE </w:t>
            </w:r>
          </w:p>
          <w:p w14:paraId="6C221932" w14:textId="77777777" w:rsidR="00EC7CD8" w:rsidRDefault="00F82E13">
            <w:pPr>
              <w:spacing w:after="0" w:line="259" w:lineRule="auto"/>
              <w:ind w:left="0" w:firstLine="0"/>
              <w:jc w:val="left"/>
            </w:pPr>
            <w:r>
              <w:t xml:space="preserve">Accounting Administrator I (Specialist) </w:t>
            </w:r>
          </w:p>
        </w:tc>
        <w:tc>
          <w:tcPr>
            <w:tcW w:w="4860" w:type="dxa"/>
            <w:tcBorders>
              <w:top w:val="single" w:sz="6" w:space="0" w:color="000000"/>
              <w:left w:val="single" w:sz="6" w:space="0" w:color="000000"/>
              <w:bottom w:val="single" w:sz="6" w:space="0" w:color="000000"/>
              <w:right w:val="single" w:sz="4" w:space="0" w:color="000000"/>
            </w:tcBorders>
          </w:tcPr>
          <w:p w14:paraId="732D8A13" w14:textId="77777777" w:rsidR="00EC7CD8" w:rsidRDefault="00F82E13">
            <w:pPr>
              <w:spacing w:after="0" w:line="259" w:lineRule="auto"/>
              <w:ind w:left="0" w:firstLine="0"/>
              <w:jc w:val="left"/>
            </w:pPr>
            <w:r>
              <w:rPr>
                <w:b/>
              </w:rPr>
              <w:t xml:space="preserve">DIVISION NAME </w:t>
            </w:r>
          </w:p>
          <w:p w14:paraId="3516DEEF" w14:textId="4AA6BD23" w:rsidR="00EC7CD8" w:rsidRPr="00E939C7" w:rsidRDefault="00F82E13" w:rsidP="00E939C7">
            <w:r w:rsidRPr="00E939C7">
              <w:t>Business</w:t>
            </w:r>
            <w:r w:rsidR="00F04C23" w:rsidRPr="00E939C7">
              <w:t xml:space="preserve"> </w:t>
            </w:r>
            <w:r w:rsidRPr="00E939C7">
              <w:t>Operation and Solutions Division</w:t>
            </w:r>
          </w:p>
        </w:tc>
      </w:tr>
      <w:tr w:rsidR="00EC7CD8" w14:paraId="020A86CB" w14:textId="77777777">
        <w:trPr>
          <w:trHeight w:val="842"/>
        </w:trPr>
        <w:tc>
          <w:tcPr>
            <w:tcW w:w="4680" w:type="dxa"/>
            <w:tcBorders>
              <w:top w:val="single" w:sz="6" w:space="0" w:color="000000"/>
              <w:left w:val="single" w:sz="4" w:space="0" w:color="000000"/>
              <w:bottom w:val="single" w:sz="6" w:space="0" w:color="000000"/>
              <w:right w:val="single" w:sz="6" w:space="0" w:color="000000"/>
            </w:tcBorders>
          </w:tcPr>
          <w:p w14:paraId="64FEFD0D" w14:textId="77777777" w:rsidR="00EC7CD8" w:rsidRDefault="00F82E13">
            <w:pPr>
              <w:spacing w:after="242" w:line="259" w:lineRule="auto"/>
              <w:ind w:left="0" w:firstLine="0"/>
              <w:jc w:val="left"/>
            </w:pPr>
            <w:r>
              <w:rPr>
                <w:b/>
              </w:rPr>
              <w:t xml:space="preserve">WORKING TITLE </w:t>
            </w:r>
          </w:p>
          <w:p w14:paraId="253ED8C8" w14:textId="77777777" w:rsidR="00EC7CD8" w:rsidRDefault="00F82E13">
            <w:pPr>
              <w:spacing w:after="0" w:line="259" w:lineRule="auto"/>
              <w:ind w:left="0" w:firstLine="0"/>
              <w:jc w:val="left"/>
            </w:pPr>
            <w:r>
              <w:t xml:space="preserve">Accounting Administrator I (Specialist) </w:t>
            </w:r>
          </w:p>
        </w:tc>
        <w:tc>
          <w:tcPr>
            <w:tcW w:w="4860" w:type="dxa"/>
            <w:tcBorders>
              <w:top w:val="single" w:sz="6" w:space="0" w:color="000000"/>
              <w:left w:val="single" w:sz="6" w:space="0" w:color="000000"/>
              <w:bottom w:val="single" w:sz="6" w:space="0" w:color="000000"/>
              <w:right w:val="single" w:sz="4" w:space="0" w:color="000000"/>
            </w:tcBorders>
          </w:tcPr>
          <w:p w14:paraId="6CA0B6B3" w14:textId="77777777" w:rsidR="00EC7CD8" w:rsidRPr="00F04C23" w:rsidRDefault="00F04C23">
            <w:pPr>
              <w:spacing w:after="0" w:line="259" w:lineRule="auto"/>
              <w:ind w:left="0" w:firstLine="0"/>
              <w:jc w:val="left"/>
              <w:rPr>
                <w:b/>
                <w:bCs/>
              </w:rPr>
            </w:pPr>
            <w:r w:rsidRPr="00F04C23">
              <w:rPr>
                <w:b/>
                <w:bCs/>
              </w:rPr>
              <w:t>OFFICE/SECTION/UNIT</w:t>
            </w:r>
          </w:p>
          <w:p w14:paraId="1BD2D38D" w14:textId="6C8DE05E" w:rsidR="00F04C23" w:rsidRDefault="00F04C23">
            <w:pPr>
              <w:spacing w:after="0" w:line="259" w:lineRule="auto"/>
              <w:ind w:left="0" w:firstLine="0"/>
              <w:jc w:val="left"/>
            </w:pPr>
            <w:proofErr w:type="spellStart"/>
            <w:r>
              <w:t>FI$Cal</w:t>
            </w:r>
            <w:proofErr w:type="spellEnd"/>
            <w:r>
              <w:t xml:space="preserve"> Service Center, Financial Reporting and Cash Management Section, Account Receivable and Cash Management Unit</w:t>
            </w:r>
          </w:p>
        </w:tc>
      </w:tr>
      <w:tr w:rsidR="00EC7CD8" w14:paraId="1421984F" w14:textId="77777777">
        <w:trPr>
          <w:trHeight w:val="842"/>
        </w:trPr>
        <w:tc>
          <w:tcPr>
            <w:tcW w:w="4680" w:type="dxa"/>
            <w:tcBorders>
              <w:top w:val="single" w:sz="6" w:space="0" w:color="000000"/>
              <w:left w:val="single" w:sz="4" w:space="0" w:color="000000"/>
              <w:bottom w:val="single" w:sz="6" w:space="0" w:color="000000"/>
              <w:right w:val="single" w:sz="6" w:space="0" w:color="000000"/>
            </w:tcBorders>
          </w:tcPr>
          <w:p w14:paraId="68E1C08F" w14:textId="77777777" w:rsidR="00EC7CD8" w:rsidRDefault="00F82E13">
            <w:pPr>
              <w:spacing w:after="240" w:line="259" w:lineRule="auto"/>
              <w:ind w:left="0" w:firstLine="0"/>
              <w:jc w:val="left"/>
            </w:pPr>
            <w:r>
              <w:rPr>
                <w:b/>
              </w:rPr>
              <w:t xml:space="preserve">EMPLOYEE NAME </w:t>
            </w:r>
          </w:p>
          <w:p w14:paraId="37A50B3D" w14:textId="70FEFF59" w:rsidR="00EC7CD8" w:rsidRDefault="00F04C23">
            <w:pPr>
              <w:spacing w:after="0" w:line="259" w:lineRule="auto"/>
              <w:ind w:left="0" w:firstLine="0"/>
              <w:jc w:val="left"/>
            </w:pPr>
            <w:r>
              <w:t>Vacant</w:t>
            </w:r>
          </w:p>
        </w:tc>
        <w:tc>
          <w:tcPr>
            <w:tcW w:w="4860" w:type="dxa"/>
            <w:tcBorders>
              <w:top w:val="single" w:sz="6" w:space="0" w:color="000000"/>
              <w:left w:val="single" w:sz="6" w:space="0" w:color="000000"/>
              <w:bottom w:val="single" w:sz="6" w:space="0" w:color="000000"/>
              <w:right w:val="single" w:sz="4" w:space="0" w:color="000000"/>
            </w:tcBorders>
          </w:tcPr>
          <w:p w14:paraId="5734AB18" w14:textId="77777777" w:rsidR="00F04C23" w:rsidRDefault="00F04C23" w:rsidP="00F04C23">
            <w:pPr>
              <w:spacing w:after="242" w:line="259" w:lineRule="auto"/>
              <w:ind w:left="0" w:firstLine="0"/>
              <w:jc w:val="left"/>
            </w:pPr>
            <w:r>
              <w:rPr>
                <w:b/>
              </w:rPr>
              <w:t xml:space="preserve">POSITION NUMBER </w:t>
            </w:r>
          </w:p>
          <w:p w14:paraId="72F74BBD" w14:textId="1A949143" w:rsidR="00EC7CD8" w:rsidRDefault="00F04C23" w:rsidP="00F04C23">
            <w:pPr>
              <w:spacing w:after="0" w:line="259" w:lineRule="auto"/>
              <w:jc w:val="left"/>
            </w:pPr>
            <w:r>
              <w:t>333-450-4552-003</w:t>
            </w:r>
          </w:p>
        </w:tc>
      </w:tr>
    </w:tbl>
    <w:p w14:paraId="67DCD1E8" w14:textId="77777777" w:rsidR="00EC7CD8" w:rsidRDefault="00F82E13">
      <w:pPr>
        <w:pBdr>
          <w:top w:val="single" w:sz="6" w:space="0" w:color="000000"/>
          <w:left w:val="single" w:sz="6" w:space="0" w:color="000000"/>
          <w:bottom w:val="single" w:sz="6" w:space="0" w:color="000000"/>
          <w:right w:val="single" w:sz="6" w:space="0" w:color="000000"/>
        </w:pBdr>
        <w:spacing w:after="404" w:line="241" w:lineRule="auto"/>
        <w:ind w:left="151" w:right="396" w:firstLine="1"/>
      </w:pPr>
      <w:r>
        <w:rPr>
          <w:sz w:val="18"/>
        </w:rPr>
        <w:t xml:space="preserve">You are a valued member of the Department of </w:t>
      </w:r>
      <w:proofErr w:type="spellStart"/>
      <w:r>
        <w:rPr>
          <w:sz w:val="18"/>
        </w:rPr>
        <w:t>FISCal</w:t>
      </w:r>
      <w:proofErr w:type="spellEnd"/>
      <w:r>
        <w:rPr>
          <w:sz w:val="18"/>
        </w:rPr>
        <w:t xml:space="preserve">. You are expected to work cooperatively with team members and others to provide the highest level of service possible. Your creativity and productivity </w:t>
      </w:r>
      <w:proofErr w:type="gramStart"/>
      <w:r>
        <w:rPr>
          <w:sz w:val="18"/>
        </w:rPr>
        <w:t>is</w:t>
      </w:r>
      <w:proofErr w:type="gramEnd"/>
      <w:r>
        <w:rPr>
          <w:sz w:val="18"/>
        </w:rPr>
        <w:t xml:space="preserve"> encouraged. Your efforts to treat others fairly, honestly and with respect are important to everyone who works with you. </w:t>
      </w:r>
    </w:p>
    <w:p w14:paraId="1D6DAEDD" w14:textId="77777777" w:rsidR="00EC7CD8" w:rsidRDefault="00F82E13">
      <w:pPr>
        <w:pStyle w:val="Heading2"/>
        <w:ind w:left="-5"/>
      </w:pPr>
      <w:r>
        <w:t>GENERAL STATEMENT</w:t>
      </w:r>
      <w:r>
        <w:rPr>
          <w:u w:val="none"/>
        </w:rPr>
        <w:t xml:space="preserve"> </w:t>
      </w:r>
    </w:p>
    <w:p w14:paraId="13DA1840" w14:textId="77777777" w:rsidR="00EC7CD8" w:rsidRDefault="00F82E13">
      <w:pPr>
        <w:spacing w:after="242"/>
        <w:ind w:left="-5"/>
      </w:pPr>
      <w:r>
        <w:t xml:space="preserve">Under the general direction of the Accounting Administrator II, the Accounting Administrator I Specialist (AA I) in the Account Receivable and Cash Management works as part of the multidisciplinary production system support team of the Department of </w:t>
      </w:r>
      <w:proofErr w:type="spellStart"/>
      <w:r>
        <w:t>FISCal</w:t>
      </w:r>
      <w:proofErr w:type="spellEnd"/>
      <w:r>
        <w:t xml:space="preserve">. The incumbent will also provide the necessary information and support to the departments required to transact in the </w:t>
      </w:r>
      <w:proofErr w:type="spellStart"/>
      <w:r>
        <w:t>FI$Cal</w:t>
      </w:r>
      <w:proofErr w:type="spellEnd"/>
      <w:r>
        <w:t xml:space="preserve"> system. The AA I plays an important role in the overall success of the </w:t>
      </w:r>
      <w:proofErr w:type="spellStart"/>
      <w:r>
        <w:t>FI$Cal</w:t>
      </w:r>
      <w:proofErr w:type="spellEnd"/>
      <w:r>
        <w:t xml:space="preserve"> system by providing customer support, researching and resolving system incidents, and performing as the Subject Matter Expert (SME) for the accounting areas and modules of the system such </w:t>
      </w:r>
      <w:proofErr w:type="gramStart"/>
      <w:r>
        <w:t>as  General</w:t>
      </w:r>
      <w:proofErr w:type="gramEnd"/>
      <w:r>
        <w:t xml:space="preserve"> Ledger  (GL), Account Receivable  (AR), Billing (BI) and Cash Management (CM) including providing training to </w:t>
      </w:r>
      <w:proofErr w:type="spellStart"/>
      <w:r>
        <w:t>FI$Cal</w:t>
      </w:r>
      <w:proofErr w:type="spellEnd"/>
      <w:r>
        <w:t xml:space="preserve"> end-users. The AA I </w:t>
      </w:r>
      <w:proofErr w:type="gramStart"/>
      <w:r>
        <w:t>participates</w:t>
      </w:r>
      <w:proofErr w:type="gramEnd"/>
      <w:r>
        <w:t xml:space="preserve"> in teams and workgroups in related FI $Cal areas such as the Information Technology Division and other Business Operation and Solutions Division (BOSD) sections, including ad hoc process teams. </w:t>
      </w:r>
    </w:p>
    <w:p w14:paraId="30E0F910" w14:textId="77777777" w:rsidR="00EC7CD8" w:rsidRDefault="00F82E13">
      <w:pPr>
        <w:spacing w:after="542"/>
        <w:ind w:left="-5" w:right="179"/>
      </w:pPr>
      <w:r>
        <w:t xml:space="preserve">The incumbent serves as a Subject Matter Expert (SME) in the </w:t>
      </w:r>
      <w:proofErr w:type="spellStart"/>
      <w:r>
        <w:t>FI$Cal</w:t>
      </w:r>
      <w:proofErr w:type="spellEnd"/>
      <w:r>
        <w:t xml:space="preserve"> Service Center (FSC) with a working level knowledge of one or more business functional areas such as accounting, AR, BI, CM and GL. The AA I will provide Level 2 (L2) functional support and working knowledge of data processing concepts, practices &amp; methods to departmental end-users regarding </w:t>
      </w:r>
      <w:proofErr w:type="spellStart"/>
      <w:r>
        <w:t>FI$Cal</w:t>
      </w:r>
      <w:proofErr w:type="spellEnd"/>
      <w:r>
        <w:t xml:space="preserve"> system incidents and service requests in the FSC. This includes timely incident communication and resolution of reported incident tickets by FI $Cal system users. </w:t>
      </w:r>
    </w:p>
    <w:p w14:paraId="41BF9BED" w14:textId="77777777" w:rsidR="00EC7CD8" w:rsidRDefault="00F82E13">
      <w:pPr>
        <w:spacing w:after="0" w:line="259" w:lineRule="auto"/>
        <w:ind w:left="-5"/>
        <w:jc w:val="left"/>
      </w:pPr>
      <w:r>
        <w:rPr>
          <w:b/>
          <w:u w:val="single" w:color="000000"/>
        </w:rPr>
        <w:t>SUPERVISION RECEIVED</w:t>
      </w:r>
      <w:r>
        <w:rPr>
          <w:b/>
        </w:rPr>
        <w:t xml:space="preserve"> </w:t>
      </w:r>
    </w:p>
    <w:p w14:paraId="6ECDA704" w14:textId="77777777" w:rsidR="00EC7CD8" w:rsidRDefault="00F82E13">
      <w:pPr>
        <w:spacing w:after="242"/>
        <w:ind w:left="-5"/>
      </w:pPr>
      <w:r>
        <w:t xml:space="preserve">Reports directly to the AA II. </w:t>
      </w:r>
    </w:p>
    <w:p w14:paraId="628D2F13" w14:textId="77777777" w:rsidR="00EC7CD8" w:rsidRDefault="00F82E13">
      <w:pPr>
        <w:spacing w:after="0" w:line="259" w:lineRule="auto"/>
        <w:ind w:left="-5"/>
        <w:jc w:val="left"/>
      </w:pPr>
      <w:r>
        <w:rPr>
          <w:b/>
          <w:u w:val="single" w:color="000000"/>
        </w:rPr>
        <w:t>SUPERVISION EXERCISED</w:t>
      </w:r>
      <w:r>
        <w:rPr>
          <w:b/>
        </w:rPr>
        <w:t xml:space="preserve"> </w:t>
      </w:r>
    </w:p>
    <w:p w14:paraId="5D53D806" w14:textId="77777777" w:rsidR="00EC7CD8" w:rsidRDefault="00F82E13">
      <w:pPr>
        <w:spacing w:after="242"/>
        <w:ind w:left="-5"/>
      </w:pPr>
      <w:r>
        <w:t xml:space="preserve">None </w:t>
      </w:r>
    </w:p>
    <w:p w14:paraId="74933C23" w14:textId="77777777" w:rsidR="00EC7CD8" w:rsidRDefault="00F82E13">
      <w:pPr>
        <w:pStyle w:val="Heading2"/>
        <w:ind w:left="-5"/>
      </w:pPr>
      <w:r>
        <w:lastRenderedPageBreak/>
        <w:t>ESSENTIAL FUNCTIONS</w:t>
      </w:r>
      <w:r>
        <w:rPr>
          <w:u w:val="none"/>
        </w:rPr>
        <w:t xml:space="preserve"> </w:t>
      </w:r>
    </w:p>
    <w:p w14:paraId="4F770260" w14:textId="2E856359" w:rsidR="00EC7CD8" w:rsidRDefault="00F82E13">
      <w:pPr>
        <w:spacing w:after="10"/>
        <w:ind w:left="-5" w:right="102"/>
      </w:pPr>
      <w:r>
        <w:t xml:space="preserve">The incumbent must be able to perform the essential functions with or without reasonable accommodation. Specific duties include, but are not limited to, the following: </w:t>
      </w:r>
    </w:p>
    <w:tbl>
      <w:tblPr>
        <w:tblStyle w:val="TableGrid"/>
        <w:tblW w:w="9631" w:type="dxa"/>
        <w:tblInd w:w="0" w:type="dxa"/>
        <w:tblCellMar>
          <w:top w:w="20" w:type="dxa"/>
          <w:left w:w="127" w:type="dxa"/>
          <w:right w:w="92" w:type="dxa"/>
        </w:tblCellMar>
        <w:tblLook w:val="04A0" w:firstRow="1" w:lastRow="0" w:firstColumn="1" w:lastColumn="0" w:noHBand="0" w:noVBand="1"/>
      </w:tblPr>
      <w:tblGrid>
        <w:gridCol w:w="1531"/>
        <w:gridCol w:w="8100"/>
      </w:tblGrid>
      <w:tr w:rsidR="00EC7CD8" w14:paraId="5E03BCF7" w14:textId="77777777">
        <w:trPr>
          <w:trHeight w:val="446"/>
        </w:trPr>
        <w:tc>
          <w:tcPr>
            <w:tcW w:w="1531" w:type="dxa"/>
            <w:tcBorders>
              <w:top w:val="single" w:sz="6" w:space="0" w:color="000000"/>
              <w:left w:val="single" w:sz="6" w:space="0" w:color="000000"/>
              <w:bottom w:val="single" w:sz="6" w:space="0" w:color="000000"/>
              <w:right w:val="single" w:sz="6" w:space="0" w:color="000000"/>
            </w:tcBorders>
          </w:tcPr>
          <w:p w14:paraId="23A2F9DD" w14:textId="77777777" w:rsidR="00EC7CD8" w:rsidRDefault="00F82E13">
            <w:pPr>
              <w:spacing w:after="0" w:line="259" w:lineRule="auto"/>
              <w:ind w:left="0" w:firstLine="0"/>
            </w:pPr>
            <w:r>
              <w:rPr>
                <w:b/>
                <w:u w:val="single" w:color="000000"/>
              </w:rPr>
              <w:t>% OF TIME</w:t>
            </w:r>
            <w:r>
              <w:rPr>
                <w:b/>
              </w:rPr>
              <w:t xml:space="preserve"> </w:t>
            </w:r>
          </w:p>
        </w:tc>
        <w:tc>
          <w:tcPr>
            <w:tcW w:w="8100" w:type="dxa"/>
            <w:tcBorders>
              <w:top w:val="single" w:sz="6" w:space="0" w:color="000000"/>
              <w:left w:val="single" w:sz="6" w:space="0" w:color="000000"/>
              <w:bottom w:val="single" w:sz="6" w:space="0" w:color="000000"/>
              <w:right w:val="single" w:sz="6" w:space="0" w:color="000000"/>
            </w:tcBorders>
          </w:tcPr>
          <w:p w14:paraId="3E5856B9" w14:textId="77777777" w:rsidR="00EC7CD8" w:rsidRDefault="00F82E13">
            <w:pPr>
              <w:spacing w:after="0" w:line="259" w:lineRule="auto"/>
              <w:ind w:left="0" w:firstLine="0"/>
              <w:jc w:val="left"/>
            </w:pPr>
            <w:r>
              <w:rPr>
                <w:b/>
                <w:u w:val="single" w:color="000000"/>
              </w:rPr>
              <w:t>ESSENTIAL FUNCTIONS</w:t>
            </w:r>
            <w:r>
              <w:rPr>
                <w:b/>
              </w:rPr>
              <w:t xml:space="preserve"> </w:t>
            </w:r>
          </w:p>
        </w:tc>
      </w:tr>
      <w:tr w:rsidR="00EC7CD8" w14:paraId="40847820" w14:textId="77777777">
        <w:trPr>
          <w:trHeight w:val="6182"/>
        </w:trPr>
        <w:tc>
          <w:tcPr>
            <w:tcW w:w="1531" w:type="dxa"/>
            <w:tcBorders>
              <w:top w:val="single" w:sz="6" w:space="0" w:color="000000"/>
              <w:left w:val="single" w:sz="6" w:space="0" w:color="000000"/>
              <w:bottom w:val="single" w:sz="6" w:space="0" w:color="000000"/>
              <w:right w:val="single" w:sz="6" w:space="0" w:color="000000"/>
            </w:tcBorders>
          </w:tcPr>
          <w:p w14:paraId="50752DB1" w14:textId="77777777" w:rsidR="00EC7CD8" w:rsidRDefault="00F82E13">
            <w:pPr>
              <w:spacing w:after="0" w:line="259" w:lineRule="auto"/>
              <w:ind w:left="0" w:firstLine="0"/>
              <w:jc w:val="left"/>
            </w:pPr>
            <w:r>
              <w:rPr>
                <w:b/>
              </w:rPr>
              <w:t xml:space="preserve">30 % </w:t>
            </w:r>
          </w:p>
        </w:tc>
        <w:tc>
          <w:tcPr>
            <w:tcW w:w="8100" w:type="dxa"/>
            <w:tcBorders>
              <w:top w:val="single" w:sz="6" w:space="0" w:color="000000"/>
              <w:left w:val="single" w:sz="6" w:space="0" w:color="000000"/>
              <w:bottom w:val="single" w:sz="6" w:space="0" w:color="000000"/>
              <w:right w:val="single" w:sz="6" w:space="0" w:color="000000"/>
            </w:tcBorders>
          </w:tcPr>
          <w:p w14:paraId="3A66B099" w14:textId="77777777" w:rsidR="00EC7CD8" w:rsidRDefault="00F82E13">
            <w:pPr>
              <w:spacing w:after="0" w:line="259" w:lineRule="auto"/>
              <w:ind w:left="0" w:firstLine="0"/>
              <w:jc w:val="left"/>
            </w:pPr>
            <w:r>
              <w:rPr>
                <w:b/>
              </w:rPr>
              <w:t xml:space="preserve">Customer and End User Support </w:t>
            </w:r>
          </w:p>
          <w:p w14:paraId="1091BA7F" w14:textId="77777777" w:rsidR="00EC7CD8" w:rsidRDefault="00F82E13">
            <w:pPr>
              <w:numPr>
                <w:ilvl w:val="0"/>
                <w:numId w:val="1"/>
              </w:numPr>
              <w:spacing w:after="17" w:line="240" w:lineRule="auto"/>
              <w:ind w:hanging="360"/>
              <w:jc w:val="left"/>
            </w:pPr>
            <w:r>
              <w:t xml:space="preserve">Monitor departmental ongoing support efforts and perform extensive research on incident requests for resolution. </w:t>
            </w:r>
          </w:p>
          <w:p w14:paraId="41AC569B" w14:textId="77777777" w:rsidR="00EC7CD8" w:rsidRDefault="00F82E13">
            <w:pPr>
              <w:numPr>
                <w:ilvl w:val="0"/>
                <w:numId w:val="1"/>
              </w:numPr>
              <w:spacing w:after="16" w:line="241" w:lineRule="auto"/>
              <w:ind w:hanging="360"/>
              <w:jc w:val="left"/>
            </w:pPr>
            <w:r>
              <w:t xml:space="preserve">Review incident resolution provided by supporting staff to ensure resolutions are clear and concise, and cross-train new staff if needed. </w:t>
            </w:r>
          </w:p>
          <w:p w14:paraId="0B834231" w14:textId="77777777" w:rsidR="00EC7CD8" w:rsidRDefault="00F82E13">
            <w:pPr>
              <w:numPr>
                <w:ilvl w:val="0"/>
                <w:numId w:val="1"/>
              </w:numPr>
              <w:spacing w:after="14" w:line="240" w:lineRule="auto"/>
              <w:ind w:hanging="360"/>
              <w:jc w:val="left"/>
            </w:pPr>
            <w:r>
              <w:t xml:space="preserve">Provide expertise and consultation on the complexities of the current accounting structure, the state’s budgetary/legal basis of accounting, and numerous statewide accounting functions such as budgetary controls, payroll, inter-fund transfers, payments, and investments to determine the impact of the new system on accounting-related processes at the statewide and departmental level. </w:t>
            </w:r>
          </w:p>
          <w:p w14:paraId="458F0906" w14:textId="77777777" w:rsidR="00EC7CD8" w:rsidRDefault="00F82E13">
            <w:pPr>
              <w:numPr>
                <w:ilvl w:val="0"/>
                <w:numId w:val="1"/>
              </w:numPr>
              <w:spacing w:after="12" w:line="241" w:lineRule="auto"/>
              <w:ind w:hanging="360"/>
              <w:jc w:val="left"/>
            </w:pPr>
            <w:r>
              <w:t xml:space="preserve">Provide guidance and assistance on various topics/modules related to accounting, AR, BI, CM and GL practices to internal staff and departments in documenting current as-is and to-be business processes. </w:t>
            </w:r>
          </w:p>
          <w:p w14:paraId="1B5A0000" w14:textId="77777777" w:rsidR="00EC7CD8" w:rsidRDefault="00F82E13">
            <w:pPr>
              <w:numPr>
                <w:ilvl w:val="0"/>
                <w:numId w:val="1"/>
              </w:numPr>
              <w:spacing w:after="0" w:line="240" w:lineRule="auto"/>
              <w:ind w:hanging="360"/>
              <w:jc w:val="left"/>
            </w:pPr>
            <w:r>
              <w:t xml:space="preserve">Provide guidance and training to department users through User Lab Support (USL). </w:t>
            </w:r>
          </w:p>
          <w:p w14:paraId="66BECB27" w14:textId="77777777" w:rsidR="00EC7CD8" w:rsidRDefault="00F82E13">
            <w:pPr>
              <w:numPr>
                <w:ilvl w:val="0"/>
                <w:numId w:val="1"/>
              </w:numPr>
              <w:spacing w:after="0" w:line="259" w:lineRule="auto"/>
              <w:ind w:hanging="360"/>
              <w:jc w:val="left"/>
            </w:pPr>
            <w:r>
              <w:t>Train and Conduct</w:t>
            </w:r>
            <w:r w:rsidRPr="00300BE9">
              <w:rPr>
                <w:color w:val="auto"/>
              </w:rPr>
              <w:t xml:space="preserve"> </w:t>
            </w:r>
            <w:proofErr w:type="spellStart"/>
            <w:r w:rsidRPr="00300BE9">
              <w:rPr>
                <w:color w:val="auto"/>
              </w:rPr>
              <w:t>FI$Cal</w:t>
            </w:r>
            <w:proofErr w:type="spellEnd"/>
            <w:r w:rsidRPr="00300BE9">
              <w:rPr>
                <w:color w:val="auto"/>
              </w:rPr>
              <w:t xml:space="preserve"> TV,</w:t>
            </w:r>
            <w:r>
              <w:t xml:space="preserve"> Virtual Instructor-Led Training (ILT) including supporting the FLC on reviewing various topics/modules relating to accounting, AR, BI and CM. </w:t>
            </w:r>
          </w:p>
        </w:tc>
      </w:tr>
      <w:tr w:rsidR="00EC7CD8" w14:paraId="52DACD7A" w14:textId="77777777">
        <w:trPr>
          <w:trHeight w:val="5616"/>
        </w:trPr>
        <w:tc>
          <w:tcPr>
            <w:tcW w:w="1531" w:type="dxa"/>
            <w:tcBorders>
              <w:top w:val="single" w:sz="6" w:space="0" w:color="000000"/>
              <w:left w:val="single" w:sz="6" w:space="0" w:color="000000"/>
              <w:bottom w:val="single" w:sz="6" w:space="0" w:color="000000"/>
              <w:right w:val="single" w:sz="6" w:space="0" w:color="000000"/>
            </w:tcBorders>
          </w:tcPr>
          <w:p w14:paraId="35013F1D" w14:textId="77777777" w:rsidR="00EC7CD8" w:rsidRDefault="00F82E13">
            <w:pPr>
              <w:spacing w:after="0" w:line="259" w:lineRule="auto"/>
              <w:ind w:left="0" w:firstLine="0"/>
              <w:jc w:val="left"/>
            </w:pPr>
            <w:r>
              <w:rPr>
                <w:b/>
              </w:rPr>
              <w:t xml:space="preserve">25 % </w:t>
            </w:r>
          </w:p>
        </w:tc>
        <w:tc>
          <w:tcPr>
            <w:tcW w:w="8100" w:type="dxa"/>
            <w:tcBorders>
              <w:top w:val="single" w:sz="6" w:space="0" w:color="000000"/>
              <w:left w:val="single" w:sz="6" w:space="0" w:color="000000"/>
              <w:bottom w:val="single" w:sz="6" w:space="0" w:color="000000"/>
              <w:right w:val="single" w:sz="6" w:space="0" w:color="000000"/>
            </w:tcBorders>
          </w:tcPr>
          <w:p w14:paraId="0BDF0D10" w14:textId="77777777" w:rsidR="00EC7CD8" w:rsidRDefault="00F82E13">
            <w:pPr>
              <w:spacing w:after="19" w:line="259" w:lineRule="auto"/>
              <w:ind w:left="331" w:firstLine="0"/>
              <w:jc w:val="left"/>
            </w:pPr>
            <w:r>
              <w:rPr>
                <w:b/>
              </w:rPr>
              <w:t xml:space="preserve">Research, Analyze, and Resolve Incidents </w:t>
            </w:r>
          </w:p>
          <w:p w14:paraId="0704C3E8" w14:textId="77777777" w:rsidR="00EC7CD8" w:rsidRDefault="00F82E13">
            <w:pPr>
              <w:numPr>
                <w:ilvl w:val="0"/>
                <w:numId w:val="2"/>
              </w:numPr>
              <w:spacing w:after="13" w:line="242" w:lineRule="auto"/>
              <w:ind w:right="63" w:hanging="360"/>
            </w:pPr>
            <w:r>
              <w:t xml:space="preserve">Perform in-depth research on complex functional issues and provide analysis to AA II and staff. </w:t>
            </w:r>
          </w:p>
          <w:p w14:paraId="5CDC4B62" w14:textId="77777777" w:rsidR="00EC7CD8" w:rsidRDefault="00F82E13">
            <w:pPr>
              <w:numPr>
                <w:ilvl w:val="0"/>
                <w:numId w:val="2"/>
              </w:numPr>
              <w:spacing w:after="16" w:line="241" w:lineRule="auto"/>
              <w:ind w:right="63" w:hanging="360"/>
            </w:pPr>
            <w:r>
              <w:t xml:space="preserve">Research, analyze and perform testing on </w:t>
            </w:r>
            <w:proofErr w:type="spellStart"/>
            <w:r>
              <w:t>FI$Cal</w:t>
            </w:r>
            <w:proofErr w:type="spellEnd"/>
            <w:r>
              <w:t xml:space="preserve"> system issues and provide recommendations to management by preparing Request for Changes (RFC). </w:t>
            </w:r>
          </w:p>
          <w:p w14:paraId="0A44DFF9" w14:textId="77777777" w:rsidR="00EC7CD8" w:rsidRDefault="00F82E13">
            <w:pPr>
              <w:numPr>
                <w:ilvl w:val="0"/>
                <w:numId w:val="2"/>
              </w:numPr>
              <w:spacing w:after="15" w:line="242" w:lineRule="auto"/>
              <w:ind w:right="63" w:hanging="360"/>
            </w:pPr>
            <w:r>
              <w:t xml:space="preserve">Guide and work with BOSD staff, and participate on the FSC AP, AM, AR, PC, Grants, Customer Contracts and GL teams. </w:t>
            </w:r>
          </w:p>
          <w:p w14:paraId="0F51001E" w14:textId="77777777" w:rsidR="00EC7CD8" w:rsidRDefault="00F82E13">
            <w:pPr>
              <w:numPr>
                <w:ilvl w:val="0"/>
                <w:numId w:val="2"/>
              </w:numPr>
              <w:spacing w:after="0" w:line="240" w:lineRule="auto"/>
              <w:ind w:right="63" w:hanging="360"/>
            </w:pPr>
            <w:r>
              <w:t xml:space="preserve">Perform sensitive and complex activities necessary to achieve successful implementation of the </w:t>
            </w:r>
            <w:proofErr w:type="spellStart"/>
            <w:r>
              <w:t>FI$Cal</w:t>
            </w:r>
            <w:proofErr w:type="spellEnd"/>
            <w:r>
              <w:t xml:space="preserve"> system change requests; such as collaboration, development, and review of detailed system requirements, gap analysis, data conversion, interface establishment, reporting, design, configuration, installation, testing, training, deployment, process re-engineering, change management, communication, analysis and development of Structured Query Language (SQL) fixes, and other activities. </w:t>
            </w:r>
          </w:p>
          <w:p w14:paraId="317E3C44" w14:textId="77777777" w:rsidR="00EC7CD8" w:rsidRDefault="00F82E13">
            <w:pPr>
              <w:numPr>
                <w:ilvl w:val="0"/>
                <w:numId w:val="2"/>
              </w:numPr>
              <w:spacing w:after="0" w:line="259" w:lineRule="auto"/>
              <w:ind w:right="63" w:hanging="360"/>
            </w:pPr>
            <w:r>
              <w:t xml:space="preserve">Work with department users on enhancement requests to understand the business needs and convert them into business requirements. Also, work with cross functional business teams and subject matter experts to design, review and implement the </w:t>
            </w:r>
          </w:p>
        </w:tc>
      </w:tr>
      <w:tr w:rsidR="00EC7CD8" w14:paraId="4E299787" w14:textId="77777777">
        <w:trPr>
          <w:trHeight w:val="1687"/>
        </w:trPr>
        <w:tc>
          <w:tcPr>
            <w:tcW w:w="1531" w:type="dxa"/>
            <w:tcBorders>
              <w:top w:val="single" w:sz="6" w:space="0" w:color="000000"/>
              <w:left w:val="single" w:sz="6" w:space="0" w:color="000000"/>
              <w:bottom w:val="single" w:sz="6" w:space="0" w:color="000000"/>
              <w:right w:val="single" w:sz="6" w:space="0" w:color="000000"/>
            </w:tcBorders>
          </w:tcPr>
          <w:p w14:paraId="2F0993D1" w14:textId="77777777" w:rsidR="00EC7CD8" w:rsidRDefault="00EC7CD8">
            <w:pPr>
              <w:spacing w:after="160" w:line="259" w:lineRule="auto"/>
              <w:ind w:left="0" w:firstLine="0"/>
              <w:jc w:val="left"/>
            </w:pPr>
          </w:p>
        </w:tc>
        <w:tc>
          <w:tcPr>
            <w:tcW w:w="8100" w:type="dxa"/>
            <w:tcBorders>
              <w:top w:val="single" w:sz="6" w:space="0" w:color="000000"/>
              <w:left w:val="single" w:sz="6" w:space="0" w:color="000000"/>
              <w:bottom w:val="single" w:sz="6" w:space="0" w:color="000000"/>
              <w:right w:val="single" w:sz="6" w:space="0" w:color="000000"/>
            </w:tcBorders>
          </w:tcPr>
          <w:p w14:paraId="1D78923E" w14:textId="77777777" w:rsidR="00EC7CD8" w:rsidRDefault="00F82E13">
            <w:pPr>
              <w:spacing w:after="0" w:line="259" w:lineRule="auto"/>
              <w:ind w:left="720" w:firstLine="0"/>
              <w:jc w:val="left"/>
            </w:pPr>
            <w:r>
              <w:t xml:space="preserve">solution. </w:t>
            </w:r>
          </w:p>
          <w:p w14:paraId="358F1BC8" w14:textId="77777777" w:rsidR="00EC7CD8" w:rsidRDefault="00F82E13">
            <w:pPr>
              <w:spacing w:after="0" w:line="259" w:lineRule="auto"/>
              <w:ind w:left="720" w:right="562" w:hanging="360"/>
            </w:pPr>
            <w:r>
              <w:rPr>
                <w:rFonts w:ascii="Segoe UI Symbol" w:eastAsia="Segoe UI Symbol" w:hAnsi="Segoe UI Symbol" w:cs="Segoe UI Symbol"/>
              </w:rPr>
              <w:t>•</w:t>
            </w:r>
            <w:r>
              <w:t xml:space="preserve"> Make recommendations in conjunction with the Department of Finance (DOF), Department of General Services (DGS), State Treasurer’s Office (STO), and SCO, to ensure that the system requirements provide for sound fiscal control over the receipts and disbursements of public funds. </w:t>
            </w:r>
          </w:p>
        </w:tc>
      </w:tr>
      <w:tr w:rsidR="00EC7CD8" w14:paraId="45D95C75" w14:textId="77777777">
        <w:trPr>
          <w:trHeight w:val="5623"/>
        </w:trPr>
        <w:tc>
          <w:tcPr>
            <w:tcW w:w="1531" w:type="dxa"/>
            <w:tcBorders>
              <w:top w:val="single" w:sz="6" w:space="0" w:color="000000"/>
              <w:left w:val="single" w:sz="6" w:space="0" w:color="000000"/>
              <w:bottom w:val="single" w:sz="6" w:space="0" w:color="000000"/>
              <w:right w:val="single" w:sz="6" w:space="0" w:color="000000"/>
            </w:tcBorders>
          </w:tcPr>
          <w:p w14:paraId="2CA70803" w14:textId="77777777" w:rsidR="00EC7CD8" w:rsidRDefault="00F82E13">
            <w:pPr>
              <w:spacing w:after="0" w:line="259" w:lineRule="auto"/>
              <w:ind w:left="0" w:firstLine="0"/>
              <w:jc w:val="left"/>
            </w:pPr>
            <w:r>
              <w:rPr>
                <w:b/>
              </w:rPr>
              <w:t xml:space="preserve">25 % </w:t>
            </w:r>
          </w:p>
        </w:tc>
        <w:tc>
          <w:tcPr>
            <w:tcW w:w="8100" w:type="dxa"/>
            <w:tcBorders>
              <w:top w:val="single" w:sz="6" w:space="0" w:color="000000"/>
              <w:left w:val="single" w:sz="6" w:space="0" w:color="000000"/>
              <w:bottom w:val="single" w:sz="6" w:space="0" w:color="000000"/>
              <w:right w:val="single" w:sz="6" w:space="0" w:color="000000"/>
            </w:tcBorders>
          </w:tcPr>
          <w:p w14:paraId="1EEB1922" w14:textId="77777777" w:rsidR="00EC7CD8" w:rsidRDefault="00F82E13">
            <w:pPr>
              <w:spacing w:after="0" w:line="259" w:lineRule="auto"/>
              <w:ind w:left="0" w:firstLine="0"/>
              <w:jc w:val="left"/>
            </w:pPr>
            <w:r>
              <w:rPr>
                <w:b/>
              </w:rPr>
              <w:t xml:space="preserve">Subject Matter Expert </w:t>
            </w:r>
          </w:p>
          <w:p w14:paraId="3C2FF01D" w14:textId="77777777" w:rsidR="00EC7CD8" w:rsidRDefault="00F82E13">
            <w:pPr>
              <w:numPr>
                <w:ilvl w:val="0"/>
                <w:numId w:val="3"/>
              </w:numPr>
              <w:spacing w:after="16" w:line="241" w:lineRule="auto"/>
              <w:ind w:right="110" w:hanging="360"/>
            </w:pPr>
            <w:r>
              <w:t xml:space="preserve">Provide subject matter expertise by assisting the AA II with multiple highly complex fiscal responsibilities including review of functional design on enhancement items and assist in resolving more sophisticated issues including escalated incidents. </w:t>
            </w:r>
          </w:p>
          <w:p w14:paraId="161B5C4F" w14:textId="77777777" w:rsidR="00EC7CD8" w:rsidRDefault="00F82E13">
            <w:pPr>
              <w:numPr>
                <w:ilvl w:val="0"/>
                <w:numId w:val="3"/>
              </w:numPr>
              <w:spacing w:after="14" w:line="241" w:lineRule="auto"/>
              <w:ind w:right="110" w:hanging="360"/>
            </w:pPr>
            <w:r>
              <w:t xml:space="preserve">Review enhancement item incidents and provide functional support and analysis to validate the request and Functional Design documents. </w:t>
            </w:r>
          </w:p>
          <w:p w14:paraId="32B0F906" w14:textId="77777777" w:rsidR="00EC7CD8" w:rsidRDefault="00F82E13">
            <w:pPr>
              <w:numPr>
                <w:ilvl w:val="0"/>
                <w:numId w:val="3"/>
              </w:numPr>
              <w:spacing w:after="16" w:line="241" w:lineRule="auto"/>
              <w:ind w:right="110" w:hanging="360"/>
            </w:pPr>
            <w:r>
              <w:t xml:space="preserve">Review key business-related change requests and make appropriate recommendations for changes to the FSC management team. </w:t>
            </w:r>
          </w:p>
          <w:p w14:paraId="4A4E291B" w14:textId="77777777" w:rsidR="00EC7CD8" w:rsidRDefault="00F82E13">
            <w:pPr>
              <w:numPr>
                <w:ilvl w:val="0"/>
                <w:numId w:val="3"/>
              </w:numPr>
              <w:spacing w:after="12" w:line="241" w:lineRule="auto"/>
              <w:ind w:right="110" w:hanging="360"/>
            </w:pPr>
            <w:r>
              <w:t xml:space="preserve">Collaborate with multidisciplinary stakeholders to ensure the design, development, and implementation of system changes addresses complex statewide and departmental needs for applicable business functions and applies best business practices. </w:t>
            </w:r>
          </w:p>
          <w:p w14:paraId="338BC70D" w14:textId="77777777" w:rsidR="00EC7CD8" w:rsidRDefault="00F82E13">
            <w:pPr>
              <w:numPr>
                <w:ilvl w:val="0"/>
                <w:numId w:val="3"/>
              </w:numPr>
              <w:spacing w:after="0" w:line="240" w:lineRule="auto"/>
              <w:ind w:right="110" w:hanging="360"/>
            </w:pPr>
            <w:r>
              <w:t xml:space="preserve">Analyze complex existing policies, standards, and procedures to assess the opportunities for improvement. </w:t>
            </w:r>
          </w:p>
          <w:p w14:paraId="14601A30" w14:textId="77777777" w:rsidR="00EC7CD8" w:rsidRDefault="00F82E13">
            <w:pPr>
              <w:numPr>
                <w:ilvl w:val="0"/>
                <w:numId w:val="3"/>
              </w:numPr>
              <w:spacing w:after="0" w:line="259" w:lineRule="auto"/>
              <w:ind w:right="110" w:hanging="360"/>
            </w:pPr>
            <w:r>
              <w:t xml:space="preserve">Keep abreast of current best business practices based on research as it applies to departmental and statewide financial management processes and systems. </w:t>
            </w:r>
          </w:p>
        </w:tc>
      </w:tr>
      <w:tr w:rsidR="00EC7CD8" w14:paraId="4EB72151" w14:textId="77777777">
        <w:trPr>
          <w:trHeight w:val="2554"/>
        </w:trPr>
        <w:tc>
          <w:tcPr>
            <w:tcW w:w="1531" w:type="dxa"/>
            <w:tcBorders>
              <w:top w:val="single" w:sz="6" w:space="0" w:color="000000"/>
              <w:left w:val="single" w:sz="6" w:space="0" w:color="000000"/>
              <w:bottom w:val="single" w:sz="6" w:space="0" w:color="000000"/>
              <w:right w:val="single" w:sz="6" w:space="0" w:color="000000"/>
            </w:tcBorders>
          </w:tcPr>
          <w:p w14:paraId="3EBCD71C" w14:textId="77777777" w:rsidR="00EC7CD8" w:rsidRDefault="00F82E13">
            <w:pPr>
              <w:spacing w:after="0" w:line="259" w:lineRule="auto"/>
              <w:ind w:left="0" w:firstLine="0"/>
              <w:jc w:val="left"/>
            </w:pPr>
            <w:r>
              <w:rPr>
                <w:b/>
              </w:rPr>
              <w:t xml:space="preserve">15 % </w:t>
            </w:r>
          </w:p>
        </w:tc>
        <w:tc>
          <w:tcPr>
            <w:tcW w:w="8100" w:type="dxa"/>
            <w:tcBorders>
              <w:top w:val="single" w:sz="6" w:space="0" w:color="000000"/>
              <w:left w:val="single" w:sz="6" w:space="0" w:color="000000"/>
              <w:bottom w:val="single" w:sz="6" w:space="0" w:color="000000"/>
              <w:right w:val="single" w:sz="6" w:space="0" w:color="000000"/>
            </w:tcBorders>
          </w:tcPr>
          <w:p w14:paraId="6D952882" w14:textId="77777777" w:rsidR="00EC7CD8" w:rsidRDefault="00F82E13">
            <w:pPr>
              <w:spacing w:after="0" w:line="259" w:lineRule="auto"/>
              <w:ind w:left="0" w:firstLine="0"/>
              <w:jc w:val="left"/>
            </w:pPr>
            <w:r>
              <w:rPr>
                <w:b/>
              </w:rPr>
              <w:t xml:space="preserve">Documentation and Reporting </w:t>
            </w:r>
          </w:p>
          <w:p w14:paraId="0E3FED2E" w14:textId="77777777" w:rsidR="00EC7CD8" w:rsidRDefault="00F82E13">
            <w:pPr>
              <w:numPr>
                <w:ilvl w:val="0"/>
                <w:numId w:val="4"/>
              </w:numPr>
              <w:spacing w:after="15" w:line="242" w:lineRule="auto"/>
              <w:ind w:hanging="360"/>
            </w:pPr>
            <w:r>
              <w:t xml:space="preserve">Prepare and present status reports and updates for FSC management. </w:t>
            </w:r>
          </w:p>
          <w:p w14:paraId="457AAB31" w14:textId="77777777" w:rsidR="00EC7CD8" w:rsidRDefault="00F82E13">
            <w:pPr>
              <w:numPr>
                <w:ilvl w:val="0"/>
                <w:numId w:val="4"/>
              </w:numPr>
              <w:spacing w:after="15" w:line="242" w:lineRule="auto"/>
              <w:ind w:hanging="360"/>
            </w:pPr>
            <w:r>
              <w:t xml:space="preserve">Develop and present analyses, issue papers, and memoranda to support decision-making. </w:t>
            </w:r>
          </w:p>
          <w:p w14:paraId="0E065A75" w14:textId="77777777" w:rsidR="00EC7CD8" w:rsidRDefault="00F82E13">
            <w:pPr>
              <w:numPr>
                <w:ilvl w:val="0"/>
                <w:numId w:val="4"/>
              </w:numPr>
              <w:spacing w:after="0" w:line="242" w:lineRule="auto"/>
              <w:ind w:hanging="360"/>
            </w:pPr>
            <w:r>
              <w:t xml:space="preserve">Prepare and present incident ticket/change requests and ticket aging status reports and updates for FSC management. </w:t>
            </w:r>
          </w:p>
          <w:p w14:paraId="24C9044F" w14:textId="77777777" w:rsidR="00EC7CD8" w:rsidRDefault="00F82E13">
            <w:pPr>
              <w:numPr>
                <w:ilvl w:val="0"/>
                <w:numId w:val="4"/>
              </w:numPr>
              <w:spacing w:after="0" w:line="259" w:lineRule="auto"/>
              <w:ind w:hanging="360"/>
            </w:pPr>
            <w:r>
              <w:t xml:space="preserve">Maintain regular communication and inform FSC management of all issues related to the functional business areas. </w:t>
            </w:r>
          </w:p>
        </w:tc>
      </w:tr>
      <w:tr w:rsidR="00EC7CD8" w14:paraId="7C394993" w14:textId="77777777">
        <w:trPr>
          <w:trHeight w:val="273"/>
        </w:trPr>
        <w:tc>
          <w:tcPr>
            <w:tcW w:w="1531" w:type="dxa"/>
            <w:tcBorders>
              <w:top w:val="single" w:sz="6" w:space="0" w:color="000000"/>
              <w:left w:val="single" w:sz="6" w:space="0" w:color="000000"/>
              <w:bottom w:val="double" w:sz="4" w:space="0" w:color="000000"/>
              <w:right w:val="single" w:sz="6" w:space="0" w:color="000000"/>
            </w:tcBorders>
          </w:tcPr>
          <w:p w14:paraId="6285F95D" w14:textId="77777777" w:rsidR="00EC7CD8" w:rsidRDefault="00F82E13">
            <w:pPr>
              <w:spacing w:after="0" w:line="259" w:lineRule="auto"/>
              <w:ind w:left="0" w:firstLine="0"/>
              <w:jc w:val="left"/>
            </w:pPr>
            <w:r>
              <w:rPr>
                <w:b/>
              </w:rPr>
              <w:t>% OF TIME</w:t>
            </w:r>
          </w:p>
        </w:tc>
        <w:tc>
          <w:tcPr>
            <w:tcW w:w="8100" w:type="dxa"/>
            <w:tcBorders>
              <w:top w:val="single" w:sz="6" w:space="0" w:color="000000"/>
              <w:left w:val="single" w:sz="6" w:space="0" w:color="000000"/>
              <w:bottom w:val="double" w:sz="4" w:space="0" w:color="000000"/>
              <w:right w:val="single" w:sz="6" w:space="0" w:color="000000"/>
            </w:tcBorders>
          </w:tcPr>
          <w:p w14:paraId="48BC55ED" w14:textId="77777777" w:rsidR="00EC7CD8" w:rsidRDefault="00F82E13">
            <w:pPr>
              <w:spacing w:after="0" w:line="259" w:lineRule="auto"/>
              <w:ind w:left="0" w:firstLine="0"/>
              <w:jc w:val="left"/>
            </w:pPr>
            <w:r>
              <w:rPr>
                <w:b/>
              </w:rPr>
              <w:t>MARGINAL FUNCTIONS</w:t>
            </w:r>
          </w:p>
        </w:tc>
      </w:tr>
      <w:tr w:rsidR="00EC7CD8" w14:paraId="709B7314" w14:textId="77777777">
        <w:trPr>
          <w:trHeight w:val="1122"/>
        </w:trPr>
        <w:tc>
          <w:tcPr>
            <w:tcW w:w="1531" w:type="dxa"/>
            <w:tcBorders>
              <w:top w:val="double" w:sz="4" w:space="0" w:color="000000"/>
              <w:left w:val="single" w:sz="6" w:space="0" w:color="000000"/>
              <w:bottom w:val="single" w:sz="6" w:space="0" w:color="000000"/>
              <w:right w:val="single" w:sz="6" w:space="0" w:color="000000"/>
            </w:tcBorders>
          </w:tcPr>
          <w:p w14:paraId="3CC87C7F" w14:textId="77777777" w:rsidR="00EC7CD8" w:rsidRDefault="00F82E13">
            <w:pPr>
              <w:spacing w:after="0" w:line="259" w:lineRule="auto"/>
              <w:ind w:left="0" w:firstLine="0"/>
              <w:jc w:val="left"/>
            </w:pPr>
            <w:r>
              <w:rPr>
                <w:b/>
              </w:rPr>
              <w:t xml:space="preserve">5% </w:t>
            </w:r>
          </w:p>
        </w:tc>
        <w:tc>
          <w:tcPr>
            <w:tcW w:w="8100" w:type="dxa"/>
            <w:tcBorders>
              <w:top w:val="double" w:sz="4" w:space="0" w:color="000000"/>
              <w:left w:val="single" w:sz="6" w:space="0" w:color="000000"/>
              <w:bottom w:val="single" w:sz="6" w:space="0" w:color="000000"/>
              <w:right w:val="single" w:sz="6" w:space="0" w:color="000000"/>
            </w:tcBorders>
          </w:tcPr>
          <w:p w14:paraId="725CE3C8" w14:textId="77777777" w:rsidR="00EC7CD8" w:rsidRDefault="00F82E13">
            <w:pPr>
              <w:spacing w:after="0" w:line="259" w:lineRule="auto"/>
              <w:ind w:left="720" w:hanging="360"/>
              <w:jc w:val="left"/>
            </w:pPr>
            <w:r>
              <w:rPr>
                <w:rFonts w:ascii="Segoe UI Symbol" w:eastAsia="Segoe UI Symbol" w:hAnsi="Segoe UI Symbol" w:cs="Segoe UI Symbol"/>
              </w:rPr>
              <w:t>•</w:t>
            </w:r>
            <w:r>
              <w:t xml:space="preserve"> Perform other related duties as required to fulfill </w:t>
            </w:r>
            <w:proofErr w:type="spellStart"/>
            <w:r>
              <w:t>FI$Cal’s</w:t>
            </w:r>
            <w:proofErr w:type="spellEnd"/>
            <w:r>
              <w:t xml:space="preserve"> mission, goals and objectives. Additional duties may include, but are not limited to, assisting where needed within the team/unit, which may include special assignments. </w:t>
            </w:r>
          </w:p>
        </w:tc>
      </w:tr>
    </w:tbl>
    <w:p w14:paraId="169AB72F" w14:textId="77777777" w:rsidR="00EC7CD8" w:rsidRDefault="00F82E13">
      <w:pPr>
        <w:pStyle w:val="Heading2"/>
        <w:ind w:left="-5"/>
      </w:pPr>
      <w:r>
        <w:t>KNOWLEDGE AND ABILITIES</w:t>
      </w:r>
      <w:r>
        <w:rPr>
          <w:u w:val="none"/>
        </w:rPr>
        <w:t xml:space="preserve"> </w:t>
      </w:r>
    </w:p>
    <w:p w14:paraId="487255B9" w14:textId="77777777" w:rsidR="00EC7CD8" w:rsidRDefault="00F82E13">
      <w:pPr>
        <w:spacing w:after="199"/>
        <w:ind w:left="-5" w:right="102"/>
      </w:pPr>
      <w:r w:rsidRPr="00300BE9">
        <w:rPr>
          <w:b/>
          <w:bCs/>
        </w:rPr>
        <w:t>Knowledge of:</w:t>
      </w:r>
      <w:r>
        <w:t xml:space="preserve"> Accounting principles and procedures; governmental accounting and budgeting; the uniform accounting system and financial organization and procedures of the State of California and related laws, rules, and regulations; principles of business management, including office methods and procedures; principles of public finance; and business law. </w:t>
      </w:r>
    </w:p>
    <w:p w14:paraId="654F7744" w14:textId="77777777" w:rsidR="00EC7CD8" w:rsidRDefault="00F82E13">
      <w:pPr>
        <w:ind w:left="-5" w:right="102"/>
      </w:pPr>
      <w:r w:rsidRPr="00300BE9">
        <w:rPr>
          <w:b/>
          <w:bCs/>
        </w:rPr>
        <w:lastRenderedPageBreak/>
        <w:t>Ability to:</w:t>
      </w:r>
      <w:r>
        <w:t xml:space="preserve"> Apply accounting principles and procedures; analyze data and draw sound conclusions; analyze situations accurately and adopt an effective course of action; prepare clear, complete, and concise reports; make sound decisions and recommendations in regard to the professional accounting problems in maintaining control of a departmental budget; establish and maintain cooperative relations with those contacted in the work; and speak and write effectively. </w:t>
      </w:r>
    </w:p>
    <w:p w14:paraId="349F5C79" w14:textId="77777777" w:rsidR="00EC7CD8" w:rsidRDefault="00F82E13">
      <w:pPr>
        <w:pStyle w:val="Heading2"/>
        <w:ind w:left="-5"/>
      </w:pPr>
      <w:r>
        <w:t>SPECIAL REQUIREMENTS</w:t>
      </w:r>
      <w:r>
        <w:rPr>
          <w:u w:val="none"/>
        </w:rPr>
        <w:t xml:space="preserve"> </w:t>
      </w:r>
    </w:p>
    <w:p w14:paraId="60AB4F98" w14:textId="7E89267D" w:rsidR="00EC7CD8" w:rsidRDefault="00F82E13">
      <w:pPr>
        <w:ind w:left="-5" w:right="102"/>
      </w:pPr>
      <w:r>
        <w:t xml:space="preserve">The incumbent will use tact and interpersonal skills to develop constructive and cooperative, working relationships with others, e.g., stakeholders, customers, management, peers, etc., to facilitate communication to improve the work environment and increase productivity. </w:t>
      </w:r>
      <w:r>
        <w:rPr>
          <w:b/>
        </w:rPr>
        <w:t xml:space="preserve">Fingerprinting and background check </w:t>
      </w:r>
      <w:r w:rsidR="00300BE9">
        <w:rPr>
          <w:b/>
        </w:rPr>
        <w:t>a</w:t>
      </w:r>
      <w:r w:rsidR="00300BE9">
        <w:rPr>
          <w:b/>
        </w:rPr>
        <w:t>re</w:t>
      </w:r>
      <w:r>
        <w:rPr>
          <w:b/>
        </w:rPr>
        <w:t xml:space="preserve"> required. </w:t>
      </w:r>
    </w:p>
    <w:p w14:paraId="2719588E" w14:textId="77777777" w:rsidR="00EC7CD8" w:rsidRDefault="00F82E13">
      <w:pPr>
        <w:pStyle w:val="Heading2"/>
        <w:ind w:left="-5"/>
      </w:pPr>
      <w:r>
        <w:t>WORKING CONDITIONS</w:t>
      </w:r>
      <w:r>
        <w:rPr>
          <w:u w:val="none"/>
        </w:rPr>
        <w:t xml:space="preserve"> </w:t>
      </w:r>
    </w:p>
    <w:p w14:paraId="12670D5D" w14:textId="77777777" w:rsidR="00EC7CD8" w:rsidRDefault="00F82E13">
      <w:pPr>
        <w:ind w:left="-5" w:right="102"/>
      </w:pPr>
      <w:r>
        <w:t xml:space="preserve">The incumbent may need to be on-site to carry out their duties. This position requires the ability to work under pressure to meet deadlines and may require excess hours to be worked. The incumbent should be available to travel as needed and is expected to perform functions and duties under the guidance of the Department of </w:t>
      </w:r>
      <w:proofErr w:type="spellStart"/>
      <w:r>
        <w:t>FISCal’s</w:t>
      </w:r>
      <w:proofErr w:type="spellEnd"/>
      <w:r>
        <w:t xml:space="preserve"> core values. The incumbent provides back-up, as necessary, to ensure continuity of departmental activities. </w:t>
      </w:r>
    </w:p>
    <w:p w14:paraId="16787118" w14:textId="77777777" w:rsidR="00EC7CD8" w:rsidRDefault="00F82E13">
      <w:pPr>
        <w:ind w:left="-5" w:right="102"/>
      </w:pPr>
      <w:r>
        <w:t xml:space="preserve">This position requires prolonged sitting in an office-setting environment with the use of a telephone and personal computer. This position requires daily use of a copier, telephone, computer and general office equipment, as needed. This position may require the use of a hand-cart to transport documents and/or equipment over 20 pounds (i.e., laptop, computer, projector, reference manuals, solicitation documents, etc.). The incumbent must demonstrate a commitment to maintain a working environment free from discrimination and sexual harassment. The incumbent must maintain regular, consistent, predictable attendance, maintain good working habits and adhere to all policies and procedures. </w:t>
      </w:r>
    </w:p>
    <w:p w14:paraId="25976410" w14:textId="77777777" w:rsidR="00EC7CD8" w:rsidRDefault="00F82E13">
      <w:pPr>
        <w:pStyle w:val="Heading2"/>
        <w:ind w:left="-5"/>
      </w:pPr>
      <w:r>
        <w:t>SIGNATURES</w:t>
      </w:r>
      <w:r>
        <w:rPr>
          <w:u w:val="none"/>
        </w:rPr>
        <w:t xml:space="preserve"> </w:t>
      </w:r>
    </w:p>
    <w:p w14:paraId="3BE67216" w14:textId="5900B1BE" w:rsidR="00EC7CD8" w:rsidRDefault="00F82E13">
      <w:pPr>
        <w:spacing w:after="0"/>
        <w:ind w:left="-5" w:right="102"/>
      </w:pPr>
      <w:r>
        <w:t xml:space="preserve">I have read and understand the duties listed above and I can perform these duties with or without reasonable accommodation. (If you believe reasonable accommodation is necessary, discuss your concerns with the hiring supervisor. If unsure of a need for reasonable accommodation, inform the hiring supervisor, who will discuss your concerns with the assigned HR analyst.) </w:t>
      </w:r>
    </w:p>
    <w:p w14:paraId="0AAFA81C" w14:textId="77777777" w:rsidR="00300BE9" w:rsidRDefault="00300BE9">
      <w:pPr>
        <w:spacing w:after="0"/>
        <w:ind w:left="-5" w:right="102"/>
      </w:pPr>
    </w:p>
    <w:p w14:paraId="12B37948" w14:textId="77777777" w:rsidR="00EC7CD8" w:rsidRDefault="00F82E13">
      <w:pPr>
        <w:spacing w:after="602" w:line="259" w:lineRule="auto"/>
        <w:ind w:left="-75" w:firstLine="0"/>
        <w:jc w:val="left"/>
      </w:pPr>
      <w:r>
        <w:rPr>
          <w:rFonts w:ascii="Calibri" w:eastAsia="Calibri" w:hAnsi="Calibri" w:cs="Calibri"/>
          <w:noProof/>
          <w:sz w:val="22"/>
        </w:rPr>
        <mc:AlternateContent>
          <mc:Choice Requires="wpg">
            <w:drawing>
              <wp:inline distT="0" distB="0" distL="0" distR="0" wp14:anchorId="06FA372C" wp14:editId="208BD963">
                <wp:extent cx="5029200" cy="460394"/>
                <wp:effectExtent l="0" t="0" r="0" b="0"/>
                <wp:docPr id="4607" name="Group 4607"/>
                <wp:cNvGraphicFramePr/>
                <a:graphic xmlns:a="http://schemas.openxmlformats.org/drawingml/2006/main">
                  <a:graphicData uri="http://schemas.microsoft.com/office/word/2010/wordprocessingGroup">
                    <wpg:wgp>
                      <wpg:cNvGrpSpPr/>
                      <wpg:grpSpPr>
                        <a:xfrm>
                          <a:off x="0" y="0"/>
                          <a:ext cx="5029200" cy="460394"/>
                          <a:chOff x="47422" y="181890"/>
                          <a:chExt cx="5029200" cy="460394"/>
                        </a:xfrm>
                      </wpg:grpSpPr>
                      <wps:wsp>
                        <wps:cNvPr id="6083" name="Shape 6083"/>
                        <wps:cNvSpPr/>
                        <wps:spPr>
                          <a:xfrm>
                            <a:off x="47422" y="404106"/>
                            <a:ext cx="5029200" cy="10147"/>
                          </a:xfrm>
                          <a:custGeom>
                            <a:avLst/>
                            <a:gdLst/>
                            <a:ahLst/>
                            <a:cxnLst/>
                            <a:rect l="0" t="0" r="0" b="0"/>
                            <a:pathLst>
                              <a:path w="5029200" h="10147">
                                <a:moveTo>
                                  <a:pt x="0" y="0"/>
                                </a:moveTo>
                                <a:lnTo>
                                  <a:pt x="5029200" y="0"/>
                                </a:lnTo>
                                <a:lnTo>
                                  <a:pt x="5029200" y="10147"/>
                                </a:lnTo>
                                <a:lnTo>
                                  <a:pt x="0" y="1014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 name="Rectangle 494"/>
                        <wps:cNvSpPr/>
                        <wps:spPr>
                          <a:xfrm>
                            <a:off x="3807130" y="451765"/>
                            <a:ext cx="471867" cy="190519"/>
                          </a:xfrm>
                          <a:prstGeom prst="rect">
                            <a:avLst/>
                          </a:prstGeom>
                          <a:ln>
                            <a:noFill/>
                          </a:ln>
                        </wps:spPr>
                        <wps:txbx>
                          <w:txbxContent>
                            <w:p w14:paraId="4966A80A" w14:textId="77777777" w:rsidR="00EC7CD8" w:rsidRDefault="00F82E13">
                              <w:pPr>
                                <w:spacing w:after="160" w:line="259" w:lineRule="auto"/>
                                <w:ind w:left="0" w:firstLine="0"/>
                                <w:jc w:val="left"/>
                              </w:pPr>
                              <w:r>
                                <w:t xml:space="preserve">Date </w:t>
                              </w:r>
                            </w:p>
                          </w:txbxContent>
                        </wps:txbx>
                        <wps:bodyPr horzOverflow="overflow" vert="horz" lIns="0" tIns="0" rIns="0" bIns="0" rtlCol="0">
                          <a:noAutofit/>
                        </wps:bodyPr>
                      </wps:wsp>
                      <wps:wsp>
                        <wps:cNvPr id="4584" name="Rectangle 4584"/>
                        <wps:cNvSpPr/>
                        <wps:spPr>
                          <a:xfrm>
                            <a:off x="3641306" y="181890"/>
                            <a:ext cx="225393" cy="190519"/>
                          </a:xfrm>
                          <a:prstGeom prst="rect">
                            <a:avLst/>
                          </a:prstGeom>
                          <a:ln>
                            <a:noFill/>
                          </a:ln>
                        </wps:spPr>
                        <wps:txbx>
                          <w:txbxContent>
                            <w:p w14:paraId="51F12A5D" w14:textId="41738452" w:rsidR="00EC7CD8" w:rsidRDefault="00EC7CD8">
                              <w:pPr>
                                <w:spacing w:after="160" w:line="259" w:lineRule="auto"/>
                                <w:ind w:left="0" w:firstLine="0"/>
                                <w:jc w:val="left"/>
                              </w:pPr>
                            </w:p>
                          </w:txbxContent>
                        </wps:txbx>
                        <wps:bodyPr horzOverflow="overflow" vert="horz" lIns="0" tIns="0" rIns="0" bIns="0" rtlCol="0">
                          <a:noAutofit/>
                        </wps:bodyPr>
                      </wps:wsp>
                      <wps:wsp>
                        <wps:cNvPr id="4586" name="Rectangle 4586"/>
                        <wps:cNvSpPr/>
                        <wps:spPr>
                          <a:xfrm>
                            <a:off x="3810774" y="181890"/>
                            <a:ext cx="56348" cy="190519"/>
                          </a:xfrm>
                          <a:prstGeom prst="rect">
                            <a:avLst/>
                          </a:prstGeom>
                          <a:ln>
                            <a:noFill/>
                          </a:ln>
                        </wps:spPr>
                        <wps:txbx>
                          <w:txbxContent>
                            <w:p w14:paraId="282B699E" w14:textId="07A82784" w:rsidR="00EC7CD8" w:rsidRDefault="00EC7CD8">
                              <w:pPr>
                                <w:spacing w:after="160" w:line="259" w:lineRule="auto"/>
                                <w:ind w:left="0" w:firstLine="0"/>
                                <w:jc w:val="left"/>
                              </w:pPr>
                            </w:p>
                          </w:txbxContent>
                        </wps:txbx>
                        <wps:bodyPr horzOverflow="overflow" vert="horz" lIns="0" tIns="0" rIns="0" bIns="0" rtlCol="0">
                          <a:noAutofit/>
                        </wps:bodyPr>
                      </wps:wsp>
                      <wps:wsp>
                        <wps:cNvPr id="4585" name="Rectangle 4585"/>
                        <wps:cNvSpPr/>
                        <wps:spPr>
                          <a:xfrm>
                            <a:off x="3853142" y="181890"/>
                            <a:ext cx="619832" cy="190519"/>
                          </a:xfrm>
                          <a:prstGeom prst="rect">
                            <a:avLst/>
                          </a:prstGeom>
                          <a:ln>
                            <a:noFill/>
                          </a:ln>
                        </wps:spPr>
                        <wps:txbx>
                          <w:txbxContent>
                            <w:p w14:paraId="4F110813" w14:textId="301F725F" w:rsidR="00EC7CD8" w:rsidRDefault="00EC7CD8">
                              <w:pPr>
                                <w:spacing w:after="160" w:line="259" w:lineRule="auto"/>
                                <w:ind w:left="0" w:firstLine="0"/>
                                <w:jc w:val="left"/>
                              </w:pPr>
                            </w:p>
                          </w:txbxContent>
                        </wps:txbx>
                        <wps:bodyPr horzOverflow="overflow" vert="horz" lIns="0" tIns="0" rIns="0" bIns="0" rtlCol="0">
                          <a:noAutofit/>
                        </wps:bodyPr>
                      </wps:wsp>
                      <wps:wsp>
                        <wps:cNvPr id="496" name="Rectangle 496"/>
                        <wps:cNvSpPr/>
                        <wps:spPr>
                          <a:xfrm>
                            <a:off x="47422" y="451765"/>
                            <a:ext cx="1854227" cy="190519"/>
                          </a:xfrm>
                          <a:prstGeom prst="rect">
                            <a:avLst/>
                          </a:prstGeom>
                          <a:ln>
                            <a:noFill/>
                          </a:ln>
                        </wps:spPr>
                        <wps:txbx>
                          <w:txbxContent>
                            <w:p w14:paraId="663C5DEA" w14:textId="77777777" w:rsidR="00EC7CD8" w:rsidRDefault="00F82E13">
                              <w:pPr>
                                <w:spacing w:after="160" w:line="259" w:lineRule="auto"/>
                                <w:ind w:left="0" w:firstLine="0"/>
                                <w:jc w:val="left"/>
                              </w:pPr>
                              <w:r>
                                <w:t xml:space="preserve">Employee Signature </w:t>
                              </w:r>
                            </w:p>
                          </w:txbxContent>
                        </wps:txbx>
                        <wps:bodyPr horzOverflow="overflow" vert="horz" lIns="0" tIns="0" rIns="0" bIns="0" rtlCol="0">
                          <a:noAutofit/>
                        </wps:bodyPr>
                      </wps:wsp>
                    </wpg:wgp>
                  </a:graphicData>
                </a:graphic>
              </wp:inline>
            </w:drawing>
          </mc:Choice>
          <mc:Fallback>
            <w:pict>
              <v:group w14:anchorId="06FA372C" id="Group 4607" o:spid="_x0000_s1026" style="width:396pt;height:36.25pt;mso-position-horizontal-relative:char;mso-position-vertical-relative:line" coordorigin="474,1818" coordsize="50292,4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">
                <v:shape id="Shape 6083" o:spid="_x0000_s1027" style="position:absolute;left:474;top:4041;width:50292;height:101;visibility:visible;mso-wrap-style:square;v-text-anchor:top" coordsize="5029200,10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" path="m,l5029200,r,10147l,10147,,e" fillcolor="black" stroked="f" strokeweight="0">
                  <v:stroke miterlimit="83231f" joinstyle="miter"/>
                  <v:path arrowok="t" textboxrect="0,0,5029200,10147"/>
                </v:shape>
                <v:rect id="Rectangle 494" o:spid="_x0000_s1028" style="position:absolute;left:38071;top:4517;width:471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NxKxQAAANwAAAAPAAAAZHJzL2Rvd25yZXYueG1sRI9Pi8Iw&#10;FMTvwn6H8Ba8aarI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A1ZNxKxQAAANwAAAAP&#10;AAAAAAAAAAAAAAAAAAcCAABkcnMvZG93bnJldi54bWxQSwUGAAAAAAMAAwC3AAAA+QIAAAAA&#10;" filled="f" stroked="f">
                  <v:textbox inset="0,0,0,0">
                    <w:txbxContent>
                      <w:p w14:paraId="4966A80A" w14:textId="77777777" w:rsidR="00EC7CD8" w:rsidRDefault="00F82E13">
                        <w:pPr>
                          <w:spacing w:after="160" w:line="259" w:lineRule="auto"/>
                          <w:ind w:left="0" w:firstLine="0"/>
                          <w:jc w:val="left"/>
                        </w:pPr>
                        <w:r>
                          <w:t xml:space="preserve">Date </w:t>
                        </w:r>
                      </w:p>
                    </w:txbxContent>
                  </v:textbox>
                </v:rect>
                <v:rect id="Rectangle 4584" o:spid="_x0000_s1029" style="position:absolute;left:36413;top:1818;width:2253;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" filled="f" stroked="f">
                  <v:textbox inset="0,0,0,0">
                    <w:txbxContent>
                      <w:p w14:paraId="51F12A5D" w14:textId="41738452" w:rsidR="00EC7CD8" w:rsidRDefault="00EC7CD8">
                        <w:pPr>
                          <w:spacing w:after="160" w:line="259" w:lineRule="auto"/>
                          <w:ind w:left="0" w:firstLine="0"/>
                          <w:jc w:val="left"/>
                        </w:pPr>
                      </w:p>
                    </w:txbxContent>
                  </v:textbox>
                </v:rect>
                <v:rect id="Rectangle 4586" o:spid="_x0000_s1030" style="position:absolute;left:38107;top:1818;width:56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" filled="f" stroked="f">
                  <v:textbox inset="0,0,0,0">
                    <w:txbxContent>
                      <w:p w14:paraId="282B699E" w14:textId="07A82784" w:rsidR="00EC7CD8" w:rsidRDefault="00EC7CD8">
                        <w:pPr>
                          <w:spacing w:after="160" w:line="259" w:lineRule="auto"/>
                          <w:ind w:left="0" w:firstLine="0"/>
                          <w:jc w:val="left"/>
                        </w:pPr>
                      </w:p>
                    </w:txbxContent>
                  </v:textbox>
                </v:rect>
                <v:rect id="Rectangle 4585" o:spid="_x0000_s1031" style="position:absolute;left:38531;top:1818;width:6198;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" filled="f" stroked="f">
                  <v:textbox inset="0,0,0,0">
                    <w:txbxContent>
                      <w:p w14:paraId="4F110813" w14:textId="301F725F" w:rsidR="00EC7CD8" w:rsidRDefault="00EC7CD8">
                        <w:pPr>
                          <w:spacing w:after="160" w:line="259" w:lineRule="auto"/>
                          <w:ind w:left="0" w:firstLine="0"/>
                          <w:jc w:val="left"/>
                        </w:pPr>
                      </w:p>
                    </w:txbxContent>
                  </v:textbox>
                </v:rect>
                <v:rect id="Rectangle 496" o:spid="_x0000_s1032" style="position:absolute;left:474;top:4517;width:1854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emxQAAANwAAAAPAAAAZHJzL2Rvd25yZXYueG1sRI9Pi8Iw&#10;FMTvwn6H8Ba8aaqI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Cq+uemxQAAANwAAAAP&#10;AAAAAAAAAAAAAAAAAAcCAABkcnMvZG93bnJldi54bWxQSwUGAAAAAAMAAwC3AAAA+QIAAAAA&#10;" filled="f" stroked="f">
                  <v:textbox inset="0,0,0,0">
                    <w:txbxContent>
                      <w:p w14:paraId="663C5DEA" w14:textId="77777777" w:rsidR="00EC7CD8" w:rsidRDefault="00F82E13">
                        <w:pPr>
                          <w:spacing w:after="160" w:line="259" w:lineRule="auto"/>
                          <w:ind w:left="0" w:firstLine="0"/>
                          <w:jc w:val="left"/>
                        </w:pPr>
                        <w:r>
                          <w:t xml:space="preserve">Employee Signature </w:t>
                        </w:r>
                      </w:p>
                    </w:txbxContent>
                  </v:textbox>
                </v:rect>
                <w10:anchorlock/>
              </v:group>
            </w:pict>
          </mc:Fallback>
        </mc:AlternateContent>
      </w:r>
    </w:p>
    <w:p w14:paraId="0A4076FB" w14:textId="77777777" w:rsidR="00EC7CD8" w:rsidRDefault="00F82E13">
      <w:pPr>
        <w:spacing w:after="0"/>
        <w:ind w:left="-5" w:right="102"/>
      </w:pPr>
      <w:r>
        <w:t xml:space="preserve">I have discussed the duties of this position with and have provided a copy of this duty statement to the employee named above. </w:t>
      </w:r>
    </w:p>
    <w:p w14:paraId="66213B05" w14:textId="77777777" w:rsidR="00EC7CD8" w:rsidRDefault="00F82E13">
      <w:pPr>
        <w:spacing w:after="22" w:line="259" w:lineRule="auto"/>
        <w:ind w:left="0" w:firstLine="0"/>
        <w:jc w:val="left"/>
      </w:pPr>
      <w:r>
        <w:rPr>
          <w:rFonts w:ascii="Calibri" w:eastAsia="Calibri" w:hAnsi="Calibri" w:cs="Calibri"/>
          <w:noProof/>
          <w:sz w:val="22"/>
        </w:rPr>
        <mc:AlternateContent>
          <mc:Choice Requires="wpg">
            <w:drawing>
              <wp:inline distT="0" distB="0" distL="0" distR="0" wp14:anchorId="09E60A7A" wp14:editId="4A717938">
                <wp:extent cx="5029200" cy="329263"/>
                <wp:effectExtent l="0" t="0" r="0" b="13970"/>
                <wp:docPr id="4608" name="Group 4608"/>
                <wp:cNvGraphicFramePr/>
                <a:graphic xmlns:a="http://schemas.openxmlformats.org/drawingml/2006/main">
                  <a:graphicData uri="http://schemas.microsoft.com/office/word/2010/wordprocessingGroup">
                    <wpg:wgp>
                      <wpg:cNvGrpSpPr/>
                      <wpg:grpSpPr>
                        <a:xfrm>
                          <a:off x="0" y="0"/>
                          <a:ext cx="5029200" cy="329263"/>
                          <a:chOff x="0" y="103517"/>
                          <a:chExt cx="5029200" cy="329263"/>
                        </a:xfrm>
                      </wpg:grpSpPr>
                      <wps:wsp>
                        <wps:cNvPr id="6085" name="Shape 6085"/>
                        <wps:cNvSpPr/>
                        <wps:spPr>
                          <a:xfrm>
                            <a:off x="0" y="422620"/>
                            <a:ext cx="5029200" cy="10160"/>
                          </a:xfrm>
                          <a:custGeom>
                            <a:avLst/>
                            <a:gdLst/>
                            <a:ahLst/>
                            <a:cxnLst/>
                            <a:rect l="0" t="0" r="0" b="0"/>
                            <a:pathLst>
                              <a:path w="5029200" h="10160">
                                <a:moveTo>
                                  <a:pt x="0" y="0"/>
                                </a:moveTo>
                                <a:lnTo>
                                  <a:pt x="5029200" y="0"/>
                                </a:lnTo>
                                <a:lnTo>
                                  <a:pt x="5029200"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1" name="Rectangle 511"/>
                        <wps:cNvSpPr/>
                        <wps:spPr>
                          <a:xfrm>
                            <a:off x="3710559" y="103517"/>
                            <a:ext cx="834621" cy="154046"/>
                          </a:xfrm>
                          <a:prstGeom prst="rect">
                            <a:avLst/>
                          </a:prstGeom>
                          <a:ln>
                            <a:noFill/>
                          </a:ln>
                        </wps:spPr>
                        <wps:txbx>
                          <w:txbxContent>
                            <w:p w14:paraId="53CC4192" w14:textId="7E4447B6" w:rsidR="00EC7CD8" w:rsidRDefault="00EC7CD8">
                              <w:pPr>
                                <w:spacing w:after="160" w:line="259" w:lineRule="auto"/>
                                <w:ind w:left="0" w:firstLine="0"/>
                                <w:jc w:val="left"/>
                              </w:pPr>
                            </w:p>
                          </w:txbxContent>
                        </wps:txbx>
                        <wps:bodyPr horzOverflow="overflow" vert="horz" lIns="0" tIns="0" rIns="0" bIns="0" rtlCol="0">
                          <a:noAutofit/>
                        </wps:bodyPr>
                      </wps:wsp>
                    </wpg:wgp>
                  </a:graphicData>
                </a:graphic>
              </wp:inline>
            </w:drawing>
          </mc:Choice>
          <mc:Fallback>
            <w:pict>
              <v:group w14:anchorId="09E60A7A" id="Group 4608" o:spid="_x0000_s1033" style="width:396pt;height:25.95pt;mso-position-horizontal-relative:char;mso-position-vertical-relative:line" coordorigin=",1035" coordsize="50292,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">
                <v:shape id="Shape 6085" o:spid="_x0000_s1034" style="position:absolute;top:4226;width:50292;height:101;visibility:visible;mso-wrap-style:square;v-text-anchor:top" coordsize="502920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" path="m,l5029200,r,10160l,10160,,e" fillcolor="black" stroked="f" strokeweight="0">
                  <v:stroke miterlimit="83231f" joinstyle="miter"/>
                  <v:path arrowok="t" textboxrect="0,0,5029200,10160"/>
                </v:shape>
                <v:rect id="Rectangle 511" o:spid="_x0000_s1035" style="position:absolute;left:37105;top:1035;width:8346;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VxAAAANwAAAAPAAAAZHJzL2Rvd25yZXYueG1sRI9Bi8Iw&#10;FITvgv8hPGFvmnbB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D4hcxXEAAAA3AAAAA8A&#10;AAAAAAAAAAAAAAAABwIAAGRycy9kb3ducmV2LnhtbFBLBQYAAAAAAwADALcAAAD4AgAAAAA=&#10;" filled="f" stroked="f">
                  <v:textbox inset="0,0,0,0">
                    <w:txbxContent>
                      <w:p w14:paraId="53CC4192" w14:textId="7E4447B6" w:rsidR="00EC7CD8" w:rsidRDefault="00EC7CD8">
                        <w:pPr>
                          <w:spacing w:after="160" w:line="259" w:lineRule="auto"/>
                          <w:ind w:left="0" w:firstLine="0"/>
                          <w:jc w:val="left"/>
                        </w:pPr>
                      </w:p>
                    </w:txbxContent>
                  </v:textbox>
                </v:rect>
                <w10:anchorlock/>
              </v:group>
            </w:pict>
          </mc:Fallback>
        </mc:AlternateContent>
      </w:r>
    </w:p>
    <w:p w14:paraId="23E225BB" w14:textId="77777777" w:rsidR="00EC7CD8" w:rsidRDefault="00F82E13">
      <w:pPr>
        <w:tabs>
          <w:tab w:val="center" w:pos="6168"/>
        </w:tabs>
        <w:spacing w:after="540"/>
        <w:ind w:left="-15" w:firstLine="0"/>
        <w:jc w:val="left"/>
      </w:pPr>
      <w:r>
        <w:t xml:space="preserve">Hiring Manager Signature </w:t>
      </w:r>
      <w:r>
        <w:tab/>
        <w:t xml:space="preserve">Date </w:t>
      </w:r>
    </w:p>
    <w:p w14:paraId="227C358F" w14:textId="23856FC1" w:rsidR="00EC7CD8" w:rsidRDefault="00F82E13" w:rsidP="00300BE9">
      <w:pPr>
        <w:ind w:left="-5" w:right="102"/>
        <w:sectPr w:rsidR="00EC7CD8">
          <w:headerReference w:type="even" r:id="rId9"/>
          <w:footerReference w:type="even" r:id="rId10"/>
          <w:footerReference w:type="default" r:id="rId11"/>
          <w:headerReference w:type="first" r:id="rId12"/>
          <w:footerReference w:type="first" r:id="rId13"/>
          <w:pgSz w:w="12240" w:h="15840"/>
          <w:pgMar w:top="540" w:right="956" w:bottom="1113" w:left="1440" w:header="203" w:footer="636" w:gutter="0"/>
          <w:cols w:space="720"/>
        </w:sectPr>
      </w:pPr>
      <w:r w:rsidRPr="00300BE9">
        <w:rPr>
          <w:b/>
          <w:bCs/>
        </w:rPr>
        <w:t xml:space="preserve">H/R Analyst </w:t>
      </w:r>
      <w:proofErr w:type="gramStart"/>
      <w:r w:rsidRPr="00300BE9">
        <w:rPr>
          <w:b/>
          <w:bCs/>
          <w:u w:val="single" w:color="000000"/>
        </w:rPr>
        <w:t>AB</w:t>
      </w:r>
      <w:r>
        <w:rPr>
          <w:u w:val="single" w:color="000000"/>
        </w:rPr>
        <w:t xml:space="preserve"> </w:t>
      </w:r>
      <w:r w:rsidR="00300BE9">
        <w:t xml:space="preserve"> </w:t>
      </w:r>
      <w:r w:rsidR="00300BE9">
        <w:tab/>
      </w:r>
      <w:proofErr w:type="gramEnd"/>
      <w:r w:rsidR="00300BE9">
        <w:tab/>
      </w:r>
      <w:r w:rsidR="00300BE9">
        <w:tab/>
      </w:r>
      <w:r w:rsidR="00300BE9">
        <w:tab/>
      </w:r>
      <w:r w:rsidR="00300BE9">
        <w:tab/>
      </w:r>
      <w:r w:rsidR="00300BE9">
        <w:tab/>
      </w:r>
      <w:r w:rsidR="00300BE9">
        <w:tab/>
      </w:r>
      <w:r>
        <w:rPr>
          <w:b/>
        </w:rPr>
        <w:t xml:space="preserve">Date Revised: </w:t>
      </w:r>
      <w:r w:rsidR="00300BE9">
        <w:rPr>
          <w:b/>
        </w:rPr>
        <w:t>10/2/2025</w:t>
      </w:r>
    </w:p>
    <w:p w14:paraId="121F6307" w14:textId="4CE19D22" w:rsidR="00EC7CD8" w:rsidRDefault="00EC7CD8" w:rsidP="00300BE9">
      <w:pPr>
        <w:spacing w:after="10"/>
        <w:ind w:left="0" w:right="102" w:firstLine="0"/>
      </w:pPr>
    </w:p>
    <w:sectPr w:rsidR="00EC7CD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20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977B1" w14:textId="77777777" w:rsidR="00036A13" w:rsidRDefault="00F82E13">
      <w:pPr>
        <w:spacing w:after="0" w:line="240" w:lineRule="auto"/>
      </w:pPr>
      <w:r>
        <w:separator/>
      </w:r>
    </w:p>
  </w:endnote>
  <w:endnote w:type="continuationSeparator" w:id="0">
    <w:p w14:paraId="3D4B45AE" w14:textId="77777777" w:rsidR="00036A13" w:rsidRDefault="00F82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CD85" w14:textId="77777777" w:rsidR="00EC7CD8" w:rsidRDefault="00F82E13">
    <w:pPr>
      <w:spacing w:after="0" w:line="259" w:lineRule="auto"/>
      <w:ind w:left="0" w:right="485" w:firstLine="0"/>
      <w:jc w:val="center"/>
    </w:pPr>
    <w:r>
      <w:t xml:space="preserve">Page </w:t>
    </w:r>
    <w:r>
      <w:fldChar w:fldCharType="begin"/>
    </w:r>
    <w:r>
      <w:instrText xml:space="preserve"> PAGE   \* MERGEFORMAT </w:instrText>
    </w:r>
    <w:r>
      <w:fldChar w:fldCharType="separate"/>
    </w:r>
    <w:r>
      <w:t>1</w:t>
    </w:r>
    <w:r>
      <w:fldChar w:fldCharType="end"/>
    </w:r>
    <w:r>
      <w:t xml:space="preserve"> of 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65AA3" w14:textId="77777777" w:rsidR="00EC7CD8" w:rsidRDefault="00F82E13">
    <w:pPr>
      <w:spacing w:after="0" w:line="259" w:lineRule="auto"/>
      <w:ind w:left="0" w:right="485" w:firstLine="0"/>
      <w:jc w:val="center"/>
    </w:pPr>
    <w:r>
      <w:t xml:space="preserve">Page </w:t>
    </w:r>
    <w:r>
      <w:fldChar w:fldCharType="begin"/>
    </w:r>
    <w:r>
      <w:instrText xml:space="preserve"> PAGE   \* MERGEFORMAT </w:instrText>
    </w:r>
    <w:r>
      <w:fldChar w:fldCharType="separate"/>
    </w:r>
    <w:r>
      <w:t>1</w:t>
    </w:r>
    <w:r>
      <w:fldChar w:fldCharType="end"/>
    </w:r>
    <w:r>
      <w:t xml:space="preserve"> of 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3D775" w14:textId="77777777" w:rsidR="00EC7CD8" w:rsidRDefault="00F82E13">
    <w:pPr>
      <w:spacing w:after="0" w:line="259" w:lineRule="auto"/>
      <w:ind w:left="0" w:right="485" w:firstLine="0"/>
      <w:jc w:val="center"/>
    </w:pPr>
    <w:r>
      <w:t xml:space="preserve">Page </w:t>
    </w:r>
    <w:r>
      <w:fldChar w:fldCharType="begin"/>
    </w:r>
    <w:r>
      <w:instrText xml:space="preserve"> PAGE   \* MERGEFORMAT </w:instrText>
    </w:r>
    <w:r>
      <w:fldChar w:fldCharType="separate"/>
    </w:r>
    <w:r>
      <w:t>1</w:t>
    </w:r>
    <w:r>
      <w:fldChar w:fldCharType="end"/>
    </w:r>
    <w:r>
      <w:t xml:space="preserve"> of 5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F7CF7" w14:textId="77777777" w:rsidR="00EC7CD8" w:rsidRDefault="00EC7CD8">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3B1E4" w14:textId="77777777" w:rsidR="00EC7CD8" w:rsidRDefault="00EC7CD8">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62BF6" w14:textId="77777777" w:rsidR="00EC7CD8" w:rsidRDefault="00EC7CD8">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8201C" w14:textId="77777777" w:rsidR="00036A13" w:rsidRDefault="00F82E13">
      <w:pPr>
        <w:spacing w:after="0" w:line="240" w:lineRule="auto"/>
      </w:pPr>
      <w:r>
        <w:separator/>
      </w:r>
    </w:p>
  </w:footnote>
  <w:footnote w:type="continuationSeparator" w:id="0">
    <w:p w14:paraId="51AE6474" w14:textId="77777777" w:rsidR="00036A13" w:rsidRDefault="00F82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731C4" w14:textId="77777777" w:rsidR="00EC7CD8" w:rsidRDefault="00F82E13">
    <w:pPr>
      <w:spacing w:after="0" w:line="259" w:lineRule="auto"/>
      <w:ind w:left="-1100" w:firstLine="0"/>
      <w:jc w:val="left"/>
    </w:pPr>
    <w:r>
      <w:rPr>
        <w:sz w:val="16"/>
      </w:rPr>
      <w:t>DocuSign Envelope ID: 508ECA30-EEC8-49DF-B3FB-8A2D2965FF28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E40AB" w14:textId="77777777" w:rsidR="00EC7CD8" w:rsidRDefault="00F82E13">
    <w:pPr>
      <w:spacing w:after="0" w:line="259" w:lineRule="auto"/>
      <w:ind w:left="-1100" w:firstLine="0"/>
      <w:jc w:val="left"/>
    </w:pPr>
    <w:r>
      <w:rPr>
        <w:sz w:val="16"/>
      </w:rPr>
      <w:t>DocuSign Envelope ID: 508ECA30-EEC8-49DF-B3FB-8A2D2965FF28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3FA9E" w14:textId="77777777" w:rsidR="00EC7CD8" w:rsidRDefault="00F82E13">
    <w:pPr>
      <w:spacing w:after="0" w:line="259" w:lineRule="auto"/>
      <w:ind w:left="-1100" w:firstLine="0"/>
      <w:jc w:val="left"/>
    </w:pPr>
    <w:r>
      <w:rPr>
        <w:sz w:val="16"/>
      </w:rPr>
      <w:t>DocuSign Envelope ID: 508ECA30-EEC8-49DF-B3FB-8A2D2965FF28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D333F" w14:textId="6DA893A7" w:rsidR="00EC7CD8" w:rsidRDefault="00EC7CD8" w:rsidP="00300BE9">
    <w:pPr>
      <w:spacing w:after="0" w:line="259" w:lineRule="auto"/>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8F494" w14:textId="77777777" w:rsidR="00EC7CD8" w:rsidRDefault="00F82E13">
    <w:pPr>
      <w:spacing w:after="0" w:line="259" w:lineRule="auto"/>
      <w:ind w:left="-1100" w:firstLine="0"/>
      <w:jc w:val="left"/>
    </w:pPr>
    <w:r>
      <w:rPr>
        <w:sz w:val="16"/>
      </w:rPr>
      <w:t>DocuSign Envelope ID: 508ECA30-EEC8-49DF-B3FB-8A2D2965FF28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0A6A"/>
    <w:multiLevelType w:val="hybridMultilevel"/>
    <w:tmpl w:val="7B2E0F74"/>
    <w:lvl w:ilvl="0" w:tplc="25A6CA4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EE5B16">
      <w:start w:val="1"/>
      <w:numFmt w:val="bullet"/>
      <w:lvlText w:val="o"/>
      <w:lvlJc w:val="left"/>
      <w:pPr>
        <w:ind w:left="15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645D6C">
      <w:start w:val="1"/>
      <w:numFmt w:val="bullet"/>
      <w:lvlText w:val="▪"/>
      <w:lvlJc w:val="left"/>
      <w:pPr>
        <w:ind w:left="22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F6EC7A">
      <w:start w:val="1"/>
      <w:numFmt w:val="bullet"/>
      <w:lvlText w:val="•"/>
      <w:lvlJc w:val="left"/>
      <w:pPr>
        <w:ind w:left="3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B89A6E">
      <w:start w:val="1"/>
      <w:numFmt w:val="bullet"/>
      <w:lvlText w:val="o"/>
      <w:lvlJc w:val="left"/>
      <w:pPr>
        <w:ind w:left="37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92CA3C">
      <w:start w:val="1"/>
      <w:numFmt w:val="bullet"/>
      <w:lvlText w:val="▪"/>
      <w:lvlJc w:val="left"/>
      <w:pPr>
        <w:ind w:left="44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2814D6">
      <w:start w:val="1"/>
      <w:numFmt w:val="bullet"/>
      <w:lvlText w:val="•"/>
      <w:lvlJc w:val="left"/>
      <w:pPr>
        <w:ind w:left="51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D485CC">
      <w:start w:val="1"/>
      <w:numFmt w:val="bullet"/>
      <w:lvlText w:val="o"/>
      <w:lvlJc w:val="left"/>
      <w:pPr>
        <w:ind w:left="58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FC8A30">
      <w:start w:val="1"/>
      <w:numFmt w:val="bullet"/>
      <w:lvlText w:val="▪"/>
      <w:lvlJc w:val="left"/>
      <w:pPr>
        <w:ind w:left="66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E2617A"/>
    <w:multiLevelType w:val="hybridMultilevel"/>
    <w:tmpl w:val="935A5DA6"/>
    <w:lvl w:ilvl="0" w:tplc="089A653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8CAB08">
      <w:start w:val="1"/>
      <w:numFmt w:val="bullet"/>
      <w:lvlText w:val="o"/>
      <w:lvlJc w:val="left"/>
      <w:pPr>
        <w:ind w:left="15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10EB77A">
      <w:start w:val="1"/>
      <w:numFmt w:val="bullet"/>
      <w:lvlText w:val="▪"/>
      <w:lvlJc w:val="left"/>
      <w:pPr>
        <w:ind w:left="22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2448B7E">
      <w:start w:val="1"/>
      <w:numFmt w:val="bullet"/>
      <w:lvlText w:val="•"/>
      <w:lvlJc w:val="left"/>
      <w:pPr>
        <w:ind w:left="3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F6DC12">
      <w:start w:val="1"/>
      <w:numFmt w:val="bullet"/>
      <w:lvlText w:val="o"/>
      <w:lvlJc w:val="left"/>
      <w:pPr>
        <w:ind w:left="37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FAB4FC">
      <w:start w:val="1"/>
      <w:numFmt w:val="bullet"/>
      <w:lvlText w:val="▪"/>
      <w:lvlJc w:val="left"/>
      <w:pPr>
        <w:ind w:left="44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707AE6">
      <w:start w:val="1"/>
      <w:numFmt w:val="bullet"/>
      <w:lvlText w:val="•"/>
      <w:lvlJc w:val="left"/>
      <w:pPr>
        <w:ind w:left="51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002710">
      <w:start w:val="1"/>
      <w:numFmt w:val="bullet"/>
      <w:lvlText w:val="o"/>
      <w:lvlJc w:val="left"/>
      <w:pPr>
        <w:ind w:left="58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E49AC6">
      <w:start w:val="1"/>
      <w:numFmt w:val="bullet"/>
      <w:lvlText w:val="▪"/>
      <w:lvlJc w:val="left"/>
      <w:pPr>
        <w:ind w:left="66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3E177BA"/>
    <w:multiLevelType w:val="hybridMultilevel"/>
    <w:tmpl w:val="B59A6036"/>
    <w:lvl w:ilvl="0" w:tplc="616A98B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B204C8">
      <w:start w:val="1"/>
      <w:numFmt w:val="bullet"/>
      <w:lvlText w:val="o"/>
      <w:lvlJc w:val="left"/>
      <w:pPr>
        <w:ind w:left="15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105A84">
      <w:start w:val="1"/>
      <w:numFmt w:val="bullet"/>
      <w:lvlText w:val="▪"/>
      <w:lvlJc w:val="left"/>
      <w:pPr>
        <w:ind w:left="22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CE2500">
      <w:start w:val="1"/>
      <w:numFmt w:val="bullet"/>
      <w:lvlText w:val="•"/>
      <w:lvlJc w:val="left"/>
      <w:pPr>
        <w:ind w:left="3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B2A1CE">
      <w:start w:val="1"/>
      <w:numFmt w:val="bullet"/>
      <w:lvlText w:val="o"/>
      <w:lvlJc w:val="left"/>
      <w:pPr>
        <w:ind w:left="37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32B0FA">
      <w:start w:val="1"/>
      <w:numFmt w:val="bullet"/>
      <w:lvlText w:val="▪"/>
      <w:lvlJc w:val="left"/>
      <w:pPr>
        <w:ind w:left="44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9EDD1C">
      <w:start w:val="1"/>
      <w:numFmt w:val="bullet"/>
      <w:lvlText w:val="•"/>
      <w:lvlJc w:val="left"/>
      <w:pPr>
        <w:ind w:left="51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C85F86">
      <w:start w:val="1"/>
      <w:numFmt w:val="bullet"/>
      <w:lvlText w:val="o"/>
      <w:lvlJc w:val="left"/>
      <w:pPr>
        <w:ind w:left="58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D21EE6">
      <w:start w:val="1"/>
      <w:numFmt w:val="bullet"/>
      <w:lvlText w:val="▪"/>
      <w:lvlJc w:val="left"/>
      <w:pPr>
        <w:ind w:left="66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ED23B0C"/>
    <w:multiLevelType w:val="hybridMultilevel"/>
    <w:tmpl w:val="1C1E1638"/>
    <w:lvl w:ilvl="0" w:tplc="DC70490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5658F8">
      <w:start w:val="1"/>
      <w:numFmt w:val="bullet"/>
      <w:lvlText w:val="o"/>
      <w:lvlJc w:val="left"/>
      <w:pPr>
        <w:ind w:left="15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F468392">
      <w:start w:val="1"/>
      <w:numFmt w:val="bullet"/>
      <w:lvlText w:val="▪"/>
      <w:lvlJc w:val="left"/>
      <w:pPr>
        <w:ind w:left="22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E4A747A">
      <w:start w:val="1"/>
      <w:numFmt w:val="bullet"/>
      <w:lvlText w:val="•"/>
      <w:lvlJc w:val="left"/>
      <w:pPr>
        <w:ind w:left="3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1C4506">
      <w:start w:val="1"/>
      <w:numFmt w:val="bullet"/>
      <w:lvlText w:val="o"/>
      <w:lvlJc w:val="left"/>
      <w:pPr>
        <w:ind w:left="37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F099A4">
      <w:start w:val="1"/>
      <w:numFmt w:val="bullet"/>
      <w:lvlText w:val="▪"/>
      <w:lvlJc w:val="left"/>
      <w:pPr>
        <w:ind w:left="44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10CF3E">
      <w:start w:val="1"/>
      <w:numFmt w:val="bullet"/>
      <w:lvlText w:val="•"/>
      <w:lvlJc w:val="left"/>
      <w:pPr>
        <w:ind w:left="51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965854">
      <w:start w:val="1"/>
      <w:numFmt w:val="bullet"/>
      <w:lvlText w:val="o"/>
      <w:lvlJc w:val="left"/>
      <w:pPr>
        <w:ind w:left="58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10CC6A">
      <w:start w:val="1"/>
      <w:numFmt w:val="bullet"/>
      <w:lvlText w:val="▪"/>
      <w:lvlJc w:val="left"/>
      <w:pPr>
        <w:ind w:left="66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D8"/>
    <w:rsid w:val="00036A13"/>
    <w:rsid w:val="00300BE9"/>
    <w:rsid w:val="00DF0B98"/>
    <w:rsid w:val="00E7504E"/>
    <w:rsid w:val="00E939C7"/>
    <w:rsid w:val="00EC7CD8"/>
    <w:rsid w:val="00F04C23"/>
    <w:rsid w:val="00F82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B44B0"/>
  <w15:docId w15:val="{0CF7BE3C-6846-45D9-871D-70E8D5467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7" w:line="250" w:lineRule="auto"/>
      <w:ind w:left="10"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right="486"/>
      <w:jc w:val="center"/>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00B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BE9"/>
    <w:rPr>
      <w:rFonts w:ascii="Arial" w:eastAsia="Arial" w:hAnsi="Arial" w:cs="Arial"/>
      <w:color w:val="000000"/>
      <w:sz w:val="24"/>
    </w:rPr>
  </w:style>
  <w:style w:type="paragraph" w:styleId="Revision">
    <w:name w:val="Revision"/>
    <w:hidden/>
    <w:uiPriority w:val="99"/>
    <w:semiHidden/>
    <w:rsid w:val="00300BE9"/>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13C3B-40FB-431F-9438-477183F77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1473</Words>
  <Characters>8397</Characters>
  <Application>Microsoft Office Word</Application>
  <DocSecurity>0</DocSecurity>
  <Lines>69</Lines>
  <Paragraphs>19</Paragraphs>
  <ScaleCrop>false</ScaleCrop>
  <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 Template</dc:title>
  <dc:subject/>
  <dc:creator>Admin Team</dc:creator>
  <cp:keywords/>
  <cp:lastModifiedBy>Buentipo, Alyssa@Fiscal</cp:lastModifiedBy>
  <cp:revision>6</cp:revision>
  <dcterms:created xsi:type="dcterms:W3CDTF">2025-10-02T21:12:00Z</dcterms:created>
  <dcterms:modified xsi:type="dcterms:W3CDTF">2025-10-02T21:47:00Z</dcterms:modified>
</cp:coreProperties>
</file>