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5806" w14:textId="77777777" w:rsidR="00F36E8D" w:rsidRPr="00F36E8D" w:rsidRDefault="00F36E8D" w:rsidP="00E92229">
      <w:pPr>
        <w:spacing w:after="0"/>
      </w:pPr>
      <w:r w:rsidRPr="00F36E8D">
        <w:rPr>
          <w:b/>
          <w:bCs/>
        </w:rPr>
        <w:t xml:space="preserve">NAME: </w:t>
      </w:r>
      <w:r w:rsidRPr="00F36E8D">
        <w:t>TBD</w:t>
      </w:r>
    </w:p>
    <w:p w14:paraId="0539CB6A" w14:textId="77777777" w:rsidR="00130135" w:rsidRDefault="00130135" w:rsidP="00E92229">
      <w:pPr>
        <w:spacing w:after="0"/>
        <w:rPr>
          <w:b/>
          <w:bCs/>
        </w:rPr>
      </w:pPr>
    </w:p>
    <w:p w14:paraId="06E3DBFD" w14:textId="32BE143B" w:rsidR="00F36E8D" w:rsidRPr="00F36E8D" w:rsidRDefault="00F36E8D" w:rsidP="00E92229">
      <w:pPr>
        <w:spacing w:after="0"/>
      </w:pPr>
      <w:r w:rsidRPr="00F36E8D">
        <w:rPr>
          <w:b/>
          <w:bCs/>
        </w:rPr>
        <w:t xml:space="preserve">CLASSIFICATION: </w:t>
      </w:r>
      <w:r w:rsidRPr="00F36E8D">
        <w:t>ENGINEER</w:t>
      </w:r>
      <w:r>
        <w:t>, CIVIL</w:t>
      </w:r>
      <w:r w:rsidR="00130135">
        <w:t>, RANGE (TBD)</w:t>
      </w:r>
    </w:p>
    <w:p w14:paraId="6DCAC378" w14:textId="77777777" w:rsidR="00130135" w:rsidRDefault="00130135" w:rsidP="00E92229">
      <w:pPr>
        <w:spacing w:after="0"/>
        <w:rPr>
          <w:b/>
          <w:bCs/>
        </w:rPr>
      </w:pPr>
    </w:p>
    <w:p w14:paraId="6E7B2B69" w14:textId="153D5AA2" w:rsidR="00F36E8D" w:rsidRPr="00F36E8D" w:rsidRDefault="00F36E8D" w:rsidP="00E92229">
      <w:pPr>
        <w:spacing w:after="0"/>
      </w:pPr>
      <w:r w:rsidRPr="00F36E8D">
        <w:rPr>
          <w:b/>
          <w:bCs/>
        </w:rPr>
        <w:t xml:space="preserve">WORKING TITLE: </w:t>
      </w:r>
      <w:bookmarkStart w:id="0" w:name="_Hlk217388794"/>
      <w:r>
        <w:t>ASSOCIATE</w:t>
      </w:r>
      <w:r w:rsidRPr="00F36E8D">
        <w:t xml:space="preserve"> ENGINEER </w:t>
      </w:r>
      <w:bookmarkStart w:id="1" w:name="_Hlk217388078"/>
      <w:r w:rsidRPr="00F36E8D">
        <w:t>FOR RESILIENT SHORELINES</w:t>
      </w:r>
      <w:bookmarkEnd w:id="0"/>
      <w:bookmarkEnd w:id="1"/>
    </w:p>
    <w:p w14:paraId="6F113DD3" w14:textId="77777777" w:rsidR="00130135" w:rsidRDefault="00130135" w:rsidP="00E92229">
      <w:pPr>
        <w:spacing w:after="0"/>
        <w:rPr>
          <w:b/>
          <w:bCs/>
        </w:rPr>
      </w:pPr>
    </w:p>
    <w:p w14:paraId="063D4552" w14:textId="037DBB0C" w:rsidR="00F36E8D" w:rsidRPr="00F36E8D" w:rsidRDefault="00F36E8D" w:rsidP="00E92229">
      <w:pPr>
        <w:spacing w:after="0"/>
      </w:pPr>
      <w:r w:rsidRPr="00F36E8D">
        <w:rPr>
          <w:b/>
          <w:bCs/>
        </w:rPr>
        <w:t xml:space="preserve">UNIT/DIVISION: </w:t>
      </w:r>
      <w:r w:rsidRPr="00F36E8D">
        <w:t>REGULATORY</w:t>
      </w:r>
    </w:p>
    <w:p w14:paraId="754CA834" w14:textId="77777777" w:rsidR="00130135" w:rsidRDefault="00130135" w:rsidP="00E92229">
      <w:pPr>
        <w:spacing w:after="0"/>
        <w:rPr>
          <w:b/>
          <w:bCs/>
        </w:rPr>
      </w:pPr>
    </w:p>
    <w:p w14:paraId="77991D19" w14:textId="57186BFE" w:rsidR="00F36E8D" w:rsidRPr="00F36E8D" w:rsidRDefault="00F36E8D" w:rsidP="00E92229">
      <w:pPr>
        <w:spacing w:after="0"/>
      </w:pPr>
      <w:r w:rsidRPr="00F36E8D">
        <w:rPr>
          <w:b/>
          <w:bCs/>
        </w:rPr>
        <w:t xml:space="preserve">SUPERVISOR: </w:t>
      </w:r>
      <w:r w:rsidR="00130135" w:rsidRPr="00130135">
        <w:t>HARRIET LAI ROSS,</w:t>
      </w:r>
      <w:r w:rsidR="00130135" w:rsidRPr="00F36E8D">
        <w:t xml:space="preserve"> DIRECTOR</w:t>
      </w:r>
      <w:r w:rsidRPr="00F36E8D">
        <w:t xml:space="preserve"> OF REGULATORY</w:t>
      </w:r>
    </w:p>
    <w:p w14:paraId="558D6B8D" w14:textId="77777777" w:rsidR="00130135" w:rsidRDefault="00130135" w:rsidP="00E92229">
      <w:pPr>
        <w:spacing w:after="0"/>
        <w:rPr>
          <w:b/>
          <w:bCs/>
        </w:rPr>
      </w:pPr>
    </w:p>
    <w:p w14:paraId="47FE3EC5" w14:textId="39177FC5" w:rsidR="00F36E8D" w:rsidRPr="00EA0DBA" w:rsidRDefault="00F36E8D" w:rsidP="00E92229">
      <w:pPr>
        <w:spacing w:after="0"/>
      </w:pPr>
      <w:r w:rsidRPr="00EA0DBA">
        <w:rPr>
          <w:b/>
          <w:bCs/>
        </w:rPr>
        <w:t xml:space="preserve">FLSA: </w:t>
      </w:r>
      <w:r w:rsidR="00EA0DBA" w:rsidRPr="00EA0DBA">
        <w:t>WWG 2</w:t>
      </w:r>
    </w:p>
    <w:p w14:paraId="6CEA8FE0" w14:textId="77777777" w:rsidR="00130135" w:rsidRDefault="00130135" w:rsidP="00E92229">
      <w:pPr>
        <w:spacing w:after="0"/>
        <w:rPr>
          <w:b/>
          <w:bCs/>
        </w:rPr>
      </w:pPr>
    </w:p>
    <w:p w14:paraId="7FBADA9D" w14:textId="2D63E8E6" w:rsidR="00F36E8D" w:rsidRPr="00F36E8D" w:rsidRDefault="00F36E8D" w:rsidP="00E92229">
      <w:pPr>
        <w:spacing w:after="0"/>
      </w:pPr>
      <w:r w:rsidRPr="00EA0DBA">
        <w:rPr>
          <w:b/>
          <w:bCs/>
        </w:rPr>
        <w:t xml:space="preserve">CBID: </w:t>
      </w:r>
      <w:r w:rsidR="00EA0DBA" w:rsidRPr="00EA0DBA">
        <w:t>R09</w:t>
      </w:r>
    </w:p>
    <w:p w14:paraId="43B30623" w14:textId="77777777" w:rsidR="00130135" w:rsidRDefault="00130135" w:rsidP="00E92229">
      <w:pPr>
        <w:spacing w:after="0"/>
        <w:rPr>
          <w:b/>
          <w:bCs/>
        </w:rPr>
      </w:pPr>
    </w:p>
    <w:p w14:paraId="3E61AB14" w14:textId="7D9E79C9" w:rsidR="00F36E8D" w:rsidRPr="00F36E8D" w:rsidRDefault="00F36E8D" w:rsidP="00E92229">
      <w:pPr>
        <w:spacing w:after="0"/>
      </w:pPr>
      <w:r w:rsidRPr="00F36E8D">
        <w:rPr>
          <w:b/>
          <w:bCs/>
        </w:rPr>
        <w:t xml:space="preserve">TENURE/TIMEBASE: </w:t>
      </w:r>
      <w:r w:rsidRPr="00F36E8D">
        <w:t>FULL TIME, PERMANENT</w:t>
      </w:r>
    </w:p>
    <w:p w14:paraId="6B319F0D" w14:textId="77777777" w:rsidR="00130135" w:rsidRDefault="00130135" w:rsidP="00E92229">
      <w:pPr>
        <w:spacing w:after="0"/>
        <w:rPr>
          <w:b/>
          <w:bCs/>
        </w:rPr>
      </w:pPr>
    </w:p>
    <w:p w14:paraId="43ECE36D" w14:textId="45FF38C4" w:rsidR="00F36E8D" w:rsidRPr="00F36E8D" w:rsidRDefault="00F36E8D" w:rsidP="00E92229">
      <w:pPr>
        <w:spacing w:after="0"/>
        <w:rPr>
          <w:b/>
          <w:bCs/>
        </w:rPr>
      </w:pPr>
      <w:r w:rsidRPr="00F36E8D">
        <w:rPr>
          <w:b/>
          <w:bCs/>
        </w:rPr>
        <w:t>GENERAL DUTIES</w:t>
      </w:r>
    </w:p>
    <w:p w14:paraId="12815875" w14:textId="62217628" w:rsidR="00F36E8D" w:rsidRDefault="00F36E8D" w:rsidP="00E92229">
      <w:pPr>
        <w:spacing w:after="0"/>
      </w:pPr>
      <w:r w:rsidRPr="00F36E8D">
        <w:t xml:space="preserve">The </w:t>
      </w:r>
      <w:r>
        <w:t>Associate</w:t>
      </w:r>
      <w:r w:rsidRPr="00F36E8D">
        <w:t xml:space="preserve"> Engineer assists the San Francisco Bay Conservation and Development Commission</w:t>
      </w:r>
      <w:r>
        <w:t xml:space="preserve"> </w:t>
      </w:r>
      <w:r w:rsidRPr="00F36E8D">
        <w:t>(BCDC) and its staff in carrying out engineering responsibilities. BCDC handles a</w:t>
      </w:r>
      <w:r w:rsidR="00090FF4">
        <w:t xml:space="preserve"> </w:t>
      </w:r>
      <w:r w:rsidRPr="00F36E8D">
        <w:t xml:space="preserve">variety of complex technical issues of statewide and regional significance. The </w:t>
      </w:r>
      <w:r>
        <w:t>Associate</w:t>
      </w:r>
      <w:r w:rsidRPr="00F36E8D">
        <w:t xml:space="preserve"> Engineer is</w:t>
      </w:r>
      <w:r w:rsidR="00090FF4">
        <w:t xml:space="preserve"> </w:t>
      </w:r>
      <w:r w:rsidRPr="00F36E8D">
        <w:t>required to operate independently and possess the skills and judgment to resolve engineering</w:t>
      </w:r>
      <w:r w:rsidR="00090FF4">
        <w:t xml:space="preserve"> </w:t>
      </w:r>
      <w:r w:rsidRPr="00F36E8D">
        <w:t>questions that arise regarding sensitive and complex regulatory, policy, and planning matters,</w:t>
      </w:r>
      <w:r w:rsidR="00090FF4">
        <w:t xml:space="preserve"> </w:t>
      </w:r>
      <w:r w:rsidRPr="00F36E8D">
        <w:t xml:space="preserve">and </w:t>
      </w:r>
      <w:proofErr w:type="gramStart"/>
      <w:r w:rsidRPr="00F36E8D">
        <w:t>coordinates</w:t>
      </w:r>
      <w:proofErr w:type="gramEnd"/>
      <w:r w:rsidRPr="00F36E8D">
        <w:t xml:space="preserve"> with other technical experts in and outside of the agency.</w:t>
      </w:r>
    </w:p>
    <w:p w14:paraId="412C5C84" w14:textId="77777777" w:rsidR="00130135" w:rsidRPr="00F36E8D" w:rsidRDefault="00130135" w:rsidP="00E92229">
      <w:pPr>
        <w:spacing w:after="0"/>
      </w:pPr>
    </w:p>
    <w:p w14:paraId="072B4538" w14:textId="2D976DD2" w:rsidR="00F36E8D" w:rsidRPr="00F36E8D" w:rsidRDefault="00F36E8D" w:rsidP="00E92229">
      <w:pPr>
        <w:spacing w:after="0"/>
      </w:pPr>
      <w:r w:rsidRPr="00F36E8D">
        <w:t xml:space="preserve">Under the general direction of the Director of Regulatory, the </w:t>
      </w:r>
      <w:r w:rsidR="00090FF4">
        <w:t>Associate</w:t>
      </w:r>
      <w:r w:rsidR="00090FF4" w:rsidRPr="00F36E8D">
        <w:t xml:space="preserve"> </w:t>
      </w:r>
      <w:r w:rsidRPr="00F36E8D">
        <w:t>Engineer</w:t>
      </w:r>
      <w:r w:rsidR="00EA0DBA">
        <w:t xml:space="preserve"> for Resilient Shorelines:</w:t>
      </w:r>
    </w:p>
    <w:p w14:paraId="3ECBB2C8" w14:textId="0C31340E" w:rsidR="00F36E8D" w:rsidRPr="00F36E8D" w:rsidRDefault="00F36E8D" w:rsidP="00E92229">
      <w:pPr>
        <w:spacing w:after="0"/>
      </w:pPr>
      <w:r w:rsidRPr="00F36E8D">
        <w:t xml:space="preserve">• </w:t>
      </w:r>
      <w:r w:rsidR="003F5C85">
        <w:t>Serves as</w:t>
      </w:r>
      <w:r w:rsidRPr="00F36E8D">
        <w:t xml:space="preserve"> BCDC</w:t>
      </w:r>
      <w:r w:rsidR="003F5C85">
        <w:t>’s engineer</w:t>
      </w:r>
      <w:r w:rsidRPr="00F36E8D">
        <w:t xml:space="preserve"> </w:t>
      </w:r>
      <w:r w:rsidR="003F5C85" w:rsidRPr="00F36E8D">
        <w:t>provid</w:t>
      </w:r>
      <w:r w:rsidR="003F5C85">
        <w:t>ing</w:t>
      </w:r>
      <w:r w:rsidR="003F5C85" w:rsidRPr="00F36E8D">
        <w:t xml:space="preserve"> </w:t>
      </w:r>
      <w:r w:rsidRPr="00F36E8D">
        <w:t>guidance on projects and issues</w:t>
      </w:r>
      <w:r w:rsidR="00090FF4">
        <w:t xml:space="preserve"> </w:t>
      </w:r>
      <w:r w:rsidRPr="00F36E8D">
        <w:t>related to, among other things, coastal engineering and processes, safety of the design of in</w:t>
      </w:r>
      <w:r w:rsidR="00090FF4">
        <w:t xml:space="preserve"> </w:t>
      </w:r>
      <w:r w:rsidRPr="00F36E8D">
        <w:t>Bay and coastal structures, sea level rise, groundwater, shoreline and flood protection</w:t>
      </w:r>
      <w:r w:rsidR="00090FF4">
        <w:t xml:space="preserve"> </w:t>
      </w:r>
      <w:r w:rsidRPr="00F36E8D">
        <w:t>projects, seismic safety and related construction standards, and geotechnical and soil</w:t>
      </w:r>
      <w:r w:rsidR="00090FF4">
        <w:t xml:space="preserve"> </w:t>
      </w:r>
      <w:r w:rsidRPr="00F36E8D">
        <w:t>conditions; and</w:t>
      </w:r>
      <w:r w:rsidR="00EA0DBA">
        <w:t xml:space="preserve"> </w:t>
      </w:r>
      <w:r w:rsidR="00EA0DBA" w:rsidRPr="00F36E8D">
        <w:t>•</w:t>
      </w:r>
      <w:r w:rsidR="00EA0DBA">
        <w:t>P</w:t>
      </w:r>
      <w:r w:rsidRPr="00F36E8D">
        <w:t>rovides technical reviews, assessments of, and advice on general and coastal engineering</w:t>
      </w:r>
      <w:r w:rsidR="00090FF4">
        <w:t xml:space="preserve"> </w:t>
      </w:r>
      <w:r w:rsidRPr="00F36E8D">
        <w:t>issues related to permitting and planning projects, and provides guidance to the Commission</w:t>
      </w:r>
      <w:r w:rsidR="00090FF4">
        <w:t xml:space="preserve"> </w:t>
      </w:r>
      <w:r w:rsidRPr="00F36E8D">
        <w:t>staff, the Commission, and stakeholders.</w:t>
      </w:r>
    </w:p>
    <w:p w14:paraId="5F66A280" w14:textId="77777777" w:rsidR="00130135" w:rsidRDefault="00130135" w:rsidP="00E92229">
      <w:pPr>
        <w:spacing w:after="0"/>
        <w:rPr>
          <w:b/>
          <w:bCs/>
        </w:rPr>
      </w:pPr>
    </w:p>
    <w:p w14:paraId="27967395" w14:textId="5DE61954" w:rsidR="00F36E8D" w:rsidRDefault="00F36E8D" w:rsidP="00E92229">
      <w:pPr>
        <w:spacing w:after="0"/>
        <w:rPr>
          <w:b/>
          <w:bCs/>
        </w:rPr>
      </w:pPr>
      <w:r w:rsidRPr="00F36E8D">
        <w:rPr>
          <w:b/>
          <w:bCs/>
        </w:rPr>
        <w:t>ESSENTIAL FUNCTIONS</w:t>
      </w:r>
    </w:p>
    <w:p w14:paraId="44AB57CB" w14:textId="77777777" w:rsidR="00130135" w:rsidRPr="00F36E8D" w:rsidRDefault="00130135" w:rsidP="00E92229">
      <w:pPr>
        <w:spacing w:after="0"/>
        <w:rPr>
          <w:b/>
          <w:bCs/>
        </w:rPr>
      </w:pPr>
    </w:p>
    <w:p w14:paraId="3CE360B7" w14:textId="29231045" w:rsidR="00F36E8D" w:rsidRPr="00F36E8D" w:rsidRDefault="00F36E8D" w:rsidP="00E92229">
      <w:pPr>
        <w:spacing w:after="0"/>
      </w:pPr>
      <w:r w:rsidRPr="00EA0DBA">
        <w:rPr>
          <w:b/>
          <w:bCs/>
        </w:rPr>
        <w:lastRenderedPageBreak/>
        <w:t>35%</w:t>
      </w:r>
      <w:r w:rsidRPr="00F36E8D">
        <w:t xml:space="preserve"> </w:t>
      </w:r>
      <w:proofErr w:type="gramStart"/>
      <w:r w:rsidRPr="00F36E8D">
        <w:t>Advises, and</w:t>
      </w:r>
      <w:proofErr w:type="gramEnd"/>
      <w:r w:rsidRPr="00F36E8D">
        <w:t xml:space="preserve"> prepares and presents verbal and written analyses </w:t>
      </w:r>
      <w:r w:rsidR="00EA0DBA" w:rsidRPr="00F36E8D">
        <w:t>to</w:t>
      </w:r>
      <w:r w:rsidRPr="00F36E8D">
        <w:t xml:space="preserve"> BCDC staff, the</w:t>
      </w:r>
      <w:r w:rsidR="00EA0DBA">
        <w:t xml:space="preserve"> </w:t>
      </w:r>
      <w:r w:rsidRPr="00F36E8D">
        <w:t>Commission, ECRB and its stakeholders on engineering aspects of projects (e.g., general</w:t>
      </w:r>
      <w:r w:rsidR="00EA0DBA">
        <w:t xml:space="preserve"> </w:t>
      </w:r>
      <w:r w:rsidRPr="00F36E8D">
        <w:t>construction, shoreline protection, public access, marine oil terminals, seaports, and</w:t>
      </w:r>
      <w:r w:rsidR="00EA0DBA">
        <w:t xml:space="preserve"> </w:t>
      </w:r>
      <w:r w:rsidRPr="00F36E8D">
        <w:t>habitat restoration) to determine whether proposed and permitted projects are consistent</w:t>
      </w:r>
      <w:r w:rsidR="00EA0DBA">
        <w:t xml:space="preserve"> </w:t>
      </w:r>
      <w:r w:rsidRPr="00F36E8D">
        <w:t>with the Commission’s laws and policies. This function includes supporting permitting on:</w:t>
      </w:r>
    </w:p>
    <w:p w14:paraId="58CD9EB7" w14:textId="77777777" w:rsidR="00EA0DBA" w:rsidRDefault="00F36E8D" w:rsidP="00E92229">
      <w:pPr>
        <w:spacing w:after="0"/>
      </w:pPr>
      <w:r w:rsidRPr="00F36E8D">
        <w:t>project site plans including resolution of engineering issues and deficiencies; review of sea</w:t>
      </w:r>
      <w:r w:rsidR="00EA0DBA">
        <w:t xml:space="preserve"> </w:t>
      </w:r>
      <w:r w:rsidRPr="00F36E8D">
        <w:t>level rise risk assessments and related studies; review of structural and geotechnical reports</w:t>
      </w:r>
      <w:r w:rsidR="003F5C85">
        <w:t xml:space="preserve"> </w:t>
      </w:r>
      <w:r w:rsidRPr="00F36E8D">
        <w:t>for projects; site visits; and independent research on relevant engineering issues.</w:t>
      </w:r>
    </w:p>
    <w:p w14:paraId="35FBCD46" w14:textId="77777777" w:rsidR="00130135" w:rsidRDefault="00130135" w:rsidP="00E92229">
      <w:pPr>
        <w:spacing w:after="0"/>
        <w:rPr>
          <w:b/>
          <w:bCs/>
        </w:rPr>
      </w:pPr>
    </w:p>
    <w:p w14:paraId="202AD90D" w14:textId="7C53CD66" w:rsidR="00F36E8D" w:rsidRPr="00F36E8D" w:rsidRDefault="00F36E8D" w:rsidP="00E92229">
      <w:pPr>
        <w:spacing w:after="0"/>
      </w:pPr>
      <w:r w:rsidRPr="00EA0DBA">
        <w:rPr>
          <w:b/>
          <w:bCs/>
        </w:rPr>
        <w:t>25%</w:t>
      </w:r>
      <w:r w:rsidRPr="00F36E8D">
        <w:t xml:space="preserve"> </w:t>
      </w:r>
      <w:proofErr w:type="gramStart"/>
      <w:r w:rsidRPr="00F36E8D">
        <w:t>Advises, and</w:t>
      </w:r>
      <w:proofErr w:type="gramEnd"/>
      <w:r w:rsidRPr="00F36E8D">
        <w:t xml:space="preserve"> prepares and presents verbal and written analyses </w:t>
      </w:r>
      <w:r w:rsidR="00EA0DBA" w:rsidRPr="00F36E8D">
        <w:t>to</w:t>
      </w:r>
      <w:r w:rsidRPr="00F36E8D">
        <w:t xml:space="preserve"> BCDC staff, the</w:t>
      </w:r>
      <w:r w:rsidR="00EA0DBA">
        <w:t xml:space="preserve"> </w:t>
      </w:r>
      <w:r w:rsidRPr="00F36E8D">
        <w:t>Commission, ECRB and its stakeholders on engineering aspects of projects (e.g., general</w:t>
      </w:r>
      <w:r w:rsidR="00EA0DBA">
        <w:t xml:space="preserve"> </w:t>
      </w:r>
      <w:r w:rsidRPr="00F36E8D">
        <w:t>construction, shoreline protection, public access, marine oil terminals, seaports, and</w:t>
      </w:r>
      <w:r w:rsidR="00EA0DBA">
        <w:t xml:space="preserve"> </w:t>
      </w:r>
      <w:r w:rsidRPr="00F36E8D">
        <w:t>habitat restoration) to determine whether proposed and permitted projects are consistent</w:t>
      </w:r>
      <w:r w:rsidR="00EA0DBA">
        <w:t xml:space="preserve"> </w:t>
      </w:r>
      <w:r w:rsidRPr="00F36E8D">
        <w:t>with the Commission’s laws and policies. This function includes supporting planning,</w:t>
      </w:r>
      <w:r w:rsidR="00EA0DBA">
        <w:t xml:space="preserve"> </w:t>
      </w:r>
      <w:r w:rsidRPr="00F36E8D">
        <w:t>enforcement, and compliance teams on plan review and design analysis including</w:t>
      </w:r>
      <w:r w:rsidR="00EA0DBA">
        <w:t xml:space="preserve"> </w:t>
      </w:r>
      <w:r w:rsidRPr="00F36E8D">
        <w:t>resolution of engineering issues and deficiencies; analysis of climate adaptation plans and</w:t>
      </w:r>
      <w:r w:rsidR="00EA0DBA">
        <w:t xml:space="preserve"> </w:t>
      </w:r>
      <w:r w:rsidRPr="00F36E8D">
        <w:t>related studies; site visits; and independent research on relevant engineering issues.</w:t>
      </w:r>
      <w:r w:rsidR="00EA0DBA">
        <w:t xml:space="preserve"> </w:t>
      </w:r>
    </w:p>
    <w:p w14:paraId="229D5A5D" w14:textId="77777777" w:rsidR="00130135" w:rsidRDefault="00130135" w:rsidP="00E92229">
      <w:pPr>
        <w:spacing w:after="0"/>
        <w:rPr>
          <w:b/>
          <w:bCs/>
        </w:rPr>
      </w:pPr>
    </w:p>
    <w:p w14:paraId="63E3BE39" w14:textId="17FEBCCA" w:rsidR="00F36E8D" w:rsidRPr="00F36E8D" w:rsidRDefault="00F36E8D" w:rsidP="00E92229">
      <w:pPr>
        <w:spacing w:after="0"/>
      </w:pPr>
      <w:r w:rsidRPr="00EA0DBA">
        <w:rPr>
          <w:b/>
          <w:bCs/>
        </w:rPr>
        <w:t>20%</w:t>
      </w:r>
      <w:r w:rsidRPr="00F36E8D">
        <w:t xml:space="preserve"> Serves as the Secretary to the Commission’s Engineering Criteria Review Board (ECRB), and</w:t>
      </w:r>
      <w:r w:rsidR="003F5C85">
        <w:t xml:space="preserve"> </w:t>
      </w:r>
      <w:r w:rsidRPr="00F36E8D">
        <w:t>the liaison among the ECRB, project proponents and permit applicants, BCDC staff, the</w:t>
      </w:r>
      <w:r w:rsidR="003F5C85">
        <w:t xml:space="preserve"> </w:t>
      </w:r>
      <w:r w:rsidRPr="00F36E8D">
        <w:t>Commission, and other interested parties. This function includes ongoing communication</w:t>
      </w:r>
      <w:r w:rsidR="003F5C85">
        <w:t xml:space="preserve"> </w:t>
      </w:r>
      <w:r w:rsidRPr="00F36E8D">
        <w:t>with the ECRB, preparing for and organizing ECRB meetings, preparing written meeting</w:t>
      </w:r>
      <w:r w:rsidR="003F5C85">
        <w:t xml:space="preserve"> </w:t>
      </w:r>
      <w:r w:rsidRPr="00F36E8D">
        <w:t>materials, preparing and issuing meeting summaries, and ensuring that ECRB questions and</w:t>
      </w:r>
      <w:r w:rsidR="003F5C85">
        <w:t xml:space="preserve"> </w:t>
      </w:r>
      <w:r w:rsidRPr="00F36E8D">
        <w:t>advice are respectively answered and delivered to the appropriate parties.</w:t>
      </w:r>
    </w:p>
    <w:p w14:paraId="6C3AC03A" w14:textId="77777777" w:rsidR="00130135" w:rsidRDefault="00130135" w:rsidP="00E92229">
      <w:pPr>
        <w:spacing w:after="0"/>
        <w:rPr>
          <w:b/>
          <w:bCs/>
        </w:rPr>
      </w:pPr>
    </w:p>
    <w:p w14:paraId="1AF9377E" w14:textId="09A0787B" w:rsidR="00F36E8D" w:rsidRPr="00F36E8D" w:rsidRDefault="00F36E8D" w:rsidP="00E92229">
      <w:pPr>
        <w:spacing w:after="0"/>
      </w:pPr>
      <w:r w:rsidRPr="00EA0DBA">
        <w:rPr>
          <w:b/>
          <w:bCs/>
        </w:rPr>
        <w:t>10%</w:t>
      </w:r>
      <w:r w:rsidRPr="00F36E8D">
        <w:t xml:space="preserve"> Represents BCDC at meetings and public hearings; facilitates groups to review engineering</w:t>
      </w:r>
      <w:r w:rsidR="003F5C85">
        <w:t xml:space="preserve"> </w:t>
      </w:r>
      <w:r w:rsidRPr="00F36E8D">
        <w:t>aspects of relevant BCDC work; serves as the primary point of contact on engineering issues,</w:t>
      </w:r>
      <w:r w:rsidR="003F5C85">
        <w:t xml:space="preserve"> </w:t>
      </w:r>
      <w:r w:rsidRPr="00F36E8D">
        <w:t>including seismic safety, sea level rise, marine terminal safety, and seismic instrumentation,</w:t>
      </w:r>
      <w:r w:rsidR="003F5C85">
        <w:t xml:space="preserve"> </w:t>
      </w:r>
      <w:r w:rsidRPr="00F36E8D">
        <w:t>to other regulatory bodies, including but not limited to the State Lands Commission,</w:t>
      </w:r>
      <w:r w:rsidR="003F5C85">
        <w:t xml:space="preserve"> </w:t>
      </w:r>
      <w:r w:rsidRPr="00F36E8D">
        <w:t>Department of Transportation, California Geological Survey (CGS) and the Strong Motion</w:t>
      </w:r>
      <w:r w:rsidR="003F5C85">
        <w:t xml:space="preserve"> </w:t>
      </w:r>
      <w:r w:rsidRPr="00F36E8D">
        <w:t>Instrumentation Committee (SMIAC); and coordinates engineering analyses or assessments</w:t>
      </w:r>
      <w:r w:rsidR="003F5C85">
        <w:t xml:space="preserve"> </w:t>
      </w:r>
      <w:r w:rsidRPr="00F36E8D">
        <w:t>with other agencies, project proponents and permit applicants, and stakeholders.</w:t>
      </w:r>
    </w:p>
    <w:p w14:paraId="413F7D49" w14:textId="77777777" w:rsidR="00130135" w:rsidRDefault="00130135" w:rsidP="00E92229">
      <w:pPr>
        <w:spacing w:after="0"/>
        <w:rPr>
          <w:b/>
          <w:bCs/>
        </w:rPr>
      </w:pPr>
    </w:p>
    <w:p w14:paraId="788D70D8" w14:textId="24ED5E18" w:rsidR="00F36E8D" w:rsidRPr="00F36E8D" w:rsidRDefault="00F36E8D" w:rsidP="00E92229">
      <w:pPr>
        <w:spacing w:after="0"/>
      </w:pPr>
      <w:r w:rsidRPr="00EA0DBA">
        <w:rPr>
          <w:b/>
          <w:bCs/>
        </w:rPr>
        <w:t>10%</w:t>
      </w:r>
      <w:r w:rsidRPr="00F36E8D">
        <w:t xml:space="preserve"> Additional duties include: negotiating with permit applicants and project proponents;</w:t>
      </w:r>
      <w:r w:rsidR="00EA0DBA">
        <w:t xml:space="preserve"> </w:t>
      </w:r>
      <w:r w:rsidRPr="00F36E8D">
        <w:t>providing expert testimony; conducting field investigations and taking field measurements;</w:t>
      </w:r>
      <w:r w:rsidR="00EA0DBA">
        <w:t xml:space="preserve"> </w:t>
      </w:r>
      <w:r w:rsidRPr="00F36E8D">
        <w:t xml:space="preserve">assessing tidal datums; responding to </w:t>
      </w:r>
      <w:proofErr w:type="gramStart"/>
      <w:r w:rsidRPr="00F36E8D">
        <w:t>general public</w:t>
      </w:r>
      <w:proofErr w:type="gramEnd"/>
      <w:r w:rsidRPr="00F36E8D">
        <w:t xml:space="preserve"> inquiries; performing time-sensitive</w:t>
      </w:r>
      <w:r w:rsidR="00EA0DBA">
        <w:t xml:space="preserve"> </w:t>
      </w:r>
      <w:r w:rsidRPr="00F36E8D">
        <w:lastRenderedPageBreak/>
        <w:t>technical assignments, including handling emergency projects; training BCDC staff about</w:t>
      </w:r>
      <w:r w:rsidR="00EA0DBA">
        <w:t xml:space="preserve"> </w:t>
      </w:r>
      <w:r w:rsidRPr="00F36E8D">
        <w:t>specific engineering concepts or issues; and conducting or managing special engineering</w:t>
      </w:r>
      <w:r w:rsidR="00EA0DBA">
        <w:t xml:space="preserve"> </w:t>
      </w:r>
      <w:r w:rsidRPr="00F36E8D">
        <w:t>studies.</w:t>
      </w:r>
    </w:p>
    <w:p w14:paraId="55F757F3" w14:textId="77777777" w:rsidR="00130135" w:rsidRDefault="00130135" w:rsidP="00E92229">
      <w:pPr>
        <w:spacing w:after="0"/>
      </w:pPr>
    </w:p>
    <w:p w14:paraId="4DA3BB5F" w14:textId="77777777" w:rsidR="00130135" w:rsidRDefault="00130135" w:rsidP="00E92229">
      <w:pPr>
        <w:spacing w:after="0"/>
        <w:rPr>
          <w:b/>
          <w:bCs/>
        </w:rPr>
      </w:pPr>
      <w:r w:rsidRPr="00130135">
        <w:rPr>
          <w:rFonts w:ascii="Helvetica" w:hAnsi="Helvetica" w:cs="Helvetica"/>
          <w:b/>
          <w:bCs/>
          <w:color w:val="212529"/>
          <w:shd w:val="clear" w:color="auto" w:fill="FFFFFF"/>
        </w:rPr>
        <w:t>Knowledge of:</w:t>
      </w:r>
      <w:r>
        <w:rPr>
          <w:rFonts w:ascii="Helvetica" w:hAnsi="Helvetica" w:cs="Helvetica"/>
          <w:color w:val="212529"/>
          <w:shd w:val="clear" w:color="auto" w:fill="FFFFFF"/>
        </w:rPr>
        <w:t xml:space="preserve"> Principles and practices of civil engineering; surveying; hydraulics; engineering mathematics; stress analysis, design of simple structures; strength, properties, and uses of the materials of engineering construction; common descriptions of real property; hydrology; valuation methods, procedure, and terminology; familiarity with current building codes and industry standards.</w:t>
      </w:r>
      <w:r w:rsidRPr="00F36E8D">
        <w:rPr>
          <w:b/>
          <w:bCs/>
        </w:rPr>
        <w:t xml:space="preserve"> </w:t>
      </w:r>
    </w:p>
    <w:p w14:paraId="57FB5E4D" w14:textId="77777777" w:rsidR="00130135" w:rsidRDefault="00130135" w:rsidP="00E92229">
      <w:pPr>
        <w:spacing w:after="0"/>
        <w:rPr>
          <w:b/>
          <w:bCs/>
        </w:rPr>
      </w:pPr>
    </w:p>
    <w:p w14:paraId="5FA75DC3" w14:textId="05CDF319" w:rsidR="00130135" w:rsidRDefault="00130135" w:rsidP="00E92229">
      <w:pPr>
        <w:spacing w:after="0"/>
        <w:rPr>
          <w:rFonts w:ascii="Helvetica" w:hAnsi="Helvetica" w:cs="Helvetica"/>
          <w:color w:val="212529"/>
          <w:shd w:val="clear" w:color="auto" w:fill="FFFFFF"/>
        </w:rPr>
      </w:pPr>
      <w:proofErr w:type="gramStart"/>
      <w:r w:rsidRPr="00130135">
        <w:rPr>
          <w:rFonts w:ascii="Helvetica" w:hAnsi="Helvetica" w:cs="Helvetica"/>
          <w:b/>
          <w:bCs/>
          <w:color w:val="212529"/>
          <w:shd w:val="clear" w:color="auto" w:fill="FFFFFF"/>
        </w:rPr>
        <w:t>Skill</w:t>
      </w:r>
      <w:proofErr w:type="gramEnd"/>
      <w:r w:rsidRPr="00130135">
        <w:rPr>
          <w:rFonts w:ascii="Helvetica" w:hAnsi="Helvetica" w:cs="Helvetica"/>
          <w:b/>
          <w:bCs/>
          <w:color w:val="212529"/>
          <w:shd w:val="clear" w:color="auto" w:fill="FFFFFF"/>
        </w:rPr>
        <w:t xml:space="preserve"> in:</w:t>
      </w:r>
      <w:r>
        <w:rPr>
          <w:rFonts w:ascii="Helvetica" w:hAnsi="Helvetica" w:cs="Helvetica"/>
          <w:color w:val="212529"/>
          <w:shd w:val="clear" w:color="auto" w:fill="FFFFFF"/>
        </w:rPr>
        <w:t xml:space="preserve"> Design, mapping, and drafting.</w:t>
      </w:r>
    </w:p>
    <w:p w14:paraId="7CF53605" w14:textId="77777777" w:rsidR="00130135" w:rsidRDefault="00130135" w:rsidP="00E92229">
      <w:pPr>
        <w:spacing w:after="0"/>
        <w:rPr>
          <w:rFonts w:ascii="Helvetica" w:hAnsi="Helvetica" w:cs="Helvetica"/>
          <w:color w:val="212529"/>
          <w:shd w:val="clear" w:color="auto" w:fill="FFFFFF"/>
        </w:rPr>
      </w:pPr>
    </w:p>
    <w:p w14:paraId="6AD4A1D6" w14:textId="2B0FF80A" w:rsidR="00130135" w:rsidRDefault="00130135" w:rsidP="00E92229">
      <w:pPr>
        <w:spacing w:after="0"/>
        <w:rPr>
          <w:b/>
          <w:bCs/>
        </w:rPr>
      </w:pPr>
      <w:r w:rsidRPr="00130135">
        <w:rPr>
          <w:rFonts w:ascii="Helvetica" w:hAnsi="Helvetica" w:cs="Helvetica"/>
          <w:b/>
          <w:bCs/>
          <w:color w:val="212529"/>
          <w:shd w:val="clear" w:color="auto" w:fill="FFFFFF"/>
        </w:rPr>
        <w:t>Ability to:</w:t>
      </w:r>
      <w:r>
        <w:rPr>
          <w:rFonts w:ascii="Helvetica" w:hAnsi="Helvetica" w:cs="Helvetica"/>
          <w:color w:val="212529"/>
          <w:shd w:val="clear" w:color="auto" w:fill="FFFFFF"/>
        </w:rPr>
        <w:t xml:space="preserve"> Do mapping and drafting; prepare detailed plans and specifications; perform technical research work and make detailed analysis; keep necessary records; prepare complete and comprehensive reports and make recommendations; inspect construction projects make neat and </w:t>
      </w:r>
      <w:proofErr w:type="gramStart"/>
      <w:r>
        <w:rPr>
          <w:rFonts w:ascii="Helvetica" w:hAnsi="Helvetica" w:cs="Helvetica"/>
          <w:color w:val="212529"/>
          <w:shd w:val="clear" w:color="auto" w:fill="FFFFFF"/>
        </w:rPr>
        <w:t>accurate notes and</w:t>
      </w:r>
      <w:proofErr w:type="gramEnd"/>
      <w:r>
        <w:rPr>
          <w:rFonts w:ascii="Helvetica" w:hAnsi="Helvetica" w:cs="Helvetica"/>
          <w:color w:val="212529"/>
          <w:shd w:val="clear" w:color="auto" w:fill="FFFFFF"/>
        </w:rPr>
        <w:t xml:space="preserve"> computations; establish and maintain cooperative working relations; prepare clear and concise reports; analyze situations accurately and adopt an effective course of action; communicate effectively.</w:t>
      </w:r>
    </w:p>
    <w:p w14:paraId="570865E4" w14:textId="77777777" w:rsidR="00130135" w:rsidRDefault="00130135" w:rsidP="00E92229">
      <w:pPr>
        <w:spacing w:after="0"/>
        <w:rPr>
          <w:b/>
          <w:bCs/>
        </w:rPr>
      </w:pPr>
    </w:p>
    <w:p w14:paraId="220A92A5" w14:textId="1D58141D" w:rsidR="00F36E8D" w:rsidRPr="00F36E8D" w:rsidRDefault="00F36E8D" w:rsidP="00E92229">
      <w:pPr>
        <w:spacing w:after="0"/>
        <w:rPr>
          <w:b/>
          <w:bCs/>
        </w:rPr>
      </w:pPr>
      <w:r w:rsidRPr="00F36E8D">
        <w:rPr>
          <w:b/>
          <w:bCs/>
        </w:rPr>
        <w:t>DESIRED QUALIFICATIONS</w:t>
      </w:r>
    </w:p>
    <w:p w14:paraId="33F2AE31" w14:textId="18AE88A3" w:rsidR="00EA0DBA" w:rsidRDefault="00EB6654" w:rsidP="00E92229">
      <w:pPr>
        <w:spacing w:after="0"/>
      </w:pPr>
      <w:bookmarkStart w:id="2" w:name="_Hlk217389801"/>
      <w:r>
        <w:t>1</w:t>
      </w:r>
      <w:r w:rsidR="00EA0DBA">
        <w:t xml:space="preserve">. </w:t>
      </w:r>
      <w:r w:rsidR="00EA0DBA" w:rsidRPr="001D0D00">
        <w:t>Valid</w:t>
      </w:r>
      <w:r w:rsidR="001D0D00" w:rsidRPr="00F36E8D">
        <w:t xml:space="preserve"> certificate of registration as a civil engineer issued by the California State Board of</w:t>
      </w:r>
      <w:r w:rsidR="00CE0F8E">
        <w:t xml:space="preserve"> </w:t>
      </w:r>
      <w:r w:rsidR="001D0D00" w:rsidRPr="00F36E8D">
        <w:t>Registration for Professional Engineers</w:t>
      </w:r>
      <w:r w:rsidR="00EA0DBA">
        <w:t xml:space="preserve"> to qualify for Range D</w:t>
      </w:r>
      <w:r w:rsidR="001D0D00" w:rsidRPr="00F36E8D">
        <w:t>.</w:t>
      </w:r>
    </w:p>
    <w:p w14:paraId="0AA882CF" w14:textId="12E3459F" w:rsidR="00F36E8D" w:rsidRPr="00F36E8D" w:rsidRDefault="00EB6654" w:rsidP="00E92229">
      <w:pPr>
        <w:spacing w:after="0"/>
      </w:pPr>
      <w:r>
        <w:t>2</w:t>
      </w:r>
      <w:proofErr w:type="gramStart"/>
      <w:r>
        <w:t xml:space="preserve">. </w:t>
      </w:r>
      <w:r w:rsidR="00F36E8D" w:rsidRPr="00F36E8D">
        <w:t xml:space="preserve"> Knowledge</w:t>
      </w:r>
      <w:proofErr w:type="gramEnd"/>
      <w:r w:rsidR="00F36E8D" w:rsidRPr="00F36E8D">
        <w:t xml:space="preserve"> and experience in coastal and/or civil or environmental </w:t>
      </w:r>
      <w:proofErr w:type="gramStart"/>
      <w:r w:rsidR="00F36E8D" w:rsidRPr="00F36E8D">
        <w:t>engineering;</w:t>
      </w:r>
      <w:proofErr w:type="gramEnd"/>
    </w:p>
    <w:p w14:paraId="7DAF01E2" w14:textId="77777777" w:rsidR="00F36E8D" w:rsidRPr="00F36E8D" w:rsidRDefault="00F36E8D" w:rsidP="00E92229">
      <w:pPr>
        <w:spacing w:after="0"/>
      </w:pPr>
      <w:r w:rsidRPr="00F36E8D">
        <w:t xml:space="preserve">2. Possession of a </w:t>
      </w:r>
      <w:proofErr w:type="spellStart"/>
      <w:proofErr w:type="gramStart"/>
      <w:r w:rsidRPr="00F36E8D">
        <w:t>Masters</w:t>
      </w:r>
      <w:proofErr w:type="spellEnd"/>
      <w:r w:rsidRPr="00F36E8D">
        <w:t xml:space="preserve"> degree in Civil Engineering</w:t>
      </w:r>
      <w:proofErr w:type="gramEnd"/>
      <w:r w:rsidRPr="00F36E8D">
        <w:t>, Coastal Engineering, or Engineering</w:t>
      </w:r>
    </w:p>
    <w:p w14:paraId="3DE82E44" w14:textId="77777777" w:rsidR="00F36E8D" w:rsidRPr="00F36E8D" w:rsidRDefault="00F36E8D" w:rsidP="00E92229">
      <w:pPr>
        <w:spacing w:after="0"/>
      </w:pPr>
      <w:proofErr w:type="gramStart"/>
      <w:r w:rsidRPr="00F36E8D">
        <w:t>Geology;</w:t>
      </w:r>
      <w:proofErr w:type="gramEnd"/>
    </w:p>
    <w:p w14:paraId="0F43C797" w14:textId="77777777" w:rsidR="00F36E8D" w:rsidRPr="00F36E8D" w:rsidRDefault="00F36E8D" w:rsidP="00E92229">
      <w:pPr>
        <w:spacing w:after="0"/>
      </w:pPr>
      <w:r w:rsidRPr="00F36E8D">
        <w:t xml:space="preserve">3. Experience related to structures on bays, estuaries, or coastal </w:t>
      </w:r>
      <w:proofErr w:type="gramStart"/>
      <w:r w:rsidRPr="00F36E8D">
        <w:t>sites;</w:t>
      </w:r>
      <w:proofErr w:type="gramEnd"/>
    </w:p>
    <w:p w14:paraId="364C9A03" w14:textId="77777777" w:rsidR="00F36E8D" w:rsidRPr="00F36E8D" w:rsidRDefault="00F36E8D" w:rsidP="00E92229">
      <w:pPr>
        <w:spacing w:after="0"/>
      </w:pPr>
      <w:r w:rsidRPr="00F36E8D">
        <w:t xml:space="preserve">4. Experience managing grants and </w:t>
      </w:r>
      <w:proofErr w:type="gramStart"/>
      <w:r w:rsidRPr="00F36E8D">
        <w:t>contracts;</w:t>
      </w:r>
      <w:proofErr w:type="gramEnd"/>
    </w:p>
    <w:p w14:paraId="33BD3ABC" w14:textId="77777777" w:rsidR="00F36E8D" w:rsidRPr="00F36E8D" w:rsidRDefault="00F36E8D" w:rsidP="00E92229">
      <w:pPr>
        <w:spacing w:after="0"/>
      </w:pPr>
      <w:r w:rsidRPr="00F36E8D">
        <w:t>5. Demonstrate strong interpersonal skills; and</w:t>
      </w:r>
    </w:p>
    <w:p w14:paraId="33BA3436" w14:textId="77777777" w:rsidR="00F36E8D" w:rsidRDefault="00F36E8D" w:rsidP="00E92229">
      <w:pPr>
        <w:spacing w:after="0"/>
      </w:pPr>
      <w:r w:rsidRPr="00F36E8D">
        <w:t>6. Strong computer skills, and ability to prepare and present presentations on technical topics.</w:t>
      </w:r>
    </w:p>
    <w:bookmarkEnd w:id="2"/>
    <w:p w14:paraId="0063A10A" w14:textId="77777777" w:rsidR="00130135" w:rsidRPr="00F36E8D" w:rsidRDefault="00130135" w:rsidP="00E92229">
      <w:pPr>
        <w:spacing w:after="0"/>
      </w:pPr>
    </w:p>
    <w:p w14:paraId="0971C679" w14:textId="77777777" w:rsidR="00F36E8D" w:rsidRPr="00F36E8D" w:rsidRDefault="00F36E8D" w:rsidP="00E92229">
      <w:pPr>
        <w:spacing w:after="0"/>
        <w:rPr>
          <w:b/>
          <w:bCs/>
        </w:rPr>
      </w:pPr>
      <w:r w:rsidRPr="00F36E8D">
        <w:rPr>
          <w:b/>
          <w:bCs/>
        </w:rPr>
        <w:t>WORKING CONDITIONS</w:t>
      </w:r>
    </w:p>
    <w:p w14:paraId="2F14CC9B" w14:textId="31E2714A" w:rsidR="00F36E8D" w:rsidRPr="00F36E8D" w:rsidRDefault="00F36E8D" w:rsidP="00E92229">
      <w:pPr>
        <w:spacing w:after="0"/>
      </w:pPr>
      <w:bookmarkStart w:id="3" w:name="_Hlk217389598"/>
      <w:r w:rsidRPr="00F36E8D">
        <w:t>1. Work in a stationary position (such as sitting or standing) in an office for long periods of</w:t>
      </w:r>
      <w:r w:rsidR="00EA0DBA">
        <w:t xml:space="preserve"> </w:t>
      </w:r>
      <w:r w:rsidRPr="00F36E8D">
        <w:t>time using a keyboard and video display terminal.</w:t>
      </w:r>
    </w:p>
    <w:p w14:paraId="5D68A2EC" w14:textId="6717264B" w:rsidR="00F36E8D" w:rsidRPr="00F36E8D" w:rsidRDefault="00F36E8D" w:rsidP="00E92229">
      <w:pPr>
        <w:spacing w:after="0"/>
      </w:pPr>
      <w:r w:rsidRPr="00F36E8D">
        <w:t xml:space="preserve">2. Interact by phone, in person, by mail and email with the </w:t>
      </w:r>
      <w:proofErr w:type="gramStart"/>
      <w:r w:rsidRPr="00F36E8D">
        <w:t>general public</w:t>
      </w:r>
      <w:proofErr w:type="gramEnd"/>
      <w:r w:rsidRPr="00F36E8D">
        <w:t>, public officials,</w:t>
      </w:r>
      <w:r w:rsidR="00EA0DBA">
        <w:t xml:space="preserve"> </w:t>
      </w:r>
      <w:r w:rsidRPr="00F36E8D">
        <w:t>other regulatory agencies, regional/environmental justice/community task forces</w:t>
      </w:r>
      <w:r w:rsidR="00EA0DBA">
        <w:t xml:space="preserve"> </w:t>
      </w:r>
      <w:r w:rsidRPr="00F36E8D">
        <w:t>consisting of advocacy groups and citizens, applicants and client representatives.</w:t>
      </w:r>
    </w:p>
    <w:p w14:paraId="2A2C0021" w14:textId="77777777" w:rsidR="00E92229" w:rsidRDefault="00F36E8D" w:rsidP="00E92229">
      <w:pPr>
        <w:spacing w:after="0"/>
      </w:pPr>
      <w:r w:rsidRPr="00F36E8D">
        <w:t>3. Make site visits, inspections, and attend internal and external meetings and workshops.</w:t>
      </w:r>
    </w:p>
    <w:p w14:paraId="7C9C8FBA" w14:textId="77777777" w:rsidR="00E92229" w:rsidRDefault="00F36E8D" w:rsidP="00E92229">
      <w:pPr>
        <w:spacing w:after="0"/>
      </w:pPr>
      <w:r w:rsidRPr="00F36E8D">
        <w:lastRenderedPageBreak/>
        <w:t>4. Must use sound judgment under stress, effectively communicate information and consult</w:t>
      </w:r>
      <w:r w:rsidR="00E92229">
        <w:t xml:space="preserve"> </w:t>
      </w:r>
      <w:r w:rsidRPr="00F36E8D">
        <w:t>with staff at all levels within and outside the department to complete work assignments.</w:t>
      </w:r>
    </w:p>
    <w:p w14:paraId="1DF15400" w14:textId="77777777" w:rsidR="00E92229" w:rsidRDefault="00F36E8D" w:rsidP="00E92229">
      <w:pPr>
        <w:spacing w:after="0"/>
      </w:pPr>
      <w:r w:rsidRPr="00F36E8D">
        <w:t>5. Must be able to complete assigned work accurately and on time, establish cooperative</w:t>
      </w:r>
      <w:r w:rsidR="00E92229">
        <w:t xml:space="preserve"> </w:t>
      </w:r>
      <w:r w:rsidRPr="00F36E8D">
        <w:t>working relationships with staff at all levels within and outside the department and</w:t>
      </w:r>
      <w:r w:rsidR="00E92229">
        <w:t xml:space="preserve"> </w:t>
      </w:r>
      <w:r w:rsidRPr="00F36E8D">
        <w:t>provide recommendations and/or feedback to all levels of staff both within and outside</w:t>
      </w:r>
    </w:p>
    <w:p w14:paraId="60F21D91" w14:textId="2B7C5407" w:rsidR="00F36E8D" w:rsidRPr="00F36E8D" w:rsidRDefault="00F36E8D" w:rsidP="00E92229">
      <w:pPr>
        <w:spacing w:after="0"/>
      </w:pPr>
      <w:r w:rsidRPr="00F36E8D">
        <w:t>6. Required to maintain a valid Defensive Drivers training card if operation of a State vehicle</w:t>
      </w:r>
      <w:r w:rsidR="00E92229">
        <w:t xml:space="preserve"> </w:t>
      </w:r>
      <w:r w:rsidRPr="00F36E8D">
        <w:t>is needed to perform work. Occasion assignments may require extended travel and</w:t>
      </w:r>
      <w:r w:rsidR="00E92229">
        <w:t xml:space="preserve"> </w:t>
      </w:r>
      <w:r w:rsidRPr="00F36E8D">
        <w:t>overnight activity.</w:t>
      </w:r>
    </w:p>
    <w:p w14:paraId="1B8E6715" w14:textId="15A6D48D" w:rsidR="00F36E8D" w:rsidRPr="00F36E8D" w:rsidRDefault="00F36E8D" w:rsidP="00E92229">
      <w:pPr>
        <w:spacing w:after="0"/>
      </w:pPr>
      <w:r w:rsidRPr="00F36E8D">
        <w:t>7. Work within one or more of the staff sections, depending upon the needs and priorities</w:t>
      </w:r>
      <w:r w:rsidR="00E92229">
        <w:t xml:space="preserve"> </w:t>
      </w:r>
      <w:r w:rsidRPr="00F36E8D">
        <w:t>of the agency.</w:t>
      </w:r>
    </w:p>
    <w:p w14:paraId="31F0458C" w14:textId="1BB0A717" w:rsidR="0006119D" w:rsidRPr="0006119D" w:rsidRDefault="00F36E8D" w:rsidP="0006119D">
      <w:r w:rsidRPr="0006119D">
        <w:t xml:space="preserve">8. </w:t>
      </w:r>
      <w:r w:rsidR="0006119D" w:rsidRPr="0006119D">
        <w:t xml:space="preserve">BCDC’s office is our headquarters in downtown San Francisco. BCDC is a hybrid workplace and offers </w:t>
      </w:r>
      <w:proofErr w:type="gramStart"/>
      <w:r w:rsidR="0006119D" w:rsidRPr="0006119D">
        <w:t>telework</w:t>
      </w:r>
      <w:proofErr w:type="gramEnd"/>
      <w:r w:rsidR="0006119D" w:rsidRPr="0006119D">
        <w:t xml:space="preserve"> for all employees. Telework is available for this position in accordance with BCDC’s Telework Policy and Procedures. </w:t>
      </w:r>
    </w:p>
    <w:bookmarkEnd w:id="3"/>
    <w:p w14:paraId="56860B09" w14:textId="7CE8C9BD" w:rsidR="00F36E8D" w:rsidRDefault="00F36E8D" w:rsidP="00E92229">
      <w:pPr>
        <w:spacing w:after="0"/>
      </w:pPr>
      <w:r w:rsidRPr="00F36E8D">
        <w:t>I have read and understand the duties and essential functions of the position and can perform</w:t>
      </w:r>
      <w:r w:rsidR="00E92229">
        <w:t xml:space="preserve"> </w:t>
      </w:r>
      <w:r w:rsidRPr="00F36E8D">
        <w:t>these duties with or without reasonable accommodation.</w:t>
      </w:r>
    </w:p>
    <w:p w14:paraId="1E8857A5" w14:textId="77777777" w:rsidR="00E92229" w:rsidRDefault="00E92229" w:rsidP="00E92229">
      <w:pPr>
        <w:spacing w:after="0"/>
      </w:pPr>
    </w:p>
    <w:p w14:paraId="150D2A4A" w14:textId="77777777" w:rsidR="00E92229" w:rsidRDefault="00E92229" w:rsidP="00E92229">
      <w:pPr>
        <w:spacing w:after="0"/>
      </w:pPr>
    </w:p>
    <w:p w14:paraId="119425C4" w14:textId="52C68416" w:rsidR="00E92229" w:rsidRPr="00F36E8D" w:rsidRDefault="00E92229" w:rsidP="00E92229">
      <w:pPr>
        <w:spacing w:after="0"/>
      </w:pPr>
      <w:r>
        <w:t>________________________________________</w:t>
      </w:r>
      <w:r>
        <w:tab/>
        <w:t>_______________________________________</w:t>
      </w:r>
    </w:p>
    <w:p w14:paraId="03275492" w14:textId="00989C0B" w:rsidR="00E92229" w:rsidRDefault="00E92229" w:rsidP="00E92229">
      <w:pPr>
        <w:spacing w:after="0"/>
      </w:pPr>
      <w:r>
        <w:t>Employee Signature</w:t>
      </w:r>
      <w:r w:rsidRPr="00F36E8D">
        <w:t xml:space="preserve"> </w:t>
      </w:r>
      <w:r>
        <w:t xml:space="preserve">                                  Date</w:t>
      </w:r>
      <w:r>
        <w:tab/>
      </w:r>
      <w:r>
        <w:tab/>
      </w:r>
      <w:bookmarkStart w:id="4" w:name="_Hlk217389223"/>
      <w:r w:rsidRPr="00E92229">
        <w:t>Harriet Lai Ross</w:t>
      </w:r>
      <w:bookmarkEnd w:id="4"/>
      <w:r w:rsidRPr="00E92229">
        <w:t xml:space="preserve"> </w:t>
      </w:r>
      <w:r>
        <w:t xml:space="preserve">                                            Date</w:t>
      </w:r>
    </w:p>
    <w:p w14:paraId="6E305E8A" w14:textId="519D356C" w:rsidR="00FD3374" w:rsidRDefault="00E92229" w:rsidP="00E92229">
      <w:pPr>
        <w:spacing w:after="0"/>
      </w:pPr>
      <w:r>
        <w:t xml:space="preserve">Assoc. Engineer for Resilient Shorelines </w:t>
      </w:r>
      <w:r>
        <w:tab/>
      </w:r>
      <w:r>
        <w:tab/>
      </w:r>
      <w:r w:rsidRPr="00E92229">
        <w:t>Regulatory Director</w:t>
      </w:r>
    </w:p>
    <w:sectPr w:rsidR="00FD3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E2D66"/>
    <w:multiLevelType w:val="hybridMultilevel"/>
    <w:tmpl w:val="D91A3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36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8D"/>
    <w:rsid w:val="0006119D"/>
    <w:rsid w:val="00090FF4"/>
    <w:rsid w:val="00130135"/>
    <w:rsid w:val="001D0D00"/>
    <w:rsid w:val="00297507"/>
    <w:rsid w:val="002A1DA5"/>
    <w:rsid w:val="00380535"/>
    <w:rsid w:val="003F5C85"/>
    <w:rsid w:val="00490F59"/>
    <w:rsid w:val="00511D9C"/>
    <w:rsid w:val="00553F6C"/>
    <w:rsid w:val="006B7C81"/>
    <w:rsid w:val="00862D3D"/>
    <w:rsid w:val="008912B9"/>
    <w:rsid w:val="009B2FD5"/>
    <w:rsid w:val="00B149CB"/>
    <w:rsid w:val="00C32075"/>
    <w:rsid w:val="00C6147B"/>
    <w:rsid w:val="00CA74FC"/>
    <w:rsid w:val="00CE0F8E"/>
    <w:rsid w:val="00D049AA"/>
    <w:rsid w:val="00D17230"/>
    <w:rsid w:val="00DB753B"/>
    <w:rsid w:val="00E92229"/>
    <w:rsid w:val="00EA0DBA"/>
    <w:rsid w:val="00EB6654"/>
    <w:rsid w:val="00F36E8D"/>
    <w:rsid w:val="00FA59DE"/>
    <w:rsid w:val="00FB6469"/>
    <w:rsid w:val="00FD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7E61"/>
  <w15:chartTrackingRefBased/>
  <w15:docId w15:val="{370BC203-A39A-4B22-9D2F-857DF50C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E8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36E8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1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D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D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D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6672</Characters>
  <Application>Microsoft Office Word</Application>
  <DocSecurity>0</DocSecurity>
  <Lines>208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Harriet@BCDC</dc:creator>
  <cp:keywords/>
  <dc:description/>
  <cp:lastModifiedBy>Dang, June@Coastal</cp:lastModifiedBy>
  <cp:revision>2</cp:revision>
  <dcterms:created xsi:type="dcterms:W3CDTF">2025-12-27T00:21:00Z</dcterms:created>
  <dcterms:modified xsi:type="dcterms:W3CDTF">2025-12-27T00:21:00Z</dcterms:modified>
</cp:coreProperties>
</file>