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659E" w14:textId="77777777" w:rsidR="0051710C" w:rsidRPr="000F58E0" w:rsidRDefault="0051710C" w:rsidP="00BB197C">
      <w:pPr>
        <w:pStyle w:val="Heading1"/>
        <w:spacing w:line="240" w:lineRule="auto"/>
        <w:contextualSpacing/>
        <w:rPr>
          <w:rFonts w:ascii="Arial" w:hAnsi="Arial" w:cs="Arial"/>
        </w:rPr>
      </w:pPr>
      <w:r w:rsidRPr="000F58E0">
        <w:rPr>
          <w:rFonts w:ascii="Arial" w:hAnsi="Arial" w:cs="Arial"/>
          <w:noProof/>
        </w:rPr>
        <w:drawing>
          <wp:inline distT="0" distB="0" distL="0" distR="0" wp14:anchorId="244AF767" wp14:editId="548155A7">
            <wp:extent cx="1600200" cy="575213"/>
            <wp:effectExtent l="0" t="0" r="0" b="0"/>
            <wp:docPr id="1" name="Picture 1" title="CalP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PERS_H_CB_Black-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575213"/>
                    </a:xfrm>
                    <a:prstGeom prst="rect">
                      <a:avLst/>
                    </a:prstGeom>
                  </pic:spPr>
                </pic:pic>
              </a:graphicData>
            </a:graphic>
          </wp:inline>
        </w:drawing>
      </w:r>
    </w:p>
    <w:p w14:paraId="69865571" w14:textId="62C51722" w:rsidR="00AB0DC1" w:rsidRPr="000F58E0" w:rsidRDefault="00A6047C" w:rsidP="00872D2D">
      <w:pPr>
        <w:pStyle w:val="Heading1"/>
        <w:rPr>
          <w:rFonts w:ascii="Arial" w:hAnsi="Arial" w:cs="Arial"/>
        </w:rPr>
      </w:pPr>
      <w:r w:rsidRPr="000F58E0">
        <w:rPr>
          <w:rFonts w:ascii="Arial" w:hAnsi="Arial" w:cs="Arial"/>
        </w:rPr>
        <w:t>Duty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9692"/>
      </w:tblGrid>
      <w:tr w:rsidR="00D52828" w:rsidRPr="00FC5597" w14:paraId="5E3B6E39" w14:textId="77777777" w:rsidTr="00E17E99">
        <w:trPr>
          <w:trHeight w:val="280"/>
        </w:trPr>
        <w:tc>
          <w:tcPr>
            <w:tcW w:w="9692" w:type="dxa"/>
            <w:shd w:val="clear" w:color="auto" w:fill="auto"/>
            <w:vAlign w:val="bottom"/>
          </w:tcPr>
          <w:p w14:paraId="77C51173" w14:textId="798B6DCC" w:rsidR="00D52828" w:rsidRPr="00FC5597" w:rsidRDefault="00D52828" w:rsidP="00663759">
            <w:pPr>
              <w:tabs>
                <w:tab w:val="left" w:pos="5040"/>
              </w:tabs>
              <w:rPr>
                <w:rFonts w:ascii="Arial" w:hAnsi="Arial" w:cs="Arial"/>
              </w:rPr>
            </w:pPr>
            <w:r w:rsidRPr="00FC5597">
              <w:rPr>
                <w:rFonts w:ascii="Arial" w:hAnsi="Arial" w:cs="Arial"/>
              </w:rPr>
              <w:t>Classification:</w:t>
            </w:r>
            <w:r w:rsidRPr="00FC5597">
              <w:rPr>
                <w:rStyle w:val="Strong"/>
                <w:rFonts w:ascii="Arial" w:hAnsi="Arial" w:cs="Arial"/>
              </w:rPr>
              <w:t xml:space="preserve"> </w:t>
            </w:r>
            <w:r w:rsidR="000439E7">
              <w:rPr>
                <w:rStyle w:val="Strong"/>
                <w:rFonts w:ascii="Arial" w:hAnsi="Arial" w:cs="Arial"/>
              </w:rPr>
              <w:t>Attorney</w:t>
            </w:r>
            <w:r w:rsidR="0055546E">
              <w:rPr>
                <w:rStyle w:val="Strong"/>
                <w:rFonts w:ascii="Arial" w:hAnsi="Arial" w:cs="Arial"/>
              </w:rPr>
              <w:t xml:space="preserve"> </w:t>
            </w:r>
            <w:r w:rsidR="0018318E">
              <w:rPr>
                <w:rStyle w:val="Strong"/>
                <w:rFonts w:ascii="Arial" w:hAnsi="Arial" w:cs="Arial"/>
              </w:rPr>
              <w:t>I</w:t>
            </w:r>
            <w:r w:rsidR="006E5FF8">
              <w:rPr>
                <w:rStyle w:val="Strong"/>
                <w:rFonts w:ascii="Arial" w:hAnsi="Arial" w:cs="Arial"/>
              </w:rPr>
              <w:t>V</w:t>
            </w:r>
            <w:r w:rsidR="000439E7">
              <w:rPr>
                <w:rStyle w:val="Strong"/>
                <w:rFonts w:ascii="Arial" w:hAnsi="Arial" w:cs="Arial"/>
              </w:rPr>
              <w:t xml:space="preserve"> </w:t>
            </w:r>
          </w:p>
        </w:tc>
      </w:tr>
      <w:tr w:rsidR="00122419" w:rsidRPr="00FC5597" w14:paraId="375FB896" w14:textId="77777777" w:rsidTr="00E17E99">
        <w:trPr>
          <w:trHeight w:val="253"/>
        </w:trPr>
        <w:tc>
          <w:tcPr>
            <w:tcW w:w="9692" w:type="dxa"/>
            <w:shd w:val="clear" w:color="auto" w:fill="auto"/>
            <w:vAlign w:val="center"/>
          </w:tcPr>
          <w:p w14:paraId="42DE04E9" w14:textId="68F06925" w:rsidR="00122419" w:rsidRPr="00FC5597" w:rsidRDefault="00122419" w:rsidP="00663759">
            <w:pPr>
              <w:tabs>
                <w:tab w:val="left" w:pos="5040"/>
              </w:tabs>
              <w:rPr>
                <w:rFonts w:ascii="Arial" w:hAnsi="Arial" w:cs="Arial"/>
              </w:rPr>
            </w:pPr>
            <w:r w:rsidRPr="00FC5597">
              <w:rPr>
                <w:rFonts w:ascii="Arial" w:hAnsi="Arial" w:cs="Arial"/>
              </w:rPr>
              <w:t xml:space="preserve">Position Number: </w:t>
            </w:r>
            <w:r w:rsidRPr="00FC5597">
              <w:rPr>
                <w:rStyle w:val="Strong"/>
                <w:rFonts w:ascii="Arial" w:hAnsi="Arial" w:cs="Arial"/>
              </w:rPr>
              <w:t>275-</w:t>
            </w:r>
            <w:r w:rsidR="000439E7">
              <w:rPr>
                <w:rStyle w:val="Strong"/>
                <w:rFonts w:ascii="Arial" w:hAnsi="Arial" w:cs="Arial"/>
              </w:rPr>
              <w:t>110</w:t>
            </w:r>
            <w:r w:rsidRPr="00FC5597">
              <w:rPr>
                <w:rStyle w:val="Strong"/>
                <w:rFonts w:ascii="Arial" w:hAnsi="Arial" w:cs="Arial"/>
              </w:rPr>
              <w:t>-</w:t>
            </w:r>
            <w:r w:rsidR="006E5FF8">
              <w:rPr>
                <w:rStyle w:val="Strong"/>
                <w:rFonts w:ascii="Arial" w:hAnsi="Arial" w:cs="Arial"/>
              </w:rPr>
              <w:t>578</w:t>
            </w:r>
            <w:r w:rsidR="0018318E">
              <w:rPr>
                <w:rStyle w:val="Strong"/>
                <w:rFonts w:ascii="Arial" w:hAnsi="Arial" w:cs="Arial"/>
              </w:rPr>
              <w:t>0</w:t>
            </w:r>
            <w:r w:rsidRPr="00FC5597">
              <w:rPr>
                <w:rStyle w:val="Strong"/>
                <w:rFonts w:ascii="Arial" w:hAnsi="Arial" w:cs="Arial"/>
              </w:rPr>
              <w:t>-</w:t>
            </w:r>
            <w:r w:rsidR="0055546E">
              <w:rPr>
                <w:rStyle w:val="Strong"/>
                <w:rFonts w:ascii="Arial" w:hAnsi="Arial" w:cs="Arial"/>
              </w:rPr>
              <w:t>0</w:t>
            </w:r>
            <w:r w:rsidR="00D70D9E">
              <w:rPr>
                <w:rStyle w:val="Strong"/>
                <w:rFonts w:ascii="Arial" w:hAnsi="Arial" w:cs="Arial"/>
              </w:rPr>
              <w:t>4</w:t>
            </w:r>
            <w:r w:rsidR="0018318E">
              <w:rPr>
                <w:rStyle w:val="Strong"/>
                <w:rFonts w:ascii="Arial" w:hAnsi="Arial" w:cs="Arial"/>
              </w:rPr>
              <w:t>1</w:t>
            </w:r>
          </w:p>
          <w:p w14:paraId="10841D2B" w14:textId="57D253A1" w:rsidR="00122419" w:rsidRPr="00FC5597" w:rsidRDefault="00122419" w:rsidP="00663759">
            <w:pPr>
              <w:tabs>
                <w:tab w:val="left" w:pos="5040"/>
              </w:tabs>
              <w:rPr>
                <w:rFonts w:ascii="Arial" w:hAnsi="Arial" w:cs="Arial"/>
              </w:rPr>
            </w:pPr>
            <w:r w:rsidRPr="00FC5597">
              <w:rPr>
                <w:rFonts w:ascii="Arial" w:hAnsi="Arial" w:cs="Arial"/>
              </w:rPr>
              <w:t>HCM#:</w:t>
            </w:r>
            <w:r w:rsidRPr="00FC5597">
              <w:rPr>
                <w:rStyle w:val="Strong"/>
                <w:rFonts w:ascii="Arial" w:hAnsi="Arial" w:cs="Arial"/>
              </w:rPr>
              <w:t xml:space="preserve"> </w:t>
            </w:r>
            <w:r w:rsidR="00F954C1">
              <w:rPr>
                <w:rStyle w:val="Strong"/>
                <w:rFonts w:ascii="Arial" w:hAnsi="Arial" w:cs="Arial"/>
              </w:rPr>
              <w:t>7529</w:t>
            </w:r>
          </w:p>
        </w:tc>
      </w:tr>
      <w:tr w:rsidR="00D52828" w:rsidRPr="00FC5597" w14:paraId="23A59C33" w14:textId="77777777" w:rsidTr="00E17E99">
        <w:trPr>
          <w:trHeight w:val="253"/>
        </w:trPr>
        <w:tc>
          <w:tcPr>
            <w:tcW w:w="9692" w:type="dxa"/>
            <w:shd w:val="clear" w:color="auto" w:fill="auto"/>
            <w:vAlign w:val="center"/>
          </w:tcPr>
          <w:p w14:paraId="6E3934A5" w14:textId="266CCCB9" w:rsidR="00D52828" w:rsidRPr="00FC5597" w:rsidRDefault="00D52828" w:rsidP="00663759">
            <w:pPr>
              <w:tabs>
                <w:tab w:val="left" w:pos="5040"/>
              </w:tabs>
              <w:rPr>
                <w:rFonts w:ascii="Arial" w:hAnsi="Arial" w:cs="Arial"/>
              </w:rPr>
            </w:pPr>
            <w:r w:rsidRPr="00FC5597">
              <w:rPr>
                <w:rFonts w:ascii="Arial" w:hAnsi="Arial" w:cs="Arial"/>
              </w:rPr>
              <w:t>Branch/Section:</w:t>
            </w:r>
            <w:r w:rsidRPr="00FC5597">
              <w:rPr>
                <w:rStyle w:val="Strong"/>
                <w:rFonts w:ascii="Arial" w:hAnsi="Arial" w:cs="Arial"/>
              </w:rPr>
              <w:t xml:space="preserve"> </w:t>
            </w:r>
            <w:r w:rsidR="000439E7">
              <w:rPr>
                <w:rStyle w:val="Strong"/>
                <w:rFonts w:ascii="Arial" w:hAnsi="Arial" w:cs="Arial"/>
              </w:rPr>
              <w:t xml:space="preserve">Legal Office / </w:t>
            </w:r>
            <w:r w:rsidR="00E11012">
              <w:rPr>
                <w:rStyle w:val="Strong"/>
                <w:rFonts w:ascii="Arial" w:hAnsi="Arial" w:cs="Arial"/>
              </w:rPr>
              <w:t xml:space="preserve">Contract Operations, Information Security &amp; Investments / Advice </w:t>
            </w:r>
            <w:r w:rsidR="0018318E">
              <w:rPr>
                <w:rStyle w:val="Strong"/>
                <w:rFonts w:ascii="Arial" w:hAnsi="Arial" w:cs="Arial"/>
              </w:rPr>
              <w:t>Investments Unit</w:t>
            </w:r>
          </w:p>
        </w:tc>
      </w:tr>
      <w:tr w:rsidR="00D52828" w:rsidRPr="00FC5597" w14:paraId="1C1627A4" w14:textId="77777777" w:rsidTr="00E17E99">
        <w:trPr>
          <w:trHeight w:val="253"/>
        </w:trPr>
        <w:tc>
          <w:tcPr>
            <w:tcW w:w="9692" w:type="dxa"/>
            <w:shd w:val="clear" w:color="auto" w:fill="auto"/>
            <w:vAlign w:val="center"/>
          </w:tcPr>
          <w:p w14:paraId="2366068D" w14:textId="2D51AC04" w:rsidR="00D52828" w:rsidRPr="00FC5597" w:rsidRDefault="00D52828" w:rsidP="00663759">
            <w:pPr>
              <w:tabs>
                <w:tab w:val="left" w:pos="5040"/>
              </w:tabs>
              <w:rPr>
                <w:rFonts w:ascii="Arial" w:hAnsi="Arial" w:cs="Arial"/>
              </w:rPr>
            </w:pPr>
            <w:r w:rsidRPr="00FC5597">
              <w:rPr>
                <w:rFonts w:ascii="Arial" w:hAnsi="Arial" w:cs="Arial"/>
              </w:rPr>
              <w:t xml:space="preserve">Location: </w:t>
            </w:r>
            <w:r w:rsidR="00746ACD">
              <w:rPr>
                <w:rStyle w:val="Strong"/>
                <w:rFonts w:ascii="Arial" w:hAnsi="Arial" w:cs="Arial"/>
              </w:rPr>
              <w:t xml:space="preserve">Sacramento, CA </w:t>
            </w:r>
          </w:p>
        </w:tc>
      </w:tr>
      <w:tr w:rsidR="00122419" w:rsidRPr="00FC5597" w14:paraId="0C369510" w14:textId="77777777" w:rsidTr="00E17E99">
        <w:trPr>
          <w:trHeight w:val="253"/>
        </w:trPr>
        <w:tc>
          <w:tcPr>
            <w:tcW w:w="9692" w:type="dxa"/>
            <w:shd w:val="clear" w:color="auto" w:fill="auto"/>
            <w:vAlign w:val="center"/>
          </w:tcPr>
          <w:p w14:paraId="00E01913" w14:textId="6A2645C3" w:rsidR="006075C9" w:rsidRDefault="00122419" w:rsidP="006075C9">
            <w:pPr>
              <w:tabs>
                <w:tab w:val="left" w:pos="5040"/>
              </w:tabs>
              <w:rPr>
                <w:rStyle w:val="Strong"/>
                <w:rFonts w:ascii="Arial" w:hAnsi="Arial" w:cs="Arial"/>
              </w:rPr>
            </w:pPr>
            <w:r w:rsidRPr="00FC5597">
              <w:rPr>
                <w:rFonts w:ascii="Arial" w:hAnsi="Arial" w:cs="Arial"/>
              </w:rPr>
              <w:t xml:space="preserve">Working Title: </w:t>
            </w:r>
            <w:r w:rsidR="000439E7">
              <w:rPr>
                <w:rStyle w:val="Strong"/>
                <w:rFonts w:ascii="Arial" w:hAnsi="Arial" w:cs="Arial"/>
              </w:rPr>
              <w:t>Attorney</w:t>
            </w:r>
            <w:r w:rsidR="0055546E">
              <w:rPr>
                <w:rStyle w:val="Strong"/>
                <w:rFonts w:ascii="Arial" w:hAnsi="Arial" w:cs="Arial"/>
              </w:rPr>
              <w:t xml:space="preserve"> </w:t>
            </w:r>
            <w:r w:rsidR="00E05955">
              <w:rPr>
                <w:rStyle w:val="Strong"/>
                <w:rFonts w:ascii="Arial" w:hAnsi="Arial" w:cs="Arial"/>
              </w:rPr>
              <w:t>I</w:t>
            </w:r>
            <w:r w:rsidR="006E5FF8">
              <w:rPr>
                <w:rStyle w:val="Strong"/>
                <w:rFonts w:ascii="Arial" w:hAnsi="Arial" w:cs="Arial"/>
              </w:rPr>
              <w:t>V</w:t>
            </w:r>
          </w:p>
          <w:p w14:paraId="0341BE85" w14:textId="1EBBD365" w:rsidR="00122419" w:rsidRPr="00FC5597" w:rsidRDefault="00122419" w:rsidP="006075C9">
            <w:pPr>
              <w:tabs>
                <w:tab w:val="left" w:pos="5040"/>
              </w:tabs>
              <w:rPr>
                <w:rFonts w:ascii="Arial" w:hAnsi="Arial" w:cs="Arial"/>
              </w:rPr>
            </w:pPr>
            <w:r w:rsidRPr="00FC5597">
              <w:rPr>
                <w:rFonts w:ascii="Arial" w:hAnsi="Arial" w:cs="Arial"/>
              </w:rPr>
              <w:t xml:space="preserve">Effective Date: </w:t>
            </w:r>
            <w:r w:rsidR="00CE3943">
              <w:rPr>
                <w:rStyle w:val="Strong"/>
                <w:rFonts w:ascii="Arial" w:hAnsi="Arial" w:cs="Arial"/>
              </w:rPr>
              <w:t>July 2, 2025</w:t>
            </w:r>
          </w:p>
        </w:tc>
      </w:tr>
      <w:tr w:rsidR="00396E16" w:rsidRPr="00FC5597" w14:paraId="6191E432" w14:textId="77777777" w:rsidTr="00E17E99">
        <w:trPr>
          <w:trHeight w:val="253"/>
        </w:trPr>
        <w:tc>
          <w:tcPr>
            <w:tcW w:w="9692" w:type="dxa"/>
            <w:shd w:val="clear" w:color="auto" w:fill="auto"/>
            <w:vAlign w:val="center"/>
          </w:tcPr>
          <w:p w14:paraId="6588EFB8" w14:textId="19F0456B" w:rsidR="00396E16" w:rsidRPr="00FC5597" w:rsidRDefault="00396E16" w:rsidP="00663759">
            <w:pPr>
              <w:tabs>
                <w:tab w:val="left" w:pos="5040"/>
              </w:tabs>
              <w:rPr>
                <w:rFonts w:ascii="Arial" w:hAnsi="Arial" w:cs="Arial"/>
              </w:rPr>
            </w:pPr>
            <w:r w:rsidRPr="00FC5597">
              <w:rPr>
                <w:rFonts w:ascii="Arial" w:hAnsi="Arial" w:cs="Arial"/>
              </w:rPr>
              <w:t xml:space="preserve">Collective Bargaining Identifier (CBID): </w:t>
            </w:r>
            <w:r w:rsidR="009E5532">
              <w:rPr>
                <w:rStyle w:val="Strong"/>
                <w:rFonts w:ascii="Arial" w:hAnsi="Arial" w:cs="Arial"/>
              </w:rPr>
              <w:t>R0</w:t>
            </w:r>
            <w:r w:rsidR="000439E7">
              <w:rPr>
                <w:rStyle w:val="Strong"/>
                <w:rFonts w:ascii="Arial" w:hAnsi="Arial" w:cs="Arial"/>
              </w:rPr>
              <w:t>2</w:t>
            </w:r>
          </w:p>
          <w:p w14:paraId="3D50D897" w14:textId="3DA4980A" w:rsidR="00396E16" w:rsidRPr="00FC5597" w:rsidRDefault="00396E16" w:rsidP="00663759">
            <w:pPr>
              <w:tabs>
                <w:tab w:val="left" w:pos="5040"/>
              </w:tabs>
              <w:rPr>
                <w:rFonts w:ascii="Arial" w:hAnsi="Arial" w:cs="Arial"/>
              </w:rPr>
            </w:pPr>
            <w:r w:rsidRPr="00FC5597">
              <w:rPr>
                <w:rFonts w:ascii="Arial" w:hAnsi="Arial" w:cs="Arial"/>
              </w:rPr>
              <w:t xml:space="preserve">Supervision Exercised: </w:t>
            </w:r>
            <w:sdt>
              <w:sdtPr>
                <w:rPr>
                  <w:rFonts w:ascii="Arial" w:hAnsi="Arial" w:cs="Arial"/>
                </w:rPr>
                <w:id w:val="-144446225"/>
                <w14:checkbox>
                  <w14:checked w14:val="0"/>
                  <w14:checkedState w14:val="2612" w14:font="MS Gothic"/>
                  <w14:uncheckedState w14:val="2610" w14:font="MS Gothic"/>
                </w14:checkbox>
              </w:sdtPr>
              <w:sdtEndPr/>
              <w:sdtContent>
                <w:r w:rsidRPr="00FC5597">
                  <w:rPr>
                    <w:rFonts w:ascii="Segoe UI Symbol" w:eastAsia="MS Gothic" w:hAnsi="Segoe UI Symbol" w:cs="Segoe UI Symbol"/>
                  </w:rPr>
                  <w:t>☐</w:t>
                </w:r>
              </w:sdtContent>
            </w:sdt>
            <w:r w:rsidRPr="00FC5597">
              <w:rPr>
                <w:rFonts w:ascii="Arial" w:hAnsi="Arial" w:cs="Arial"/>
              </w:rPr>
              <w:t xml:space="preserve"> </w:t>
            </w:r>
            <w:r w:rsidRPr="00FC5597">
              <w:rPr>
                <w:rStyle w:val="Strong"/>
                <w:rFonts w:ascii="Arial" w:hAnsi="Arial" w:cs="Arial"/>
              </w:rPr>
              <w:t xml:space="preserve">Yes </w:t>
            </w:r>
            <w:sdt>
              <w:sdtPr>
                <w:rPr>
                  <w:rFonts w:ascii="Arial" w:hAnsi="Arial" w:cs="Arial"/>
                </w:rPr>
                <w:id w:val="-342157748"/>
                <w14:checkbox>
                  <w14:checked w14:val="1"/>
                  <w14:checkedState w14:val="2612" w14:font="MS Gothic"/>
                  <w14:uncheckedState w14:val="2610" w14:font="MS Gothic"/>
                </w14:checkbox>
              </w:sdtPr>
              <w:sdtEndPr/>
              <w:sdtContent>
                <w:r w:rsidR="009E5532">
                  <w:rPr>
                    <w:rFonts w:ascii="MS Gothic" w:eastAsia="MS Gothic" w:hAnsi="MS Gothic" w:cs="Arial" w:hint="eastAsia"/>
                  </w:rPr>
                  <w:t>☒</w:t>
                </w:r>
              </w:sdtContent>
            </w:sdt>
            <w:r w:rsidRPr="00FC5597">
              <w:rPr>
                <w:rFonts w:ascii="Arial" w:hAnsi="Arial" w:cs="Arial"/>
              </w:rPr>
              <w:t xml:space="preserve"> </w:t>
            </w:r>
            <w:r w:rsidRPr="00FC5597">
              <w:rPr>
                <w:rStyle w:val="Strong"/>
                <w:rFonts w:ascii="Arial" w:hAnsi="Arial" w:cs="Arial"/>
              </w:rPr>
              <w:t>No</w:t>
            </w:r>
          </w:p>
        </w:tc>
      </w:tr>
      <w:tr w:rsidR="00D52828" w:rsidRPr="00FC5597" w14:paraId="642D0ADA" w14:textId="77777777" w:rsidTr="00E17E99">
        <w:trPr>
          <w:trHeight w:val="3350"/>
        </w:trPr>
        <w:tc>
          <w:tcPr>
            <w:tcW w:w="9692" w:type="dxa"/>
            <w:shd w:val="clear" w:color="auto" w:fill="auto"/>
            <w:vAlign w:val="center"/>
          </w:tcPr>
          <w:p w14:paraId="25B7A169" w14:textId="60E7F8AF" w:rsidR="00D43DCA" w:rsidRDefault="00D52828" w:rsidP="00663759">
            <w:pPr>
              <w:spacing w:after="0"/>
              <w:rPr>
                <w:rFonts w:ascii="Arial" w:eastAsia="MS Gothic" w:hAnsi="Arial" w:cs="Arial"/>
                <w:b/>
                <w:bCs/>
              </w:rPr>
            </w:pPr>
            <w:r w:rsidRPr="00FC5597">
              <w:rPr>
                <w:rFonts w:ascii="Arial" w:hAnsi="Arial" w:cs="Arial"/>
              </w:rPr>
              <w:t xml:space="preserve">Telework: </w:t>
            </w:r>
            <w:sdt>
              <w:sdtPr>
                <w:rPr>
                  <w:rFonts w:ascii="Arial" w:eastAsia="MS Gothic" w:hAnsi="Arial" w:cs="Arial"/>
                  <w:b/>
                  <w:bCs/>
                </w:rPr>
                <w:id w:val="-1291045821"/>
                <w14:checkbox>
                  <w14:checked w14:val="1"/>
                  <w14:checkedState w14:val="2612" w14:font="MS Gothic"/>
                  <w14:uncheckedState w14:val="2610" w14:font="MS Gothic"/>
                </w14:checkbox>
              </w:sdtPr>
              <w:sdtEndPr/>
              <w:sdtContent>
                <w:r w:rsidR="009E5532">
                  <w:rPr>
                    <w:rFonts w:ascii="MS Gothic" w:eastAsia="MS Gothic" w:hAnsi="MS Gothic" w:cs="Arial" w:hint="eastAsia"/>
                    <w:b/>
                    <w:bCs/>
                  </w:rPr>
                  <w:t>☒</w:t>
                </w:r>
              </w:sdtContent>
            </w:sdt>
            <w:r w:rsidR="001C6E59" w:rsidRPr="00FC5597">
              <w:rPr>
                <w:rFonts w:ascii="Arial" w:eastAsia="MS Gothic" w:hAnsi="Arial" w:cs="Arial"/>
                <w:b/>
                <w:bCs/>
              </w:rPr>
              <w:t xml:space="preserve"> </w:t>
            </w:r>
            <w:r w:rsidRPr="00FC5597">
              <w:rPr>
                <w:rFonts w:ascii="Arial" w:eastAsia="MS Gothic" w:hAnsi="Arial" w:cs="Arial"/>
                <w:b/>
                <w:bCs/>
              </w:rPr>
              <w:t xml:space="preserve">Office-Centered   </w:t>
            </w:r>
            <w:sdt>
              <w:sdtPr>
                <w:rPr>
                  <w:rFonts w:ascii="Arial" w:eastAsia="MS Gothic" w:hAnsi="Arial" w:cs="Arial"/>
                  <w:b/>
                  <w:bCs/>
                </w:rPr>
                <w:id w:val="749927619"/>
                <w14:checkbox>
                  <w14:checked w14:val="0"/>
                  <w14:checkedState w14:val="2612" w14:font="MS Gothic"/>
                  <w14:uncheckedState w14:val="2610" w14:font="MS Gothic"/>
                </w14:checkbox>
              </w:sdtPr>
              <w:sdtEndPr/>
              <w:sdtContent>
                <w:r w:rsidRPr="00FC5597">
                  <w:rPr>
                    <w:rFonts w:ascii="Segoe UI Symbol" w:eastAsia="MS Gothic" w:hAnsi="Segoe UI Symbol" w:cs="Segoe UI Symbol"/>
                    <w:b/>
                    <w:bCs/>
                  </w:rPr>
                  <w:t>☐</w:t>
                </w:r>
              </w:sdtContent>
            </w:sdt>
            <w:r w:rsidR="001C6E59" w:rsidRPr="00FC5597">
              <w:rPr>
                <w:rFonts w:ascii="Arial" w:eastAsia="MS Gothic" w:hAnsi="Arial" w:cs="Arial"/>
                <w:b/>
                <w:bCs/>
              </w:rPr>
              <w:t xml:space="preserve"> </w:t>
            </w:r>
            <w:r w:rsidRPr="00FC5597">
              <w:rPr>
                <w:rFonts w:ascii="Arial" w:eastAsia="MS Gothic" w:hAnsi="Arial" w:cs="Arial"/>
                <w:b/>
                <w:bCs/>
              </w:rPr>
              <w:t xml:space="preserve">Remote-Centered   </w:t>
            </w:r>
            <w:sdt>
              <w:sdtPr>
                <w:rPr>
                  <w:rFonts w:ascii="Arial" w:eastAsia="MS Gothic" w:hAnsi="Arial" w:cs="Arial"/>
                  <w:b/>
                  <w:bCs/>
                </w:rPr>
                <w:id w:val="1289097202"/>
                <w14:checkbox>
                  <w14:checked w14:val="0"/>
                  <w14:checkedState w14:val="2612" w14:font="MS Gothic"/>
                  <w14:uncheckedState w14:val="2610" w14:font="MS Gothic"/>
                </w14:checkbox>
              </w:sdtPr>
              <w:sdtEndPr/>
              <w:sdtContent>
                <w:r w:rsidRPr="00FC5597">
                  <w:rPr>
                    <w:rFonts w:ascii="Segoe UI Symbol" w:eastAsia="MS Gothic" w:hAnsi="Segoe UI Symbol" w:cs="Segoe UI Symbol"/>
                    <w:b/>
                    <w:bCs/>
                  </w:rPr>
                  <w:t>☐</w:t>
                </w:r>
              </w:sdtContent>
            </w:sdt>
            <w:r w:rsidR="001C6E59" w:rsidRPr="00FC5597">
              <w:rPr>
                <w:rFonts w:ascii="Arial" w:eastAsia="MS Gothic" w:hAnsi="Arial" w:cs="Arial"/>
                <w:b/>
                <w:bCs/>
              </w:rPr>
              <w:t xml:space="preserve"> </w:t>
            </w:r>
            <w:r w:rsidRPr="00FC5597">
              <w:rPr>
                <w:rFonts w:ascii="Arial" w:eastAsia="MS Gothic" w:hAnsi="Arial" w:cs="Arial"/>
                <w:b/>
                <w:bCs/>
              </w:rPr>
              <w:t>Not Eligible</w:t>
            </w:r>
          </w:p>
          <w:p w14:paraId="38C0271B" w14:textId="77777777" w:rsidR="007C7393" w:rsidRPr="00FC5597" w:rsidRDefault="007C7393" w:rsidP="00663759">
            <w:pPr>
              <w:spacing w:after="0"/>
              <w:rPr>
                <w:rFonts w:ascii="Arial" w:eastAsia="MS Gothic" w:hAnsi="Arial" w:cs="Arial"/>
              </w:rPr>
            </w:pPr>
          </w:p>
          <w:p w14:paraId="7FFC5D35" w14:textId="415CC887" w:rsidR="00C42FD3" w:rsidRPr="00C42FD3" w:rsidRDefault="00C42FD3" w:rsidP="00C42FD3">
            <w:pPr>
              <w:tabs>
                <w:tab w:val="left" w:pos="-450"/>
              </w:tabs>
              <w:rPr>
                <w:rFonts w:ascii="Arial" w:hAnsi="Arial" w:cs="Arial"/>
              </w:rPr>
            </w:pPr>
            <w:r w:rsidRPr="00C42FD3">
              <w:rPr>
                <w:rFonts w:ascii="Arial" w:hAnsi="Arial" w:cs="Arial"/>
              </w:rPr>
              <w:t>The Legal Office represents CalPERS in litigation and provides formal and informal legal advice regarding all legal issues at CalPERS, including the areas of benefit and membership entitlement, Board elections, health care, fiduciary matters, ethics, contracts, public records, labor and employment, open meetings</w:t>
            </w:r>
            <w:r w:rsidR="00661DBB">
              <w:rPr>
                <w:rFonts w:ascii="Arial" w:hAnsi="Arial" w:cs="Arial"/>
              </w:rPr>
              <w:t>,</w:t>
            </w:r>
            <w:r w:rsidRPr="00C42FD3">
              <w:rPr>
                <w:rFonts w:ascii="Arial" w:hAnsi="Arial" w:cs="Arial"/>
              </w:rPr>
              <w:t xml:space="preserve"> and investment related matters. </w:t>
            </w:r>
          </w:p>
          <w:p w14:paraId="34EC3153" w14:textId="69FEAF4B" w:rsidR="00D43DCA" w:rsidRPr="00D70D9E" w:rsidRDefault="00E05955" w:rsidP="00D70D9E">
            <w:pPr>
              <w:tabs>
                <w:tab w:val="left" w:pos="-450"/>
              </w:tabs>
              <w:ind w:right="45"/>
              <w:rPr>
                <w:rFonts w:ascii="Arial" w:hAnsi="Arial" w:cs="Arial"/>
              </w:rPr>
            </w:pPr>
            <w:r w:rsidRPr="00E05955">
              <w:rPr>
                <w:rFonts w:ascii="Arial" w:hAnsi="Arial" w:cs="Arial"/>
              </w:rPr>
              <w:t>Under the general direction of the Assistant Chief Counsel, the incumbent works with broad discretion and independence with minimum supervision to perform the more complex and sensitive legal professional work within the Legal Office. The Attorney IV assigned to the position identified above performs the following duties and responsibilities:</w:t>
            </w:r>
          </w:p>
        </w:tc>
      </w:tr>
    </w:tbl>
    <w:p w14:paraId="05ADD38C" w14:textId="72DBE348" w:rsidR="00E4663E" w:rsidRDefault="00E4663E" w:rsidP="00D20811">
      <w:pPr>
        <w:keepNext/>
        <w:keepLines/>
        <w:spacing w:before="240"/>
        <w:ind w:left="-90"/>
        <w:outlineLvl w:val="1"/>
        <w:rPr>
          <w:rFonts w:ascii="Arial" w:eastAsia="Times New Roman" w:hAnsi="Arial" w:cs="Arial"/>
          <w:b/>
          <w:sz w:val="22"/>
          <w:szCs w:val="22"/>
        </w:rPr>
      </w:pPr>
      <w:r w:rsidRPr="00FC5597">
        <w:rPr>
          <w:rFonts w:ascii="Arial" w:eastAsia="Times New Roman" w:hAnsi="Arial" w:cs="Arial"/>
          <w:b/>
          <w:sz w:val="22"/>
          <w:szCs w:val="22"/>
        </w:rPr>
        <w:t>Essential Functions</w:t>
      </w:r>
    </w:p>
    <w:p w14:paraId="050AADC7" w14:textId="77777777" w:rsidR="002406C4" w:rsidRDefault="002406C4" w:rsidP="002406C4">
      <w:pPr>
        <w:keepNext/>
        <w:keepLines/>
        <w:spacing w:before="240"/>
        <w:outlineLvl w:val="1"/>
        <w:rPr>
          <w:rFonts w:ascii="Arial" w:eastAsia="Times New Roman" w:hAnsi="Arial" w:cs="Arial"/>
          <w:b/>
          <w:sz w:val="22"/>
          <w:szCs w:val="22"/>
        </w:rPr>
      </w:pPr>
      <w:r>
        <w:rPr>
          <w:rFonts w:ascii="Arial" w:hAnsi="Arial" w:cs="Arial"/>
          <w:sz w:val="22"/>
          <w:szCs w:val="22"/>
        </w:rPr>
        <w:t>Regular and consistent attendance in the office at least three days a week for teamwork, in-person collaboration, personal interactions with members, stakeholders, and other team members, cross-functional communications within CalPERS. In-person collaboration is essential to promote and foster innovation, creativity, and complete engagement by the team. Coordinating work in person allows the teams to stay functional and aligned with the work of others. Being present in the office is essential to allow for immediate accessibility for discussions, questions, mentoring, or strategy sessions between team members</w:t>
      </w:r>
      <w:r>
        <w:rPr>
          <w:rFonts w:ascii="Arial" w:eastAsia="Times New Roman" w:hAnsi="Arial" w:cs="Arial"/>
          <w:b/>
          <w:sz w:val="22"/>
          <w:szCs w:val="22"/>
        </w:rPr>
        <w:t>.</w:t>
      </w:r>
    </w:p>
    <w:p w14:paraId="2DE736A4" w14:textId="08B6164A" w:rsidR="00E05955" w:rsidRPr="00E05955" w:rsidRDefault="00974F0A" w:rsidP="00E05955">
      <w:pPr>
        <w:ind w:left="720" w:hanging="720"/>
        <w:rPr>
          <w:rFonts w:ascii="Arial" w:hAnsi="Arial" w:cs="Arial"/>
          <w:sz w:val="22"/>
          <w:szCs w:val="22"/>
        </w:rPr>
      </w:pPr>
      <w:sdt>
        <w:sdtPr>
          <w:rPr>
            <w:rFonts w:ascii="Arial" w:hAnsi="Arial" w:cs="Arial"/>
            <w:sz w:val="22"/>
            <w:szCs w:val="22"/>
          </w:rPr>
          <w:id w:val="-57714950"/>
          <w:placeholder>
            <w:docPart w:val="A0AE0F77B964450ABD9EE2F52866B47A"/>
          </w:placeholder>
          <w15:color w:val="FFFF00"/>
        </w:sdtPr>
        <w:sdtEndPr/>
        <w:sdtContent>
          <w:r w:rsidR="0045346F">
            <w:rPr>
              <w:rFonts w:ascii="Arial" w:hAnsi="Arial" w:cs="Arial"/>
              <w:sz w:val="22"/>
              <w:szCs w:val="22"/>
            </w:rPr>
            <w:t>45</w:t>
          </w:r>
        </w:sdtContent>
      </w:sdt>
      <w:r w:rsidR="00F711D6" w:rsidRPr="00FC5597">
        <w:rPr>
          <w:rFonts w:ascii="Arial" w:hAnsi="Arial" w:cs="Arial"/>
          <w:sz w:val="22"/>
          <w:szCs w:val="22"/>
        </w:rPr>
        <w:t>%</w:t>
      </w:r>
      <w:r w:rsidR="00F711D6" w:rsidRPr="00FC5597">
        <w:rPr>
          <w:rFonts w:ascii="Arial" w:hAnsi="Arial" w:cs="Arial"/>
          <w:sz w:val="22"/>
          <w:szCs w:val="22"/>
        </w:rPr>
        <w:tab/>
        <w:t>Onsite</w:t>
      </w:r>
      <w:r w:rsidR="00F711D6" w:rsidRPr="00FC5597">
        <w:rPr>
          <w:rFonts w:ascii="Arial" w:hAnsi="Arial" w:cs="Arial"/>
          <w:sz w:val="22"/>
          <w:szCs w:val="22"/>
          <w:vertAlign w:val="superscript"/>
        </w:rPr>
        <w:t>1</w:t>
      </w:r>
      <w:r w:rsidR="00F711D6" w:rsidRPr="00FC5597">
        <w:rPr>
          <w:rFonts w:ascii="Arial" w:hAnsi="Arial" w:cs="Arial"/>
          <w:sz w:val="22"/>
          <w:szCs w:val="22"/>
        </w:rPr>
        <w:t xml:space="preserve"> and virtually,</w:t>
      </w:r>
      <w:r w:rsidR="00931759" w:rsidRPr="00E05955">
        <w:rPr>
          <w:rFonts w:ascii="Arial" w:hAnsi="Arial" w:cs="Arial"/>
          <w:sz w:val="22"/>
          <w:szCs w:val="22"/>
        </w:rPr>
        <w:t xml:space="preserve"> </w:t>
      </w:r>
      <w:r w:rsidR="00E05955" w:rsidRPr="00E05955">
        <w:rPr>
          <w:rFonts w:ascii="Arial" w:hAnsi="Arial" w:cs="Arial"/>
          <w:sz w:val="22"/>
          <w:szCs w:val="22"/>
        </w:rPr>
        <w:t xml:space="preserve">advises senior </w:t>
      </w:r>
      <w:r w:rsidR="00ED3279">
        <w:rPr>
          <w:rFonts w:ascii="Arial" w:hAnsi="Arial" w:cs="Arial"/>
          <w:sz w:val="22"/>
          <w:szCs w:val="22"/>
        </w:rPr>
        <w:t>leadership</w:t>
      </w:r>
      <w:r w:rsidR="00ED3279" w:rsidRPr="00E05955">
        <w:rPr>
          <w:rFonts w:ascii="Arial" w:hAnsi="Arial" w:cs="Arial"/>
          <w:sz w:val="22"/>
          <w:szCs w:val="22"/>
        </w:rPr>
        <w:t xml:space="preserve"> </w:t>
      </w:r>
      <w:r w:rsidR="00E05955" w:rsidRPr="00E05955">
        <w:rPr>
          <w:rFonts w:ascii="Arial" w:hAnsi="Arial" w:cs="Arial"/>
          <w:sz w:val="22"/>
          <w:szCs w:val="22"/>
        </w:rPr>
        <w:t xml:space="preserve">on the more complex and sensitive investment-related programs which may include Global Equity, Private Equity, Real Assets, Global Fixed Income, Securities Litigation, Compliance, Contracting, and Conflicts/Ethics-related matters. Works closely with senior </w:t>
      </w:r>
      <w:r w:rsidR="00ED3279">
        <w:rPr>
          <w:rFonts w:ascii="Arial" w:hAnsi="Arial" w:cs="Arial"/>
          <w:sz w:val="22"/>
          <w:szCs w:val="22"/>
        </w:rPr>
        <w:t>investment leadership</w:t>
      </w:r>
      <w:r w:rsidR="00ED3279" w:rsidRPr="00E05955">
        <w:rPr>
          <w:rFonts w:ascii="Arial" w:hAnsi="Arial" w:cs="Arial"/>
          <w:sz w:val="22"/>
          <w:szCs w:val="22"/>
        </w:rPr>
        <w:t xml:space="preserve"> </w:t>
      </w:r>
      <w:r w:rsidR="00E05955" w:rsidRPr="00E05955">
        <w:rPr>
          <w:rFonts w:ascii="Arial" w:hAnsi="Arial" w:cs="Arial"/>
          <w:sz w:val="22"/>
          <w:szCs w:val="22"/>
        </w:rPr>
        <w:t xml:space="preserve">and outside counsel in the negotiation of the more complex investment transactions. Independently advises </w:t>
      </w:r>
      <w:r w:rsidR="0058449C">
        <w:rPr>
          <w:rFonts w:ascii="Arial" w:hAnsi="Arial" w:cs="Arial"/>
          <w:sz w:val="22"/>
          <w:szCs w:val="22"/>
        </w:rPr>
        <w:t>CalPERS</w:t>
      </w:r>
      <w:r w:rsidR="0058449C" w:rsidRPr="00E05955">
        <w:rPr>
          <w:rFonts w:ascii="Arial" w:hAnsi="Arial" w:cs="Arial"/>
          <w:sz w:val="22"/>
          <w:szCs w:val="22"/>
        </w:rPr>
        <w:t xml:space="preserve"> </w:t>
      </w:r>
      <w:r w:rsidR="00ED3279">
        <w:rPr>
          <w:rFonts w:ascii="Arial" w:hAnsi="Arial" w:cs="Arial"/>
          <w:sz w:val="22"/>
          <w:szCs w:val="22"/>
        </w:rPr>
        <w:t>team members</w:t>
      </w:r>
      <w:r w:rsidR="00ED3279" w:rsidRPr="00E05955">
        <w:rPr>
          <w:rFonts w:ascii="Arial" w:hAnsi="Arial" w:cs="Arial"/>
          <w:sz w:val="22"/>
          <w:szCs w:val="22"/>
        </w:rPr>
        <w:t xml:space="preserve"> </w:t>
      </w:r>
      <w:r w:rsidR="00E05955" w:rsidRPr="00E05955">
        <w:rPr>
          <w:rFonts w:ascii="Arial" w:hAnsi="Arial" w:cs="Arial"/>
          <w:sz w:val="22"/>
          <w:szCs w:val="22"/>
        </w:rPr>
        <w:t xml:space="preserve">on legal issues relating to the more complex or sensitive transactions. Coordinates and monitors outside counsel’s </w:t>
      </w:r>
      <w:r w:rsidR="00E05955" w:rsidRPr="00E05955">
        <w:rPr>
          <w:rFonts w:ascii="Arial" w:hAnsi="Arial" w:cs="Arial"/>
          <w:sz w:val="22"/>
          <w:szCs w:val="22"/>
        </w:rPr>
        <w:lastRenderedPageBreak/>
        <w:t xml:space="preserve">work and budgets regarding investment operations. Coordinates and conducts periodic competitive solicitation of outside counsel for engagement on investment matters, including preparation of solicitation documents, review of responses and conducting interviews. Advises senior </w:t>
      </w:r>
      <w:r w:rsidR="00ED3279">
        <w:rPr>
          <w:rFonts w:ascii="Arial" w:hAnsi="Arial" w:cs="Arial"/>
          <w:sz w:val="22"/>
          <w:szCs w:val="22"/>
        </w:rPr>
        <w:t xml:space="preserve">leadership </w:t>
      </w:r>
      <w:r w:rsidR="00E05955" w:rsidRPr="00E05955">
        <w:rPr>
          <w:rFonts w:ascii="Arial" w:hAnsi="Arial" w:cs="Arial"/>
          <w:sz w:val="22"/>
          <w:szCs w:val="22"/>
        </w:rPr>
        <w:t xml:space="preserve">in the negotiation of investment-related contracts. Independently advises investment </w:t>
      </w:r>
      <w:r w:rsidR="00ED3279">
        <w:rPr>
          <w:rFonts w:ascii="Arial" w:hAnsi="Arial" w:cs="Arial"/>
          <w:sz w:val="22"/>
          <w:szCs w:val="22"/>
        </w:rPr>
        <w:t>team members</w:t>
      </w:r>
      <w:r w:rsidR="00E05955" w:rsidRPr="00E05955">
        <w:rPr>
          <w:rFonts w:ascii="Arial" w:hAnsi="Arial" w:cs="Arial"/>
          <w:sz w:val="22"/>
          <w:szCs w:val="22"/>
        </w:rPr>
        <w:t xml:space="preserve"> on the more complex and sensitive legal issues pertaining to contracts, Requests for Proposals (RFPs), and Fair Political Practices Commission matters as requested. Coordinates and monitors the oversight of the approved outside counsel list and provides advice and review regarding conflict requests/waivers regarding outside counsel and partners.</w:t>
      </w:r>
    </w:p>
    <w:p w14:paraId="5B27D4BE" w14:textId="102EA426" w:rsidR="006E5FF8" w:rsidRPr="00E05955" w:rsidRDefault="00974F0A" w:rsidP="0045346F">
      <w:pPr>
        <w:tabs>
          <w:tab w:val="left" w:pos="180"/>
        </w:tabs>
        <w:ind w:left="720" w:right="-547" w:hanging="720"/>
        <w:rPr>
          <w:rFonts w:ascii="Arial" w:hAnsi="Arial" w:cs="Arial"/>
          <w:sz w:val="22"/>
          <w:szCs w:val="22"/>
        </w:rPr>
      </w:pPr>
      <w:sdt>
        <w:sdtPr>
          <w:rPr>
            <w:rFonts w:ascii="Arial" w:hAnsi="Arial" w:cs="Arial"/>
            <w:sz w:val="22"/>
            <w:szCs w:val="22"/>
          </w:rPr>
          <w:id w:val="927929079"/>
          <w:placeholder>
            <w:docPart w:val="73C0BB3384EE4E0A9658E3722AF76194"/>
          </w:placeholder>
          <w15:color w:val="FFFF00"/>
        </w:sdtPr>
        <w:sdtEndPr/>
        <w:sdtContent>
          <w:r w:rsidR="0045346F">
            <w:rPr>
              <w:rFonts w:ascii="Arial" w:hAnsi="Arial" w:cs="Arial"/>
              <w:sz w:val="22"/>
              <w:szCs w:val="22"/>
            </w:rPr>
            <w:t>25</w:t>
          </w:r>
        </w:sdtContent>
      </w:sdt>
      <w:r w:rsidR="00F711D6" w:rsidRPr="00FC5597">
        <w:rPr>
          <w:rFonts w:ascii="Arial" w:hAnsi="Arial" w:cs="Arial"/>
          <w:sz w:val="22"/>
          <w:szCs w:val="22"/>
        </w:rPr>
        <w:t>%</w:t>
      </w:r>
      <w:r w:rsidR="00F711D6" w:rsidRPr="00FC5597">
        <w:rPr>
          <w:rFonts w:ascii="Arial" w:hAnsi="Arial" w:cs="Arial"/>
          <w:sz w:val="22"/>
          <w:szCs w:val="22"/>
        </w:rPr>
        <w:tab/>
      </w:r>
      <w:r w:rsidR="00F954C1">
        <w:rPr>
          <w:rFonts w:ascii="Arial" w:hAnsi="Arial" w:cs="Arial"/>
          <w:sz w:val="22"/>
          <w:szCs w:val="22"/>
        </w:rPr>
        <w:t xml:space="preserve">Onsite and virtually, </w:t>
      </w:r>
      <w:r w:rsidR="00F954C1" w:rsidRPr="00E05955">
        <w:rPr>
          <w:rFonts w:ascii="Arial" w:hAnsi="Arial" w:cs="Arial"/>
          <w:sz w:val="22"/>
          <w:szCs w:val="22"/>
        </w:rPr>
        <w:t xml:space="preserve">advises and assists in the preparation and review of contracts for investment-related services. Confers with CalPERS </w:t>
      </w:r>
      <w:r w:rsidR="00ED3279">
        <w:rPr>
          <w:rFonts w:ascii="Arial" w:hAnsi="Arial" w:cs="Arial"/>
          <w:sz w:val="22"/>
          <w:szCs w:val="22"/>
        </w:rPr>
        <w:t>team members</w:t>
      </w:r>
      <w:r w:rsidR="00F954C1" w:rsidRPr="00E05955">
        <w:rPr>
          <w:rFonts w:ascii="Arial" w:hAnsi="Arial" w:cs="Arial"/>
          <w:sz w:val="22"/>
          <w:szCs w:val="22"/>
        </w:rPr>
        <w:t xml:space="preserve"> and others to prepare new and/or amendments to CalPERS contracts with outside vendors for investment consulting and/or investment-related services.  Uses statutory, regulatory and other authority to determine the appropriateness of contract terms, processes, and methods for contracting with both public and private entities. Advises </w:t>
      </w:r>
      <w:r w:rsidR="00DD269A">
        <w:rPr>
          <w:rFonts w:ascii="Arial" w:hAnsi="Arial" w:cs="Arial"/>
          <w:sz w:val="22"/>
          <w:szCs w:val="22"/>
        </w:rPr>
        <w:t xml:space="preserve">team members </w:t>
      </w:r>
      <w:r w:rsidR="00F954C1" w:rsidRPr="00E05955">
        <w:rPr>
          <w:rFonts w:ascii="Arial" w:hAnsi="Arial" w:cs="Arial"/>
          <w:sz w:val="22"/>
          <w:szCs w:val="22"/>
        </w:rPr>
        <w:t>on contracting procedures/parameters and in the negotiation of investment-related contracts.</w:t>
      </w:r>
    </w:p>
    <w:p w14:paraId="16026A88" w14:textId="25DC7D57" w:rsidR="00931759" w:rsidRPr="00931759" w:rsidRDefault="0045346F" w:rsidP="00562EF0">
      <w:pPr>
        <w:tabs>
          <w:tab w:val="left" w:pos="90"/>
        </w:tabs>
        <w:ind w:left="720" w:right="-540" w:hanging="720"/>
        <w:rPr>
          <w:rFonts w:ascii="Arial" w:hAnsi="Arial" w:cs="Arial"/>
          <w:sz w:val="22"/>
          <w:szCs w:val="22"/>
        </w:rPr>
      </w:pPr>
      <w:r>
        <w:rPr>
          <w:rFonts w:ascii="Arial" w:hAnsi="Arial" w:cs="Arial"/>
          <w:sz w:val="22"/>
          <w:szCs w:val="22"/>
        </w:rPr>
        <w:t>15</w:t>
      </w:r>
      <w:r w:rsidR="0055546E">
        <w:rPr>
          <w:rFonts w:ascii="Arial" w:hAnsi="Arial" w:cs="Arial"/>
          <w:sz w:val="22"/>
          <w:szCs w:val="22"/>
        </w:rPr>
        <w:t>%</w:t>
      </w:r>
      <w:r w:rsidR="00F711D6" w:rsidRPr="00FC5597">
        <w:rPr>
          <w:rFonts w:ascii="Arial" w:hAnsi="Arial" w:cs="Arial"/>
          <w:sz w:val="22"/>
          <w:szCs w:val="22"/>
        </w:rPr>
        <w:tab/>
      </w:r>
      <w:r w:rsidR="00F954C1" w:rsidRPr="00E96C30">
        <w:rPr>
          <w:rFonts w:ascii="Arial" w:hAnsi="Arial" w:cs="Arial"/>
          <w:sz w:val="22"/>
          <w:szCs w:val="22"/>
        </w:rPr>
        <w:t>Onsite and virtually,</w:t>
      </w:r>
      <w:r w:rsidR="00F954C1" w:rsidRPr="00931759">
        <w:rPr>
          <w:rFonts w:ascii="Arial" w:hAnsi="Arial" w:cs="Arial"/>
          <w:sz w:val="22"/>
          <w:szCs w:val="22"/>
        </w:rPr>
        <w:t xml:space="preserve"> </w:t>
      </w:r>
      <w:bookmarkStart w:id="0" w:name="_Hlk78785068"/>
      <w:r w:rsidR="00F954C1" w:rsidRPr="0045346F">
        <w:rPr>
          <w:rFonts w:ascii="Arial" w:eastAsia="Times New Roman" w:hAnsi="Arial" w:cs="Arial"/>
          <w:sz w:val="22"/>
          <w:szCs w:val="22"/>
        </w:rPr>
        <w:t xml:space="preserve">confers with senior </w:t>
      </w:r>
      <w:r w:rsidR="00ED3279">
        <w:rPr>
          <w:rFonts w:ascii="Arial" w:eastAsia="Times New Roman" w:hAnsi="Arial" w:cs="Arial"/>
          <w:sz w:val="22"/>
          <w:szCs w:val="22"/>
        </w:rPr>
        <w:t>leadership</w:t>
      </w:r>
      <w:r w:rsidR="00ED3279" w:rsidRPr="0045346F">
        <w:rPr>
          <w:rFonts w:ascii="Arial" w:eastAsia="Times New Roman" w:hAnsi="Arial" w:cs="Arial"/>
          <w:sz w:val="22"/>
          <w:szCs w:val="22"/>
        </w:rPr>
        <w:t xml:space="preserve"> </w:t>
      </w:r>
      <w:r w:rsidR="00F954C1" w:rsidRPr="0045346F">
        <w:rPr>
          <w:rFonts w:ascii="Arial" w:eastAsia="Times New Roman" w:hAnsi="Arial" w:cs="Arial"/>
          <w:sz w:val="22"/>
          <w:szCs w:val="22"/>
        </w:rPr>
        <w:t>and others to gather necessary background, interpretation, and context of issues and facts presented in opinion requests. Researches and analyzes the most complex and difficult legal principles and precedents in responding to sensitive opinion requests, e.g., the Board’s fiduciary obligations, the Board’s policies on privatization, and constitutional authority. Uses law library, in-house policy memoranda, and other research devices to research and write legal opinions. Writes sound legal advice memoranda. Ensures opinions are timely, accurate and complete, and presents alternative courses of action and analysis of those alternatives where appropriate, with recommendations.</w:t>
      </w:r>
      <w:bookmarkEnd w:id="0"/>
    </w:p>
    <w:p w14:paraId="233E9C46" w14:textId="022287EC" w:rsidR="0045346F" w:rsidRDefault="00E05955" w:rsidP="0045346F">
      <w:pPr>
        <w:tabs>
          <w:tab w:val="left" w:pos="180"/>
        </w:tabs>
        <w:ind w:left="720" w:right="-547" w:hanging="720"/>
        <w:rPr>
          <w:rFonts w:ascii="Arial" w:hAnsi="Arial" w:cs="Arial"/>
          <w:sz w:val="22"/>
          <w:szCs w:val="22"/>
        </w:rPr>
      </w:pPr>
      <w:r>
        <w:rPr>
          <w:rFonts w:ascii="Arial" w:hAnsi="Arial" w:cs="Arial"/>
          <w:sz w:val="22"/>
          <w:szCs w:val="22"/>
        </w:rPr>
        <w:t>1</w:t>
      </w:r>
      <w:r w:rsidR="0045346F">
        <w:rPr>
          <w:rFonts w:ascii="Arial" w:hAnsi="Arial" w:cs="Arial"/>
          <w:sz w:val="22"/>
          <w:szCs w:val="22"/>
        </w:rPr>
        <w:t>0</w:t>
      </w:r>
      <w:r w:rsidR="004B6674">
        <w:rPr>
          <w:rFonts w:ascii="Arial" w:hAnsi="Arial" w:cs="Arial"/>
          <w:sz w:val="22"/>
          <w:szCs w:val="22"/>
        </w:rPr>
        <w:t>%</w:t>
      </w:r>
      <w:r w:rsidR="004B6674">
        <w:rPr>
          <w:rFonts w:ascii="Arial" w:hAnsi="Arial" w:cs="Arial"/>
          <w:sz w:val="22"/>
          <w:szCs w:val="22"/>
        </w:rPr>
        <w:tab/>
      </w:r>
      <w:bookmarkStart w:id="1" w:name="_Hlk78785136"/>
      <w:r w:rsidR="0045346F">
        <w:rPr>
          <w:rFonts w:ascii="Arial" w:hAnsi="Arial" w:cs="Arial"/>
          <w:sz w:val="22"/>
          <w:szCs w:val="22"/>
        </w:rPr>
        <w:t xml:space="preserve">Onsite and virtually, </w:t>
      </w:r>
      <w:r w:rsidR="0045346F" w:rsidRPr="0045346F">
        <w:rPr>
          <w:rFonts w:ascii="Arial" w:hAnsi="Arial" w:cs="Arial"/>
          <w:sz w:val="22"/>
          <w:szCs w:val="22"/>
        </w:rPr>
        <w:t>independently reviews responses to the most complex and most sensitive Public Records Act requests concerning CalPERS’ investment activities.</w:t>
      </w:r>
      <w:bookmarkEnd w:id="1"/>
    </w:p>
    <w:p w14:paraId="41AE4E34" w14:textId="19BBA389" w:rsidR="00DD269A" w:rsidRDefault="00DD269A" w:rsidP="00DD269A">
      <w:pPr>
        <w:tabs>
          <w:tab w:val="left" w:pos="180"/>
        </w:tabs>
        <w:ind w:left="720" w:right="-547" w:hanging="720"/>
        <w:rPr>
          <w:rFonts w:ascii="Arial" w:hAnsi="Arial" w:cs="Arial"/>
          <w:sz w:val="22"/>
          <w:szCs w:val="22"/>
        </w:rPr>
      </w:pPr>
      <w:r>
        <w:rPr>
          <w:rFonts w:ascii="Arial" w:hAnsi="Arial" w:cs="Arial"/>
          <w:sz w:val="22"/>
          <w:szCs w:val="22"/>
        </w:rPr>
        <w:tab/>
      </w:r>
      <w:r>
        <w:rPr>
          <w:rFonts w:ascii="Arial" w:hAnsi="Arial" w:cs="Arial"/>
          <w:sz w:val="22"/>
          <w:szCs w:val="22"/>
        </w:rPr>
        <w:tab/>
        <w:t>Onsite and virtually,</w:t>
      </w:r>
      <w:r w:rsidRPr="0045346F">
        <w:rPr>
          <w:rFonts w:ascii="Arial" w:hAnsi="Arial" w:cs="Arial"/>
          <w:sz w:val="22"/>
          <w:szCs w:val="22"/>
        </w:rPr>
        <w:t xml:space="preserve"> attends continuing education/training classes as needed and stays apprised of developments in all legal issues affecting the services provided to CalPERS, especially regarding the substantive areas referred to above.</w:t>
      </w:r>
    </w:p>
    <w:p w14:paraId="38DE0F64" w14:textId="685BED4A" w:rsidR="0045346F" w:rsidRPr="0045346F" w:rsidRDefault="0045346F" w:rsidP="00FF6178">
      <w:pPr>
        <w:tabs>
          <w:tab w:val="left" w:pos="180"/>
        </w:tabs>
        <w:ind w:left="720" w:right="436" w:hanging="720"/>
        <w:rPr>
          <w:rFonts w:ascii="Arial" w:hAnsi="Arial" w:cs="Arial"/>
          <w:sz w:val="22"/>
          <w:szCs w:val="22"/>
        </w:rPr>
      </w:pPr>
      <w:r>
        <w:rPr>
          <w:rFonts w:ascii="Arial" w:hAnsi="Arial" w:cs="Arial"/>
          <w:sz w:val="22"/>
          <w:szCs w:val="22"/>
        </w:rPr>
        <w:t>5%</w:t>
      </w:r>
      <w:r>
        <w:rPr>
          <w:rFonts w:ascii="Arial" w:hAnsi="Arial" w:cs="Arial"/>
          <w:sz w:val="22"/>
          <w:szCs w:val="22"/>
        </w:rPr>
        <w:tab/>
        <w:t>Onsite and virtually,</w:t>
      </w:r>
      <w:r w:rsidRPr="0045346F">
        <w:rPr>
          <w:rFonts w:ascii="Arial" w:hAnsi="Arial" w:cs="Arial"/>
          <w:sz w:val="22"/>
          <w:szCs w:val="22"/>
        </w:rPr>
        <w:t xml:space="preserve"> </w:t>
      </w:r>
      <w:bookmarkStart w:id="2" w:name="_Hlk78785158"/>
      <w:r w:rsidR="00DD269A" w:rsidRPr="00B1688F">
        <w:rPr>
          <w:rFonts w:ascii="Arial" w:hAnsi="Arial" w:cs="Arial"/>
          <w:sz w:val="22"/>
          <w:szCs w:val="22"/>
        </w:rPr>
        <w:t>performs other duties as assigned and appropriate for this classification.</w:t>
      </w:r>
      <w:bookmarkEnd w:id="2"/>
    </w:p>
    <w:p w14:paraId="452EF81E" w14:textId="5BFB8FA1" w:rsidR="00A81B9D" w:rsidRPr="00FC5597" w:rsidRDefault="00B82018" w:rsidP="00A81B9D">
      <w:pPr>
        <w:keepNext/>
        <w:keepLines/>
        <w:spacing w:before="240"/>
        <w:outlineLvl w:val="1"/>
        <w:rPr>
          <w:rFonts w:ascii="Arial" w:eastAsia="Times New Roman" w:hAnsi="Arial" w:cs="Arial"/>
          <w:b/>
          <w:sz w:val="22"/>
          <w:szCs w:val="22"/>
        </w:rPr>
      </w:pPr>
      <w:r w:rsidRPr="00FC5597">
        <w:rPr>
          <w:rFonts w:ascii="Arial" w:eastAsia="Times New Roman" w:hAnsi="Arial" w:cs="Arial"/>
          <w:b/>
          <w:sz w:val="22"/>
          <w:szCs w:val="22"/>
        </w:rPr>
        <w:t>Working Conditions</w:t>
      </w:r>
    </w:p>
    <w:p w14:paraId="33EF6263" w14:textId="77777777" w:rsidR="00C51495" w:rsidRDefault="00C51495" w:rsidP="00C51495">
      <w:pPr>
        <w:numPr>
          <w:ilvl w:val="0"/>
          <w:numId w:val="11"/>
        </w:numPr>
        <w:tabs>
          <w:tab w:val="num" w:pos="720"/>
        </w:tabs>
        <w:ind w:left="720" w:hanging="720"/>
        <w:contextualSpacing/>
        <w:rPr>
          <w:rFonts w:ascii="Arial" w:eastAsia="Calibri" w:hAnsi="Arial" w:cs="Arial"/>
          <w:sz w:val="22"/>
          <w:szCs w:val="22"/>
        </w:rPr>
      </w:pPr>
      <w:r w:rsidRPr="00FC5597">
        <w:rPr>
          <w:rFonts w:ascii="Arial" w:eastAsia="Calibri" w:hAnsi="Arial" w:cs="Arial"/>
          <w:sz w:val="22"/>
          <w:szCs w:val="22"/>
          <w:vertAlign w:val="superscript"/>
        </w:rPr>
        <w:t xml:space="preserve">1 </w:t>
      </w:r>
      <w:r w:rsidRPr="00FC5597">
        <w:rPr>
          <w:rFonts w:ascii="Arial" w:eastAsia="Calibri" w:hAnsi="Arial" w:cs="Arial"/>
          <w:sz w:val="22"/>
          <w:szCs w:val="22"/>
        </w:rPr>
        <w:t xml:space="preserve">This position is designated as office-centered and works primarily onsite at the </w:t>
      </w:r>
      <w:sdt>
        <w:sdtPr>
          <w:rPr>
            <w:rFonts w:ascii="Arial" w:eastAsia="Calibri" w:hAnsi="Arial" w:cs="Arial"/>
            <w:color w:val="000000" w:themeColor="text1"/>
            <w:sz w:val="22"/>
            <w:szCs w:val="22"/>
          </w:rPr>
          <w:id w:val="520130433"/>
          <w:placeholder>
            <w:docPart w:val="A5F6F658B11842EEBA116F753FF32AC2"/>
          </w:placeholder>
          <w:temporary/>
          <w:showingPlcHdr/>
          <w15:color w:val="FFFF00"/>
        </w:sdtPr>
        <w:sdtEndPr/>
        <w:sdtContent>
          <w:r w:rsidRPr="00FC5597">
            <w:rPr>
              <w:rFonts w:ascii="Arial" w:eastAsia="Calibri" w:hAnsi="Arial" w:cs="Arial"/>
              <w:color w:val="000000" w:themeColor="text1"/>
              <w:sz w:val="22"/>
              <w:szCs w:val="22"/>
            </w:rPr>
            <w:t>Sacramento, CA -Headquarters</w:t>
          </w:r>
        </w:sdtContent>
      </w:sdt>
      <w:r w:rsidRPr="00FC5597">
        <w:rPr>
          <w:rFonts w:ascii="Arial" w:eastAsia="Calibri" w:hAnsi="Arial" w:cs="Arial"/>
          <w:sz w:val="22"/>
          <w:szCs w:val="22"/>
        </w:rPr>
        <w:t xml:space="preserve"> at least three weekdays.</w:t>
      </w:r>
    </w:p>
    <w:p w14:paraId="5A463591" w14:textId="07BAE09A" w:rsidR="00C05D01" w:rsidRPr="00FC5597" w:rsidRDefault="00C05D01" w:rsidP="00C05D01">
      <w:pPr>
        <w:keepNext/>
        <w:keepLines/>
        <w:spacing w:before="240"/>
        <w:outlineLvl w:val="1"/>
        <w:rPr>
          <w:rFonts w:ascii="Arial" w:eastAsia="Times New Roman" w:hAnsi="Arial" w:cs="Arial"/>
          <w:b/>
          <w:sz w:val="22"/>
          <w:szCs w:val="22"/>
        </w:rPr>
      </w:pPr>
      <w:r w:rsidRPr="00FC5597">
        <w:rPr>
          <w:rFonts w:ascii="Arial" w:eastAsia="Times New Roman" w:hAnsi="Arial" w:cs="Arial"/>
          <w:b/>
          <w:sz w:val="22"/>
          <w:szCs w:val="22"/>
        </w:rPr>
        <w:t>Conduct, Attendance and Performance Expectations</w:t>
      </w:r>
    </w:p>
    <w:p w14:paraId="7F04A886" w14:textId="649617AF" w:rsidR="001C6E59" w:rsidRPr="00FC5597" w:rsidRDefault="001C6E59" w:rsidP="00571D20">
      <w:pPr>
        <w:numPr>
          <w:ilvl w:val="0"/>
          <w:numId w:val="12"/>
        </w:numPr>
        <w:spacing w:after="0" w:line="240" w:lineRule="auto"/>
        <w:ind w:left="720" w:hanging="720"/>
        <w:rPr>
          <w:rFonts w:ascii="Arial" w:eastAsia="Calibri" w:hAnsi="Arial" w:cs="Arial"/>
          <w:sz w:val="22"/>
          <w:szCs w:val="22"/>
        </w:rPr>
      </w:pPr>
      <w:r w:rsidRPr="00FC5597">
        <w:rPr>
          <w:rFonts w:ascii="Arial" w:eastAsia="Calibri" w:hAnsi="Arial" w:cs="Arial"/>
          <w:sz w:val="22"/>
          <w:szCs w:val="22"/>
        </w:rPr>
        <w:t>Ability to maintain consistent attendance.</w:t>
      </w:r>
    </w:p>
    <w:p w14:paraId="785BD551" w14:textId="786CBFBD" w:rsidR="00571D20" w:rsidRPr="00FC5597" w:rsidRDefault="00571D20" w:rsidP="00571D20">
      <w:pPr>
        <w:numPr>
          <w:ilvl w:val="0"/>
          <w:numId w:val="12"/>
        </w:numPr>
        <w:spacing w:after="0" w:line="240" w:lineRule="auto"/>
        <w:ind w:left="720" w:hanging="720"/>
        <w:rPr>
          <w:rFonts w:ascii="Arial" w:eastAsia="Calibri" w:hAnsi="Arial" w:cs="Arial"/>
          <w:sz w:val="22"/>
          <w:szCs w:val="22"/>
        </w:rPr>
      </w:pPr>
      <w:r w:rsidRPr="00FC5597">
        <w:rPr>
          <w:rFonts w:ascii="Arial" w:eastAsia="Calibri" w:hAnsi="Arial" w:cs="Arial"/>
          <w:sz w:val="22"/>
          <w:szCs w:val="22"/>
        </w:rPr>
        <w:t>Ability to demonstrate punctuality, initiative, and dependability.</w:t>
      </w:r>
    </w:p>
    <w:p w14:paraId="76137B7C" w14:textId="77777777" w:rsidR="00571D20" w:rsidRPr="00FC5597" w:rsidRDefault="00571D20" w:rsidP="00571D20">
      <w:pPr>
        <w:numPr>
          <w:ilvl w:val="0"/>
          <w:numId w:val="12"/>
        </w:numPr>
        <w:spacing w:after="0" w:line="240" w:lineRule="auto"/>
        <w:ind w:left="720" w:hanging="720"/>
        <w:rPr>
          <w:rFonts w:ascii="Arial" w:eastAsia="Calibri" w:hAnsi="Arial" w:cs="Arial"/>
          <w:sz w:val="22"/>
          <w:szCs w:val="22"/>
        </w:rPr>
      </w:pPr>
      <w:r w:rsidRPr="00FC5597">
        <w:rPr>
          <w:rFonts w:ascii="Arial" w:eastAsia="Calibri" w:hAnsi="Arial" w:cs="Arial"/>
          <w:sz w:val="22"/>
          <w:szCs w:val="22"/>
        </w:rPr>
        <w:t>Ability to model and support CalPERS Core Values (Integrity, Accountability, Respect, Openness, Quality and Balance)</w:t>
      </w:r>
      <w:bookmarkStart w:id="3" w:name="_Hlk31794712"/>
      <w:r w:rsidRPr="00FC5597">
        <w:rPr>
          <w:rFonts w:ascii="Arial" w:eastAsia="Calibri" w:hAnsi="Arial" w:cs="Arial"/>
          <w:sz w:val="22"/>
          <w:szCs w:val="22"/>
        </w:rPr>
        <w:t>.</w:t>
      </w:r>
    </w:p>
    <w:p w14:paraId="3D44B9D0" w14:textId="3B9F9E10" w:rsidR="0064652C" w:rsidRPr="00D20811" w:rsidRDefault="00571D20" w:rsidP="00D20811">
      <w:pPr>
        <w:numPr>
          <w:ilvl w:val="0"/>
          <w:numId w:val="12"/>
        </w:numPr>
        <w:spacing w:after="0" w:line="240" w:lineRule="auto"/>
        <w:ind w:left="720" w:hanging="720"/>
        <w:rPr>
          <w:rFonts w:ascii="Arial" w:eastAsia="Calibri" w:hAnsi="Arial" w:cs="Arial"/>
          <w:sz w:val="22"/>
          <w:szCs w:val="22"/>
        </w:rPr>
      </w:pPr>
      <w:r w:rsidRPr="00FC5597">
        <w:rPr>
          <w:rFonts w:ascii="Arial" w:eastAsia="Calibri" w:hAnsi="Arial" w:cs="Arial"/>
          <w:sz w:val="22"/>
          <w:szCs w:val="22"/>
        </w:rPr>
        <w:t>Ability to model CalPERS Competencies and demonstrate proficiency in; Collaboration, Leading People, Leading Change, Driving Results, Business Acumen, Communication, and Leading Self</w:t>
      </w:r>
      <w:bookmarkEnd w:id="3"/>
      <w:r w:rsidRPr="00FC5597">
        <w:rPr>
          <w:rFonts w:ascii="Arial" w:eastAsia="Calibri" w:hAnsi="Arial" w:cs="Arial"/>
          <w:sz w:val="22"/>
          <w:szCs w:val="22"/>
        </w:rPr>
        <w:t>.</w:t>
      </w:r>
    </w:p>
    <w:p w14:paraId="5648E81F" w14:textId="77777777" w:rsidR="00361245" w:rsidRPr="00FC5597" w:rsidRDefault="00361245" w:rsidP="00361245">
      <w:pPr>
        <w:spacing w:before="240"/>
        <w:rPr>
          <w:rFonts w:ascii="Arial" w:eastAsia="Calibri" w:hAnsi="Arial" w:cs="Arial"/>
          <w:sz w:val="22"/>
          <w:szCs w:val="22"/>
        </w:rPr>
      </w:pPr>
      <w:r w:rsidRPr="00FC5597">
        <w:rPr>
          <w:rFonts w:ascii="Arial" w:eastAsia="Calibri" w:hAnsi="Arial" w:cs="Arial"/>
          <w:sz w:val="22"/>
          <w:szCs w:val="22"/>
        </w:rPr>
        <w:t>I have read and understood the duties and essential functions of the position and can perform these duties with or without reasonable accommodation.</w:t>
      </w:r>
    </w:p>
    <w:p w14:paraId="7D30CF04" w14:textId="3F80DA54" w:rsidR="00C51495" w:rsidRPr="00FC5597" w:rsidRDefault="0088777A" w:rsidP="0088777A">
      <w:pPr>
        <w:tabs>
          <w:tab w:val="left" w:pos="2160"/>
          <w:tab w:val="left" w:pos="6480"/>
          <w:tab w:val="left" w:pos="6840"/>
        </w:tabs>
        <w:spacing w:before="240" w:after="300"/>
        <w:rPr>
          <w:rFonts w:ascii="Arial" w:eastAsia="Calibri" w:hAnsi="Arial" w:cs="Arial"/>
          <w:b/>
          <w:bCs/>
          <w:sz w:val="22"/>
          <w:szCs w:val="22"/>
        </w:rPr>
      </w:pPr>
      <w:r w:rsidRPr="00FC5597">
        <w:rPr>
          <w:rFonts w:ascii="Arial" w:eastAsia="Calibri" w:hAnsi="Arial" w:cs="Arial"/>
          <w:b/>
          <w:bCs/>
          <w:sz w:val="22"/>
          <w:szCs w:val="22"/>
        </w:rPr>
        <w:lastRenderedPageBreak/>
        <w:t>Employee Name (Print):</w:t>
      </w:r>
    </w:p>
    <w:p w14:paraId="446DFF95" w14:textId="0BAB2396" w:rsidR="00EF2E75" w:rsidRPr="00FC5597" w:rsidRDefault="00EF2E75" w:rsidP="00EF2E75">
      <w:pPr>
        <w:tabs>
          <w:tab w:val="left" w:pos="2160"/>
          <w:tab w:val="left" w:pos="6480"/>
          <w:tab w:val="left" w:pos="6840"/>
        </w:tabs>
        <w:rPr>
          <w:rFonts w:ascii="Arial" w:eastAsia="Calibri" w:hAnsi="Arial" w:cs="Arial"/>
          <w:sz w:val="22"/>
          <w:szCs w:val="22"/>
        </w:rPr>
      </w:pPr>
      <w:r w:rsidRPr="00FC5597">
        <w:rPr>
          <w:rFonts w:ascii="Arial" w:eastAsia="Calibri" w:hAnsi="Arial" w:cs="Arial"/>
          <w:b/>
          <w:bCs/>
          <w:sz w:val="22"/>
          <w:szCs w:val="22"/>
        </w:rPr>
        <w:t>Employee Signature</w:t>
      </w:r>
      <w:r w:rsidRPr="00FC5597">
        <w:rPr>
          <w:rFonts w:ascii="Arial" w:eastAsia="Calibri" w:hAnsi="Arial" w:cs="Arial"/>
          <w:sz w:val="22"/>
          <w:szCs w:val="22"/>
        </w:rPr>
        <w:t>:</w:t>
      </w:r>
      <w:r w:rsidRPr="00FC5597">
        <w:rPr>
          <w:rFonts w:ascii="Arial" w:eastAsia="Calibri" w:hAnsi="Arial" w:cs="Arial"/>
          <w:sz w:val="22"/>
          <w:szCs w:val="22"/>
          <w:u w:val="single"/>
        </w:rPr>
        <w:tab/>
      </w:r>
      <w:r w:rsidRPr="00FC5597">
        <w:rPr>
          <w:rFonts w:ascii="Arial" w:eastAsia="Calibri" w:hAnsi="Arial" w:cs="Arial"/>
          <w:sz w:val="22"/>
          <w:szCs w:val="22"/>
        </w:rPr>
        <w:tab/>
      </w:r>
      <w:r w:rsidRPr="00FC5597">
        <w:rPr>
          <w:rFonts w:ascii="Arial" w:eastAsia="Calibri" w:hAnsi="Arial" w:cs="Arial"/>
          <w:b/>
          <w:bCs/>
          <w:sz w:val="22"/>
          <w:szCs w:val="22"/>
        </w:rPr>
        <w:t>Date</w:t>
      </w:r>
      <w:r w:rsidRPr="00FC5597">
        <w:rPr>
          <w:rFonts w:ascii="Arial" w:eastAsia="Calibri" w:hAnsi="Arial" w:cs="Arial"/>
          <w:sz w:val="22"/>
          <w:szCs w:val="22"/>
        </w:rPr>
        <w:t>:</w:t>
      </w:r>
    </w:p>
    <w:p w14:paraId="1CAF1527" w14:textId="5D0CAF1E" w:rsidR="00972E6B" w:rsidRPr="00FC5597" w:rsidRDefault="00972E6B" w:rsidP="00972E6B">
      <w:pPr>
        <w:spacing w:before="240" w:after="300"/>
        <w:rPr>
          <w:rFonts w:ascii="Arial" w:eastAsia="Calibri" w:hAnsi="Arial" w:cs="Arial"/>
          <w:sz w:val="22"/>
          <w:szCs w:val="22"/>
        </w:rPr>
      </w:pPr>
      <w:r w:rsidRPr="00FC5597">
        <w:rPr>
          <w:rFonts w:ascii="Arial" w:eastAsia="Calibri" w:hAnsi="Arial" w:cs="Arial"/>
          <w:sz w:val="22"/>
          <w:szCs w:val="22"/>
        </w:rPr>
        <w:t>I certify that the above accurately represent the duties of the position.</w:t>
      </w:r>
    </w:p>
    <w:p w14:paraId="393D24C4" w14:textId="4EBB8A08" w:rsidR="00EF2E75" w:rsidRPr="00FC5597" w:rsidRDefault="003A7701" w:rsidP="003A7701">
      <w:pPr>
        <w:tabs>
          <w:tab w:val="left" w:pos="2160"/>
          <w:tab w:val="left" w:pos="6480"/>
          <w:tab w:val="left" w:pos="6840"/>
        </w:tabs>
        <w:rPr>
          <w:rFonts w:ascii="Arial" w:eastAsia="Calibri" w:hAnsi="Arial" w:cs="Arial"/>
          <w:sz w:val="22"/>
          <w:szCs w:val="22"/>
        </w:rPr>
      </w:pPr>
      <w:r w:rsidRPr="00FC5597">
        <w:rPr>
          <w:rFonts w:ascii="Arial" w:eastAsia="Calibri" w:hAnsi="Arial" w:cs="Arial"/>
          <w:b/>
          <w:bCs/>
          <w:sz w:val="22"/>
          <w:szCs w:val="22"/>
        </w:rPr>
        <w:t>Supervisor Signature</w:t>
      </w:r>
      <w:r w:rsidRPr="00FC5597">
        <w:rPr>
          <w:rFonts w:ascii="Arial" w:eastAsia="Calibri" w:hAnsi="Arial" w:cs="Arial"/>
          <w:sz w:val="22"/>
          <w:szCs w:val="22"/>
        </w:rPr>
        <w:t>:</w:t>
      </w:r>
      <w:r w:rsidRPr="00FC5597">
        <w:rPr>
          <w:rFonts w:ascii="Arial" w:eastAsia="Calibri" w:hAnsi="Arial" w:cs="Arial"/>
          <w:sz w:val="22"/>
          <w:szCs w:val="22"/>
          <w:u w:val="single"/>
        </w:rPr>
        <w:tab/>
      </w:r>
      <w:r w:rsidRPr="00FC5597">
        <w:rPr>
          <w:rFonts w:ascii="Arial" w:eastAsia="Calibri" w:hAnsi="Arial" w:cs="Arial"/>
          <w:sz w:val="22"/>
          <w:szCs w:val="22"/>
        </w:rPr>
        <w:tab/>
      </w:r>
      <w:r w:rsidRPr="00FC5597">
        <w:rPr>
          <w:rFonts w:ascii="Arial" w:eastAsia="Calibri" w:hAnsi="Arial" w:cs="Arial"/>
          <w:b/>
          <w:bCs/>
          <w:sz w:val="22"/>
          <w:szCs w:val="22"/>
        </w:rPr>
        <w:t>Date</w:t>
      </w:r>
      <w:r w:rsidRPr="00FC5597">
        <w:rPr>
          <w:rFonts w:ascii="Arial" w:eastAsia="Calibri" w:hAnsi="Arial" w:cs="Arial"/>
          <w:sz w:val="22"/>
          <w:szCs w:val="22"/>
        </w:rPr>
        <w:t>:</w:t>
      </w:r>
    </w:p>
    <w:sectPr w:rsidR="00EF2E75" w:rsidRPr="00FC5597" w:rsidSect="00BB197C">
      <w:headerReference w:type="even" r:id="rId12"/>
      <w:headerReference w:type="default" r:id="rId13"/>
      <w:footerReference w:type="even" r:id="rId14"/>
      <w:footerReference w:type="default" r:id="rId15"/>
      <w:headerReference w:type="first" r:id="rId16"/>
      <w:footerReference w:type="first" r:id="rId17"/>
      <w:pgSz w:w="12240" w:h="15840"/>
      <w:pgMar w:top="54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4783" w14:textId="77777777" w:rsidR="00590454" w:rsidRDefault="00590454" w:rsidP="0086119D">
      <w:pPr>
        <w:spacing w:after="0" w:line="240" w:lineRule="auto"/>
      </w:pPr>
      <w:r>
        <w:separator/>
      </w:r>
    </w:p>
  </w:endnote>
  <w:endnote w:type="continuationSeparator" w:id="0">
    <w:p w14:paraId="3BB0244C" w14:textId="77777777" w:rsidR="00590454" w:rsidRDefault="00590454" w:rsidP="0086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4577" w14:textId="77777777" w:rsidR="002033B5" w:rsidRDefault="00203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C7C3" w14:textId="77777777" w:rsidR="00F127A5" w:rsidRDefault="00F127A5" w:rsidP="0086119D">
    <w:pPr>
      <w:pStyle w:val="Footer"/>
    </w:pPr>
  </w:p>
  <w:p w14:paraId="75142957" w14:textId="34D38481" w:rsidR="00F127A5" w:rsidRDefault="000F58E0" w:rsidP="0086119D">
    <w:pPr>
      <w:pStyle w:val="Footer"/>
    </w:pPr>
    <w:r>
      <w:t>HRSD</w:t>
    </w:r>
    <w:r w:rsidR="00F127A5">
      <w:t>-088</w:t>
    </w:r>
  </w:p>
  <w:p w14:paraId="7222739F" w14:textId="4F69C6F3" w:rsidR="0086119D" w:rsidRPr="0086119D" w:rsidRDefault="0086119D" w:rsidP="0086119D">
    <w:pPr>
      <w:pStyle w:val="Footer"/>
    </w:pPr>
    <w:r w:rsidRPr="0086119D">
      <w:t>Rev.</w:t>
    </w:r>
    <w:r w:rsidR="006B6B66">
      <w:t xml:space="preserve"> </w:t>
    </w:r>
    <w:r w:rsidR="007C23C2">
      <w:t>04/02/2024</w:t>
    </w:r>
  </w:p>
  <w:p w14:paraId="2EBA8A42" w14:textId="77777777" w:rsidR="0086119D" w:rsidRPr="0086119D" w:rsidRDefault="0086119D" w:rsidP="0086119D">
    <w:pPr>
      <w:pStyle w:val="Footer"/>
    </w:pPr>
    <w:r w:rsidRPr="0086119D">
      <w:t xml:space="preserve">Page </w:t>
    </w:r>
    <w:r w:rsidRPr="0086119D">
      <w:fldChar w:fldCharType="begin"/>
    </w:r>
    <w:r w:rsidRPr="0086119D">
      <w:instrText xml:space="preserve"> PAGE  \* Arabic  \* MERGEFORMAT </w:instrText>
    </w:r>
    <w:r w:rsidRPr="0086119D">
      <w:fldChar w:fldCharType="separate"/>
    </w:r>
    <w:r w:rsidR="00F518FB">
      <w:rPr>
        <w:noProof/>
      </w:rPr>
      <w:t>1</w:t>
    </w:r>
    <w:r w:rsidRPr="0086119D">
      <w:fldChar w:fldCharType="end"/>
    </w:r>
    <w:r w:rsidRPr="0086119D">
      <w:t xml:space="preserve"> of </w:t>
    </w:r>
    <w:fldSimple w:instr=" NUMPAGES  \* Arabic  \* MERGEFORMAT ">
      <w:r w:rsidR="00F518F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4BEA" w14:textId="77777777" w:rsidR="002033B5" w:rsidRDefault="00203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DA1E" w14:textId="77777777" w:rsidR="00590454" w:rsidRDefault="00590454" w:rsidP="0086119D">
      <w:pPr>
        <w:spacing w:after="0" w:line="240" w:lineRule="auto"/>
      </w:pPr>
      <w:r>
        <w:separator/>
      </w:r>
    </w:p>
  </w:footnote>
  <w:footnote w:type="continuationSeparator" w:id="0">
    <w:p w14:paraId="11821BB0" w14:textId="77777777" w:rsidR="00590454" w:rsidRDefault="00590454" w:rsidP="0086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BF64" w14:textId="77777777" w:rsidR="002033B5" w:rsidRDefault="00203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D76D" w14:textId="77777777" w:rsidR="002033B5" w:rsidRDefault="00203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A3D4" w14:textId="77777777" w:rsidR="002033B5" w:rsidRDefault="00203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6B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5E4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FCC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7EF2F4"/>
    <w:lvl w:ilvl="0">
      <w:start w:val="1"/>
      <w:numFmt w:val="upperLetter"/>
      <w:pStyle w:val="ListNumber2"/>
      <w:lvlText w:val="%1."/>
      <w:lvlJc w:val="left"/>
      <w:pPr>
        <w:ind w:left="720" w:hanging="360"/>
      </w:pPr>
    </w:lvl>
  </w:abstractNum>
  <w:abstractNum w:abstractNumId="4" w15:restartNumberingAfterBreak="0">
    <w:nsid w:val="FFFFFF80"/>
    <w:multiLevelType w:val="singleLevel"/>
    <w:tmpl w:val="4E7ECD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A85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F620FE"/>
    <w:lvl w:ilvl="0">
      <w:start w:val="1"/>
      <w:numFmt w:val="bullet"/>
      <w:pStyle w:val="ListBullet3"/>
      <w:lvlText w:val="»"/>
      <w:lvlJc w:val="left"/>
      <w:pPr>
        <w:ind w:left="1080" w:hanging="360"/>
      </w:pPr>
      <w:rPr>
        <w:rFonts w:ascii="Calibri" w:hAnsi="Calibri" w:hint="default"/>
      </w:rPr>
    </w:lvl>
  </w:abstractNum>
  <w:abstractNum w:abstractNumId="7" w15:restartNumberingAfterBreak="0">
    <w:nsid w:val="FFFFFF83"/>
    <w:multiLevelType w:val="singleLevel"/>
    <w:tmpl w:val="D334F882"/>
    <w:lvl w:ilvl="0">
      <w:start w:val="1"/>
      <w:numFmt w:val="bullet"/>
      <w:pStyle w:val="ListBullet2"/>
      <w:lvlText w:val="‒"/>
      <w:lvlJc w:val="left"/>
      <w:pPr>
        <w:ind w:left="720" w:hanging="360"/>
      </w:pPr>
      <w:rPr>
        <w:rFonts w:ascii="Calibri" w:hAnsi="Calibri" w:hint="default"/>
        <w:sz w:val="24"/>
      </w:rPr>
    </w:lvl>
  </w:abstractNum>
  <w:abstractNum w:abstractNumId="8" w15:restartNumberingAfterBreak="0">
    <w:nsid w:val="FFFFFF88"/>
    <w:multiLevelType w:val="singleLevel"/>
    <w:tmpl w:val="5DD4E4A2"/>
    <w:lvl w:ilvl="0">
      <w:start w:val="1"/>
      <w:numFmt w:val="decimal"/>
      <w:pStyle w:val="ListNumber"/>
      <w:lvlText w:val="%1."/>
      <w:lvlJc w:val="left"/>
      <w:pPr>
        <w:ind w:left="360" w:hanging="360"/>
      </w:pPr>
    </w:lvl>
  </w:abstractNum>
  <w:abstractNum w:abstractNumId="9" w15:restartNumberingAfterBreak="0">
    <w:nsid w:val="FFFFFF89"/>
    <w:multiLevelType w:val="singleLevel"/>
    <w:tmpl w:val="F07A26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A94688"/>
    <w:multiLevelType w:val="hybridMultilevel"/>
    <w:tmpl w:val="20EA09D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1" w15:restartNumberingAfterBreak="0">
    <w:nsid w:val="35890F98"/>
    <w:multiLevelType w:val="hybridMultilevel"/>
    <w:tmpl w:val="CF742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BD4B43"/>
    <w:multiLevelType w:val="hybridMultilevel"/>
    <w:tmpl w:val="B4C8FD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1656896"/>
    <w:multiLevelType w:val="hybridMultilevel"/>
    <w:tmpl w:val="349241E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15:restartNumberingAfterBreak="0">
    <w:nsid w:val="6A6F71B5"/>
    <w:multiLevelType w:val="hybridMultilevel"/>
    <w:tmpl w:val="027A64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15:restartNumberingAfterBreak="0">
    <w:nsid w:val="7CA056D9"/>
    <w:multiLevelType w:val="hybridMultilevel"/>
    <w:tmpl w:val="2D0EC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166500">
    <w:abstractNumId w:val="9"/>
  </w:num>
  <w:num w:numId="2" w16cid:durableId="1239553607">
    <w:abstractNumId w:val="7"/>
  </w:num>
  <w:num w:numId="3" w16cid:durableId="1179809487">
    <w:abstractNumId w:val="6"/>
  </w:num>
  <w:num w:numId="4" w16cid:durableId="1894535891">
    <w:abstractNumId w:val="5"/>
  </w:num>
  <w:num w:numId="5" w16cid:durableId="1038238750">
    <w:abstractNumId w:val="4"/>
  </w:num>
  <w:num w:numId="6" w16cid:durableId="625821238">
    <w:abstractNumId w:val="8"/>
  </w:num>
  <w:num w:numId="7" w16cid:durableId="656035658">
    <w:abstractNumId w:val="3"/>
  </w:num>
  <w:num w:numId="8" w16cid:durableId="1165164734">
    <w:abstractNumId w:val="2"/>
  </w:num>
  <w:num w:numId="9" w16cid:durableId="990056993">
    <w:abstractNumId w:val="1"/>
  </w:num>
  <w:num w:numId="10" w16cid:durableId="2131122886">
    <w:abstractNumId w:val="0"/>
  </w:num>
  <w:num w:numId="11" w16cid:durableId="1012305">
    <w:abstractNumId w:val="15"/>
  </w:num>
  <w:num w:numId="12" w16cid:durableId="804080613">
    <w:abstractNumId w:val="11"/>
  </w:num>
  <w:num w:numId="13" w16cid:durableId="757825289">
    <w:abstractNumId w:val="13"/>
  </w:num>
  <w:num w:numId="14" w16cid:durableId="764031446">
    <w:abstractNumId w:val="12"/>
  </w:num>
  <w:num w:numId="15" w16cid:durableId="750348199">
    <w:abstractNumId w:val="14"/>
  </w:num>
  <w:num w:numId="16" w16cid:durableId="764769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2D"/>
    <w:rsid w:val="00011282"/>
    <w:rsid w:val="000335A9"/>
    <w:rsid w:val="000439E7"/>
    <w:rsid w:val="00046A7C"/>
    <w:rsid w:val="00046B99"/>
    <w:rsid w:val="00094C9C"/>
    <w:rsid w:val="00097B69"/>
    <w:rsid w:val="000A688B"/>
    <w:rsid w:val="000C6BBA"/>
    <w:rsid w:val="000D510A"/>
    <w:rsid w:val="000F58E0"/>
    <w:rsid w:val="000F5E2D"/>
    <w:rsid w:val="0011025D"/>
    <w:rsid w:val="00112F89"/>
    <w:rsid w:val="00122419"/>
    <w:rsid w:val="0012587D"/>
    <w:rsid w:val="00150B50"/>
    <w:rsid w:val="0018318E"/>
    <w:rsid w:val="0019425E"/>
    <w:rsid w:val="001C6E59"/>
    <w:rsid w:val="001D27DB"/>
    <w:rsid w:val="001E5777"/>
    <w:rsid w:val="002033B5"/>
    <w:rsid w:val="00224C8F"/>
    <w:rsid w:val="002406C4"/>
    <w:rsid w:val="00255350"/>
    <w:rsid w:val="00255A21"/>
    <w:rsid w:val="002A54EC"/>
    <w:rsid w:val="002F38FC"/>
    <w:rsid w:val="003060B0"/>
    <w:rsid w:val="00310603"/>
    <w:rsid w:val="00324D03"/>
    <w:rsid w:val="00346B36"/>
    <w:rsid w:val="00361245"/>
    <w:rsid w:val="003612DA"/>
    <w:rsid w:val="00392F66"/>
    <w:rsid w:val="00396E16"/>
    <w:rsid w:val="003A7701"/>
    <w:rsid w:val="003C1BB7"/>
    <w:rsid w:val="003C329B"/>
    <w:rsid w:val="003D7394"/>
    <w:rsid w:val="003F1460"/>
    <w:rsid w:val="00400AFE"/>
    <w:rsid w:val="00425651"/>
    <w:rsid w:val="0045346F"/>
    <w:rsid w:val="00475BA2"/>
    <w:rsid w:val="00481171"/>
    <w:rsid w:val="00496B48"/>
    <w:rsid w:val="004B6674"/>
    <w:rsid w:val="004E5611"/>
    <w:rsid w:val="00500EB2"/>
    <w:rsid w:val="00500FD0"/>
    <w:rsid w:val="0050270F"/>
    <w:rsid w:val="00502A38"/>
    <w:rsid w:val="0051432C"/>
    <w:rsid w:val="00516768"/>
    <w:rsid w:val="0051710C"/>
    <w:rsid w:val="00535977"/>
    <w:rsid w:val="0054217B"/>
    <w:rsid w:val="00543A4A"/>
    <w:rsid w:val="00554E34"/>
    <w:rsid w:val="0055546E"/>
    <w:rsid w:val="00562EF0"/>
    <w:rsid w:val="00571D20"/>
    <w:rsid w:val="0058449C"/>
    <w:rsid w:val="00590454"/>
    <w:rsid w:val="005B1C1D"/>
    <w:rsid w:val="005D789C"/>
    <w:rsid w:val="005E291B"/>
    <w:rsid w:val="005E4113"/>
    <w:rsid w:val="005F19A4"/>
    <w:rsid w:val="006075C9"/>
    <w:rsid w:val="00614BE0"/>
    <w:rsid w:val="00634BA4"/>
    <w:rsid w:val="0064652C"/>
    <w:rsid w:val="00661DBB"/>
    <w:rsid w:val="00673AD7"/>
    <w:rsid w:val="00683B7E"/>
    <w:rsid w:val="00684154"/>
    <w:rsid w:val="006B6B66"/>
    <w:rsid w:val="006E5B2E"/>
    <w:rsid w:val="006E5FF8"/>
    <w:rsid w:val="007212E8"/>
    <w:rsid w:val="00746ACD"/>
    <w:rsid w:val="00753891"/>
    <w:rsid w:val="0075757E"/>
    <w:rsid w:val="00762C8D"/>
    <w:rsid w:val="00764F53"/>
    <w:rsid w:val="007714D9"/>
    <w:rsid w:val="00795D46"/>
    <w:rsid w:val="007973DB"/>
    <w:rsid w:val="007A1FC0"/>
    <w:rsid w:val="007C23C2"/>
    <w:rsid w:val="007C7393"/>
    <w:rsid w:val="007E3F7B"/>
    <w:rsid w:val="007F66CF"/>
    <w:rsid w:val="00801E7A"/>
    <w:rsid w:val="00802643"/>
    <w:rsid w:val="0083405C"/>
    <w:rsid w:val="00846802"/>
    <w:rsid w:val="0086119D"/>
    <w:rsid w:val="00872D2D"/>
    <w:rsid w:val="0088777A"/>
    <w:rsid w:val="00890FB6"/>
    <w:rsid w:val="00892B26"/>
    <w:rsid w:val="00897B01"/>
    <w:rsid w:val="008B5662"/>
    <w:rsid w:val="008B6AF5"/>
    <w:rsid w:val="008C58AC"/>
    <w:rsid w:val="008E03A2"/>
    <w:rsid w:val="008F24D9"/>
    <w:rsid w:val="00911A82"/>
    <w:rsid w:val="009161F7"/>
    <w:rsid w:val="00931759"/>
    <w:rsid w:val="00972E6B"/>
    <w:rsid w:val="00974F0A"/>
    <w:rsid w:val="009B3110"/>
    <w:rsid w:val="009B6679"/>
    <w:rsid w:val="009C2399"/>
    <w:rsid w:val="009C3F35"/>
    <w:rsid w:val="009C7776"/>
    <w:rsid w:val="009D6C96"/>
    <w:rsid w:val="009E5532"/>
    <w:rsid w:val="00A221B2"/>
    <w:rsid w:val="00A53ECD"/>
    <w:rsid w:val="00A6047C"/>
    <w:rsid w:val="00A6189B"/>
    <w:rsid w:val="00A81B9D"/>
    <w:rsid w:val="00AB0DC1"/>
    <w:rsid w:val="00AB5ECD"/>
    <w:rsid w:val="00AC27F9"/>
    <w:rsid w:val="00AC5C45"/>
    <w:rsid w:val="00AC69D4"/>
    <w:rsid w:val="00AE1AD5"/>
    <w:rsid w:val="00AE4BA2"/>
    <w:rsid w:val="00AF6042"/>
    <w:rsid w:val="00B02927"/>
    <w:rsid w:val="00B203C8"/>
    <w:rsid w:val="00B47B2C"/>
    <w:rsid w:val="00B82018"/>
    <w:rsid w:val="00B951F9"/>
    <w:rsid w:val="00BB197C"/>
    <w:rsid w:val="00BE0FA3"/>
    <w:rsid w:val="00BE3DE2"/>
    <w:rsid w:val="00C05D01"/>
    <w:rsid w:val="00C23808"/>
    <w:rsid w:val="00C42FD3"/>
    <w:rsid w:val="00C454A8"/>
    <w:rsid w:val="00C47DE5"/>
    <w:rsid w:val="00C50D5B"/>
    <w:rsid w:val="00C51495"/>
    <w:rsid w:val="00C52061"/>
    <w:rsid w:val="00C6324A"/>
    <w:rsid w:val="00C9169C"/>
    <w:rsid w:val="00C944C9"/>
    <w:rsid w:val="00CB49AA"/>
    <w:rsid w:val="00CC5B76"/>
    <w:rsid w:val="00CC6A7F"/>
    <w:rsid w:val="00CD354B"/>
    <w:rsid w:val="00CE3943"/>
    <w:rsid w:val="00D02F6B"/>
    <w:rsid w:val="00D20811"/>
    <w:rsid w:val="00D308B7"/>
    <w:rsid w:val="00D31D27"/>
    <w:rsid w:val="00D407CF"/>
    <w:rsid w:val="00D43DCA"/>
    <w:rsid w:val="00D52828"/>
    <w:rsid w:val="00D70D9E"/>
    <w:rsid w:val="00D80017"/>
    <w:rsid w:val="00D914B4"/>
    <w:rsid w:val="00DD269A"/>
    <w:rsid w:val="00DF3040"/>
    <w:rsid w:val="00DF65F7"/>
    <w:rsid w:val="00E05955"/>
    <w:rsid w:val="00E11012"/>
    <w:rsid w:val="00E17E99"/>
    <w:rsid w:val="00E24AE3"/>
    <w:rsid w:val="00E4663E"/>
    <w:rsid w:val="00E65CF8"/>
    <w:rsid w:val="00E67C2C"/>
    <w:rsid w:val="00E728CC"/>
    <w:rsid w:val="00E96C30"/>
    <w:rsid w:val="00EA1BF2"/>
    <w:rsid w:val="00EA6E37"/>
    <w:rsid w:val="00EB4833"/>
    <w:rsid w:val="00EC6E45"/>
    <w:rsid w:val="00EC7E9C"/>
    <w:rsid w:val="00ED3279"/>
    <w:rsid w:val="00EE24CA"/>
    <w:rsid w:val="00EF2E75"/>
    <w:rsid w:val="00F127A5"/>
    <w:rsid w:val="00F422A9"/>
    <w:rsid w:val="00F445D8"/>
    <w:rsid w:val="00F47821"/>
    <w:rsid w:val="00F518FB"/>
    <w:rsid w:val="00F711D6"/>
    <w:rsid w:val="00F72FB9"/>
    <w:rsid w:val="00F8196D"/>
    <w:rsid w:val="00F954C1"/>
    <w:rsid w:val="00F956C4"/>
    <w:rsid w:val="00FC5597"/>
    <w:rsid w:val="00FC79C9"/>
    <w:rsid w:val="00FD1EAB"/>
    <w:rsid w:val="00FE2E2C"/>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9811"/>
  <w15:chartTrackingRefBased/>
  <w15:docId w15:val="{6FE75737-5719-44CE-867E-9C19DE35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D9"/>
    <w:pPr>
      <w:spacing w:after="120"/>
    </w:pPr>
    <w:rPr>
      <w:rFonts w:asciiTheme="minorHAnsi" w:hAnsiTheme="minorHAnsi"/>
    </w:rPr>
  </w:style>
  <w:style w:type="paragraph" w:styleId="Heading1">
    <w:name w:val="heading 1"/>
    <w:basedOn w:val="Normal"/>
    <w:next w:val="Normal"/>
    <w:link w:val="Heading1Char"/>
    <w:uiPriority w:val="9"/>
    <w:qFormat/>
    <w:rsid w:val="000C6BBA"/>
    <w:pPr>
      <w:keepNext/>
      <w:keepLines/>
      <w:spacing w:after="0"/>
      <w:outlineLvl w:val="0"/>
    </w:pPr>
    <w:rPr>
      <w:rFonts w:ascii="Calibri" w:eastAsiaTheme="majorEastAsia" w:hAnsi="Calibri" w:cstheme="majorBidi"/>
      <w:color w:val="000000" w:themeColor="text1"/>
      <w:sz w:val="52"/>
      <w:szCs w:val="32"/>
    </w:rPr>
  </w:style>
  <w:style w:type="paragraph" w:styleId="Heading2">
    <w:name w:val="heading 2"/>
    <w:basedOn w:val="Normal"/>
    <w:next w:val="Normal"/>
    <w:link w:val="Heading2Char"/>
    <w:uiPriority w:val="9"/>
    <w:unhideWhenUsed/>
    <w:qFormat/>
    <w:rsid w:val="000C6BBA"/>
    <w:pPr>
      <w:keepNext/>
      <w:keepLines/>
      <w:spacing w:before="240"/>
      <w:outlineLvl w:val="1"/>
    </w:pPr>
    <w:rPr>
      <w:rFonts w:eastAsiaTheme="majorEastAsia" w:cstheme="majorBidi"/>
      <w:color w:val="000000" w:themeColor="text1"/>
      <w:sz w:val="36"/>
      <w:szCs w:val="26"/>
    </w:rPr>
  </w:style>
  <w:style w:type="paragraph" w:styleId="Heading3">
    <w:name w:val="heading 3"/>
    <w:basedOn w:val="Normal"/>
    <w:next w:val="Normal"/>
    <w:link w:val="Heading3Char"/>
    <w:uiPriority w:val="9"/>
    <w:unhideWhenUsed/>
    <w:qFormat/>
    <w:rsid w:val="000C6BBA"/>
    <w:pPr>
      <w:keepNext/>
      <w:keepLines/>
      <w:spacing w:before="120"/>
      <w:outlineLvl w:val="2"/>
    </w:pPr>
    <w:rPr>
      <w:rFonts w:ascii="Calibri" w:eastAsiaTheme="majorEastAsia" w:hAnsi="Calibri" w:cstheme="majorBidi"/>
      <w:b/>
      <w:color w:val="000000" w:themeColor="text1"/>
      <w:sz w:val="32"/>
    </w:rPr>
  </w:style>
  <w:style w:type="paragraph" w:styleId="Heading4">
    <w:name w:val="heading 4"/>
    <w:basedOn w:val="Normal"/>
    <w:next w:val="Normal"/>
    <w:link w:val="Heading4Char"/>
    <w:uiPriority w:val="9"/>
    <w:unhideWhenUsed/>
    <w:qFormat/>
    <w:rsid w:val="000C6BBA"/>
    <w:pPr>
      <w:keepNext/>
      <w:keepLines/>
      <w:spacing w:before="120" w:after="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0C6BBA"/>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0C6BBA"/>
    <w:pPr>
      <w:keepNext/>
      <w:keepLines/>
      <w:spacing w:before="40" w:after="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qFormat/>
    <w:rsid w:val="003C329B"/>
    <w:pPr>
      <w:keepNext/>
      <w:keepLines/>
      <w:spacing w:before="40" w:after="0"/>
      <w:outlineLvl w:val="6"/>
    </w:pPr>
    <w:rPr>
      <w:rFonts w:eastAsiaTheme="majorEastAsia" w:cstheme="majorBidi"/>
      <w:b/>
      <w:iCs/>
      <w:color w:val="666666"/>
    </w:rPr>
  </w:style>
  <w:style w:type="paragraph" w:styleId="Heading8">
    <w:name w:val="heading 8"/>
    <w:basedOn w:val="Normal"/>
    <w:next w:val="Normal"/>
    <w:link w:val="Heading8Char"/>
    <w:uiPriority w:val="9"/>
    <w:unhideWhenUsed/>
    <w:qFormat/>
    <w:rsid w:val="00A6189B"/>
    <w:pPr>
      <w:keepNext/>
      <w:keepLines/>
      <w:spacing w:before="40" w:after="0"/>
      <w:outlineLvl w:val="7"/>
    </w:pPr>
    <w:rPr>
      <w:rFonts w:eastAsiaTheme="majorEastAsia" w:cstheme="majorBidi"/>
      <w:i/>
      <w:color w:val="666666"/>
      <w:szCs w:val="21"/>
    </w:rPr>
  </w:style>
  <w:style w:type="paragraph" w:styleId="Heading9">
    <w:name w:val="heading 9"/>
    <w:basedOn w:val="Normal"/>
    <w:next w:val="Normal"/>
    <w:link w:val="Heading9Char"/>
    <w:uiPriority w:val="9"/>
    <w:unhideWhenUsed/>
    <w:qFormat/>
    <w:rsid w:val="00EA6E37"/>
    <w:pPr>
      <w:keepNext/>
      <w:keepLines/>
      <w:spacing w:before="40" w:after="0"/>
      <w:outlineLvl w:val="8"/>
    </w:pPr>
    <w:rPr>
      <w:rFonts w:eastAsiaTheme="majorEastAsia" w:cstheme="majorBidi"/>
      <w:i/>
      <w:iCs/>
      <w:color w:val="66666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BA"/>
    <w:rPr>
      <w:rFonts w:ascii="Calibri" w:eastAsiaTheme="majorEastAsia" w:hAnsi="Calibri" w:cstheme="majorBidi"/>
      <w:color w:val="000000" w:themeColor="text1"/>
      <w:sz w:val="52"/>
      <w:szCs w:val="32"/>
    </w:rPr>
  </w:style>
  <w:style w:type="character" w:customStyle="1" w:styleId="Heading2Char">
    <w:name w:val="Heading 2 Char"/>
    <w:basedOn w:val="DefaultParagraphFont"/>
    <w:link w:val="Heading2"/>
    <w:uiPriority w:val="9"/>
    <w:rsid w:val="000C6BBA"/>
    <w:rPr>
      <w:rFonts w:asciiTheme="minorHAnsi" w:eastAsiaTheme="majorEastAsia" w:hAnsiTheme="minorHAnsi" w:cstheme="majorBidi"/>
      <w:color w:val="000000" w:themeColor="text1"/>
      <w:sz w:val="36"/>
      <w:szCs w:val="26"/>
    </w:rPr>
  </w:style>
  <w:style w:type="character" w:customStyle="1" w:styleId="Heading3Char">
    <w:name w:val="Heading 3 Char"/>
    <w:basedOn w:val="DefaultParagraphFont"/>
    <w:link w:val="Heading3"/>
    <w:uiPriority w:val="9"/>
    <w:rsid w:val="000C6BBA"/>
    <w:rPr>
      <w:rFonts w:ascii="Calibri" w:eastAsiaTheme="majorEastAsia" w:hAnsi="Calibri" w:cstheme="majorBidi"/>
      <w:b/>
      <w:color w:val="000000" w:themeColor="text1"/>
      <w:sz w:val="32"/>
    </w:rPr>
  </w:style>
  <w:style w:type="character" w:customStyle="1" w:styleId="Heading4Char">
    <w:name w:val="Heading 4 Char"/>
    <w:basedOn w:val="DefaultParagraphFont"/>
    <w:link w:val="Heading4"/>
    <w:uiPriority w:val="9"/>
    <w:rsid w:val="000C6BBA"/>
    <w:rPr>
      <w:rFonts w:asciiTheme="minorHAnsi" w:eastAsiaTheme="majorEastAsia" w:hAnsiTheme="minorHAnsi" w:cstheme="majorBidi"/>
      <w:b/>
      <w:iCs/>
      <w:color w:val="000000" w:themeColor="text1"/>
      <w:sz w:val="28"/>
    </w:rPr>
  </w:style>
  <w:style w:type="character" w:customStyle="1" w:styleId="Heading5Char">
    <w:name w:val="Heading 5 Char"/>
    <w:basedOn w:val="DefaultParagraphFont"/>
    <w:link w:val="Heading5"/>
    <w:uiPriority w:val="9"/>
    <w:rsid w:val="000C6BBA"/>
    <w:rPr>
      <w:rFonts w:asciiTheme="minorHAnsi" w:eastAsiaTheme="majorEastAsia" w:hAnsiTheme="minorHAnsi" w:cstheme="majorBidi"/>
      <w:color w:val="000000" w:themeColor="text1"/>
    </w:rPr>
  </w:style>
  <w:style w:type="character" w:customStyle="1" w:styleId="Heading6Char">
    <w:name w:val="Heading 6 Char"/>
    <w:basedOn w:val="DefaultParagraphFont"/>
    <w:link w:val="Heading6"/>
    <w:uiPriority w:val="9"/>
    <w:rsid w:val="000C6BBA"/>
    <w:rPr>
      <w:rFonts w:asciiTheme="minorHAnsi" w:eastAsiaTheme="majorEastAsia" w:hAnsiTheme="minorHAnsi" w:cstheme="majorBidi"/>
      <w:i/>
      <w:color w:val="000000" w:themeColor="text1"/>
    </w:rPr>
  </w:style>
  <w:style w:type="character" w:customStyle="1" w:styleId="Heading9Char">
    <w:name w:val="Heading 9 Char"/>
    <w:basedOn w:val="DefaultParagraphFont"/>
    <w:link w:val="Heading9"/>
    <w:uiPriority w:val="9"/>
    <w:rsid w:val="00EA6E37"/>
    <w:rPr>
      <w:rFonts w:asciiTheme="minorHAnsi" w:eastAsiaTheme="majorEastAsia" w:hAnsiTheme="minorHAnsi" w:cstheme="majorBidi"/>
      <w:i/>
      <w:iCs/>
      <w:color w:val="666666"/>
      <w:szCs w:val="21"/>
    </w:rPr>
  </w:style>
  <w:style w:type="character" w:customStyle="1" w:styleId="Heading7Char">
    <w:name w:val="Heading 7 Char"/>
    <w:basedOn w:val="DefaultParagraphFont"/>
    <w:link w:val="Heading7"/>
    <w:uiPriority w:val="9"/>
    <w:rsid w:val="003C329B"/>
    <w:rPr>
      <w:rFonts w:asciiTheme="minorHAnsi" w:eastAsiaTheme="majorEastAsia" w:hAnsiTheme="minorHAnsi" w:cstheme="majorBidi"/>
      <w:b/>
      <w:iCs/>
      <w:color w:val="666666"/>
    </w:rPr>
  </w:style>
  <w:style w:type="character" w:customStyle="1" w:styleId="Heading8Char">
    <w:name w:val="Heading 8 Char"/>
    <w:basedOn w:val="DefaultParagraphFont"/>
    <w:link w:val="Heading8"/>
    <w:uiPriority w:val="9"/>
    <w:rsid w:val="00A6189B"/>
    <w:rPr>
      <w:rFonts w:asciiTheme="minorHAnsi" w:eastAsiaTheme="majorEastAsia" w:hAnsiTheme="minorHAnsi" w:cstheme="majorBidi"/>
      <w:i/>
      <w:color w:val="666666"/>
      <w:szCs w:val="21"/>
    </w:rPr>
  </w:style>
  <w:style w:type="paragraph" w:styleId="Header">
    <w:name w:val="header"/>
    <w:basedOn w:val="Normal"/>
    <w:link w:val="HeaderChar"/>
    <w:uiPriority w:val="99"/>
    <w:unhideWhenUsed/>
    <w:rsid w:val="00861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19D"/>
    <w:rPr>
      <w:rFonts w:asciiTheme="minorHAnsi" w:hAnsiTheme="minorHAnsi"/>
    </w:rPr>
  </w:style>
  <w:style w:type="paragraph" w:styleId="Footer">
    <w:name w:val="footer"/>
    <w:basedOn w:val="Normal"/>
    <w:link w:val="FooterChar"/>
    <w:uiPriority w:val="99"/>
    <w:unhideWhenUsed/>
    <w:rsid w:val="009C7776"/>
    <w:pPr>
      <w:tabs>
        <w:tab w:val="right" w:pos="9360"/>
      </w:tabs>
      <w:spacing w:after="0" w:line="240" w:lineRule="auto"/>
      <w:jc w:val="right"/>
    </w:pPr>
    <w:rPr>
      <w:sz w:val="16"/>
    </w:rPr>
  </w:style>
  <w:style w:type="character" w:customStyle="1" w:styleId="FooterChar">
    <w:name w:val="Footer Char"/>
    <w:basedOn w:val="DefaultParagraphFont"/>
    <w:link w:val="Footer"/>
    <w:uiPriority w:val="99"/>
    <w:rsid w:val="009C7776"/>
    <w:rPr>
      <w:rFonts w:asciiTheme="minorHAnsi" w:hAnsiTheme="minorHAnsi"/>
      <w:sz w:val="16"/>
    </w:rPr>
  </w:style>
  <w:style w:type="paragraph" w:styleId="ListBullet">
    <w:name w:val="List Bullet"/>
    <w:basedOn w:val="Normal"/>
    <w:uiPriority w:val="99"/>
    <w:unhideWhenUsed/>
    <w:rsid w:val="00516768"/>
    <w:pPr>
      <w:numPr>
        <w:numId w:val="1"/>
      </w:numPr>
      <w:ind w:left="187" w:hanging="187"/>
      <w:contextualSpacing/>
    </w:pPr>
  </w:style>
  <w:style w:type="paragraph" w:styleId="ListBullet2">
    <w:name w:val="List Bullet 2"/>
    <w:basedOn w:val="Normal"/>
    <w:uiPriority w:val="99"/>
    <w:unhideWhenUsed/>
    <w:rsid w:val="00516768"/>
    <w:pPr>
      <w:numPr>
        <w:numId w:val="2"/>
      </w:numPr>
      <w:ind w:left="540" w:hanging="180"/>
      <w:contextualSpacing/>
    </w:pPr>
  </w:style>
  <w:style w:type="paragraph" w:styleId="ListBullet3">
    <w:name w:val="List Bullet 3"/>
    <w:basedOn w:val="Normal"/>
    <w:uiPriority w:val="99"/>
    <w:unhideWhenUsed/>
    <w:rsid w:val="00795D46"/>
    <w:pPr>
      <w:numPr>
        <w:numId w:val="3"/>
      </w:numPr>
      <w:ind w:left="900" w:hanging="180"/>
      <w:contextualSpacing/>
    </w:pPr>
  </w:style>
  <w:style w:type="paragraph" w:styleId="ListNumber">
    <w:name w:val="List Number"/>
    <w:basedOn w:val="Normal"/>
    <w:uiPriority w:val="99"/>
    <w:unhideWhenUsed/>
    <w:rsid w:val="0051432C"/>
    <w:pPr>
      <w:numPr>
        <w:numId w:val="6"/>
      </w:numPr>
      <w:ind w:left="270" w:hanging="270"/>
      <w:contextualSpacing/>
    </w:pPr>
  </w:style>
  <w:style w:type="paragraph" w:styleId="ListNumber2">
    <w:name w:val="List Number 2"/>
    <w:basedOn w:val="Normal"/>
    <w:uiPriority w:val="99"/>
    <w:unhideWhenUsed/>
    <w:rsid w:val="00F445D8"/>
    <w:pPr>
      <w:numPr>
        <w:numId w:val="7"/>
      </w:numPr>
      <w:ind w:left="630" w:hanging="270"/>
      <w:contextualSpacing/>
    </w:pPr>
  </w:style>
  <w:style w:type="character" w:styleId="Strong">
    <w:name w:val="Strong"/>
    <w:basedOn w:val="DefaultParagraphFont"/>
    <w:uiPriority w:val="22"/>
    <w:qFormat/>
    <w:rsid w:val="0011025D"/>
    <w:rPr>
      <w:b/>
      <w:bCs/>
    </w:rPr>
  </w:style>
  <w:style w:type="character" w:styleId="IntenseEmphasis">
    <w:name w:val="Intense Emphasis"/>
    <w:basedOn w:val="DefaultParagraphFont"/>
    <w:uiPriority w:val="21"/>
    <w:qFormat/>
    <w:rsid w:val="000C6BBA"/>
    <w:rPr>
      <w:i/>
      <w:iCs/>
      <w:color w:val="000000" w:themeColor="text1"/>
    </w:rPr>
  </w:style>
  <w:style w:type="character" w:styleId="IntenseReference">
    <w:name w:val="Intense Reference"/>
    <w:basedOn w:val="DefaultParagraphFont"/>
    <w:uiPriority w:val="32"/>
    <w:qFormat/>
    <w:rsid w:val="000C6BBA"/>
    <w:rPr>
      <w:b/>
      <w:bCs/>
      <w:smallCaps/>
      <w:color w:val="000000" w:themeColor="text1"/>
      <w:spacing w:val="5"/>
    </w:rPr>
  </w:style>
  <w:style w:type="paragraph" w:styleId="IntenseQuote">
    <w:name w:val="Intense Quote"/>
    <w:basedOn w:val="Normal"/>
    <w:next w:val="Normal"/>
    <w:link w:val="IntenseQuoteChar"/>
    <w:uiPriority w:val="30"/>
    <w:qFormat/>
    <w:rsid w:val="000C6BBA"/>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0C6BBA"/>
    <w:rPr>
      <w:rFonts w:asciiTheme="minorHAnsi" w:hAnsiTheme="minorHAnsi"/>
      <w:i/>
      <w:iCs/>
      <w:color w:val="000000" w:themeColor="text1"/>
    </w:rPr>
  </w:style>
  <w:style w:type="character" w:styleId="PlaceholderText">
    <w:name w:val="Placeholder Text"/>
    <w:basedOn w:val="DefaultParagraphFont"/>
    <w:uiPriority w:val="99"/>
    <w:semiHidden/>
    <w:rsid w:val="00D52828"/>
    <w:rPr>
      <w:color w:val="808080"/>
    </w:rPr>
  </w:style>
  <w:style w:type="table" w:styleId="TableGrid">
    <w:name w:val="Table Grid"/>
    <w:basedOn w:val="TableNormal"/>
    <w:uiPriority w:val="39"/>
    <w:rsid w:val="00D5282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1B2"/>
    <w:rPr>
      <w:color w:val="0000FF" w:themeColor="hyperlink"/>
      <w:u w:val="single"/>
    </w:rPr>
  </w:style>
  <w:style w:type="paragraph" w:styleId="Revision">
    <w:name w:val="Revision"/>
    <w:hidden/>
    <w:uiPriority w:val="99"/>
    <w:semiHidden/>
    <w:rsid w:val="00475BA2"/>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475BA2"/>
    <w:rPr>
      <w:sz w:val="16"/>
      <w:szCs w:val="16"/>
    </w:rPr>
  </w:style>
  <w:style w:type="paragraph" w:styleId="CommentText">
    <w:name w:val="annotation text"/>
    <w:basedOn w:val="Normal"/>
    <w:link w:val="CommentTextChar"/>
    <w:uiPriority w:val="99"/>
    <w:unhideWhenUsed/>
    <w:rsid w:val="00475BA2"/>
    <w:pPr>
      <w:spacing w:line="240" w:lineRule="auto"/>
    </w:pPr>
    <w:rPr>
      <w:sz w:val="20"/>
      <w:szCs w:val="20"/>
    </w:rPr>
  </w:style>
  <w:style w:type="character" w:customStyle="1" w:styleId="CommentTextChar">
    <w:name w:val="Comment Text Char"/>
    <w:basedOn w:val="DefaultParagraphFont"/>
    <w:link w:val="CommentText"/>
    <w:uiPriority w:val="99"/>
    <w:rsid w:val="00475BA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75BA2"/>
    <w:rPr>
      <w:b/>
      <w:bCs/>
    </w:rPr>
  </w:style>
  <w:style w:type="character" w:customStyle="1" w:styleId="CommentSubjectChar">
    <w:name w:val="Comment Subject Char"/>
    <w:basedOn w:val="CommentTextChar"/>
    <w:link w:val="CommentSubject"/>
    <w:uiPriority w:val="99"/>
    <w:semiHidden/>
    <w:rsid w:val="00475BA2"/>
    <w:rPr>
      <w:rFonts w:asciiTheme="minorHAnsi" w:hAnsiTheme="minorHAnsi"/>
      <w:b/>
      <w:bCs/>
      <w:sz w:val="20"/>
      <w:szCs w:val="20"/>
    </w:rPr>
  </w:style>
  <w:style w:type="paragraph" w:styleId="ListParagraph">
    <w:name w:val="List Paragraph"/>
    <w:basedOn w:val="Normal"/>
    <w:uiPriority w:val="34"/>
    <w:qFormat/>
    <w:rsid w:val="007C7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E0F77B964450ABD9EE2F52866B47A"/>
        <w:category>
          <w:name w:val="General"/>
          <w:gallery w:val="placeholder"/>
        </w:category>
        <w:types>
          <w:type w:val="bbPlcHdr"/>
        </w:types>
        <w:behaviors>
          <w:behavior w:val="content"/>
        </w:behaviors>
        <w:guid w:val="{614E9BAF-AE94-47D5-8FD5-23058FA8EB00}"/>
      </w:docPartPr>
      <w:docPartBody>
        <w:p w:rsidR="00F25A41" w:rsidRDefault="009F7B7A" w:rsidP="009F7B7A">
          <w:pPr>
            <w:pStyle w:val="A0AE0F77B964450ABD9EE2F52866B47A1"/>
          </w:pPr>
          <w:r w:rsidRPr="000F58E0">
            <w:rPr>
              <w:rStyle w:val="PlaceholderText"/>
              <w:rFonts w:ascii="Arial" w:hAnsi="Arial" w:cs="Arial"/>
              <w:color w:val="000000" w:themeColor="text1"/>
            </w:rPr>
            <w:t>XX</w:t>
          </w:r>
        </w:p>
      </w:docPartBody>
    </w:docPart>
    <w:docPart>
      <w:docPartPr>
        <w:name w:val="73C0BB3384EE4E0A9658E3722AF76194"/>
        <w:category>
          <w:name w:val="General"/>
          <w:gallery w:val="placeholder"/>
        </w:category>
        <w:types>
          <w:type w:val="bbPlcHdr"/>
        </w:types>
        <w:behaviors>
          <w:behavior w:val="content"/>
        </w:behaviors>
        <w:guid w:val="{77BBA935-0FE8-46CE-A4DF-3AB617975189}"/>
      </w:docPartPr>
      <w:docPartBody>
        <w:p w:rsidR="00F25A41" w:rsidRDefault="009F7B7A" w:rsidP="009F7B7A">
          <w:pPr>
            <w:pStyle w:val="73C0BB3384EE4E0A9658E3722AF761941"/>
          </w:pPr>
          <w:r w:rsidRPr="000F58E0">
            <w:rPr>
              <w:rStyle w:val="PlaceholderText"/>
              <w:rFonts w:ascii="Arial" w:hAnsi="Arial" w:cs="Arial"/>
              <w:color w:val="000000" w:themeColor="text1"/>
            </w:rPr>
            <w:t>XX</w:t>
          </w:r>
        </w:p>
      </w:docPartBody>
    </w:docPart>
    <w:docPart>
      <w:docPartPr>
        <w:name w:val="A5F6F658B11842EEBA116F753FF32AC2"/>
        <w:category>
          <w:name w:val="General"/>
          <w:gallery w:val="placeholder"/>
        </w:category>
        <w:types>
          <w:type w:val="bbPlcHdr"/>
        </w:types>
        <w:behaviors>
          <w:behavior w:val="content"/>
        </w:behaviors>
        <w:guid w:val="{A8B7BCF9-226A-4DB3-967F-A557D019AA63}"/>
      </w:docPartPr>
      <w:docPartBody>
        <w:p w:rsidR="00F25A41" w:rsidRDefault="009F7B7A" w:rsidP="009F7B7A">
          <w:pPr>
            <w:pStyle w:val="A5F6F658B11842EEBA116F753FF32AC21"/>
          </w:pPr>
          <w:r w:rsidRPr="000F58E0">
            <w:rPr>
              <w:rFonts w:ascii="Arial" w:eastAsia="Calibri" w:hAnsi="Arial" w:cs="Arial"/>
              <w:color w:val="000000" w:themeColor="text1"/>
            </w:rPr>
            <w:t>Sacramento, CA -Headquarters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CF"/>
    <w:rsid w:val="00011282"/>
    <w:rsid w:val="00133DAE"/>
    <w:rsid w:val="003612DA"/>
    <w:rsid w:val="003A57D2"/>
    <w:rsid w:val="005210EA"/>
    <w:rsid w:val="0054217B"/>
    <w:rsid w:val="00770CCD"/>
    <w:rsid w:val="007973DB"/>
    <w:rsid w:val="007E3F7B"/>
    <w:rsid w:val="00802643"/>
    <w:rsid w:val="009653EF"/>
    <w:rsid w:val="00986928"/>
    <w:rsid w:val="009F7B7A"/>
    <w:rsid w:val="00A3474A"/>
    <w:rsid w:val="00A53ECD"/>
    <w:rsid w:val="00BC28CF"/>
    <w:rsid w:val="00CC6A7F"/>
    <w:rsid w:val="00CF4E4A"/>
    <w:rsid w:val="00D02877"/>
    <w:rsid w:val="00D308B7"/>
    <w:rsid w:val="00E160F9"/>
    <w:rsid w:val="00EA77B8"/>
    <w:rsid w:val="00F25A41"/>
    <w:rsid w:val="00FE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3EF"/>
    <w:rPr>
      <w:color w:val="808080"/>
    </w:rPr>
  </w:style>
  <w:style w:type="paragraph" w:customStyle="1" w:styleId="A0AE0F77B964450ABD9EE2F52866B47A1">
    <w:name w:val="A0AE0F77B964450ABD9EE2F52866B47A1"/>
    <w:rsid w:val="009F7B7A"/>
    <w:pPr>
      <w:spacing w:after="120" w:line="276" w:lineRule="auto"/>
    </w:pPr>
    <w:rPr>
      <w:rFonts w:eastAsiaTheme="minorHAnsi"/>
      <w:sz w:val="24"/>
      <w:szCs w:val="24"/>
    </w:rPr>
  </w:style>
  <w:style w:type="paragraph" w:customStyle="1" w:styleId="73C0BB3384EE4E0A9658E3722AF761941">
    <w:name w:val="73C0BB3384EE4E0A9658E3722AF761941"/>
    <w:rsid w:val="009F7B7A"/>
    <w:pPr>
      <w:spacing w:after="120" w:line="276" w:lineRule="auto"/>
    </w:pPr>
    <w:rPr>
      <w:rFonts w:eastAsiaTheme="minorHAnsi"/>
      <w:sz w:val="24"/>
      <w:szCs w:val="24"/>
    </w:rPr>
  </w:style>
  <w:style w:type="paragraph" w:customStyle="1" w:styleId="A5F6F658B11842EEBA116F753FF32AC21">
    <w:name w:val="A5F6F658B11842EEBA116F753FF32AC21"/>
    <w:rsid w:val="009F7B7A"/>
    <w:pPr>
      <w:spacing w:after="120" w:line="276"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c4ea115-1f1d-4537-88ee-98da3e8081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A6B5C88E007048912AD1D5D093D529" ma:contentTypeVersion="17" ma:contentTypeDescription="Create a new document." ma:contentTypeScope="" ma:versionID="082662a39da3f70ac8449e8d175fb0da">
  <xsd:schema xmlns:xsd="http://www.w3.org/2001/XMLSchema" xmlns:xs="http://www.w3.org/2001/XMLSchema" xmlns:p="http://schemas.microsoft.com/office/2006/metadata/properties" xmlns:ns1="http://schemas.microsoft.com/sharepoint/v3" xmlns:ns3="3c4ea115-1f1d-4537-88ee-98da3e8081c1" xmlns:ns4="fa0ffcdf-9eec-460c-8114-193d6a7877f9" targetNamespace="http://schemas.microsoft.com/office/2006/metadata/properties" ma:root="true" ma:fieldsID="bd7bf59ec398e3f25b1dcb087fe7ba76" ns1:_="" ns3:_="" ns4:_="">
    <xsd:import namespace="http://schemas.microsoft.com/sharepoint/v3"/>
    <xsd:import namespace="3c4ea115-1f1d-4537-88ee-98da3e8081c1"/>
    <xsd:import namespace="fa0ffcdf-9eec-460c-8114-193d6a7877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ea115-1f1d-4537-88ee-98da3e80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ffcdf-9eec-460c-8114-193d6a7877f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AC9A1-879D-4870-8E7D-EA51316CFBF8}">
  <ds:schemaRefs>
    <ds:schemaRef ds:uri="http://schemas.microsoft.com/sharepoint/v3/contenttype/forms"/>
  </ds:schemaRefs>
</ds:datastoreItem>
</file>

<file path=customXml/itemProps2.xml><?xml version="1.0" encoding="utf-8"?>
<ds:datastoreItem xmlns:ds="http://schemas.openxmlformats.org/officeDocument/2006/customXml" ds:itemID="{F7582BBF-556B-40A3-A429-2605DEF24DE6}">
  <ds:schemaRefs>
    <ds:schemaRef ds:uri="http://schemas.openxmlformats.org/officeDocument/2006/bibliography"/>
  </ds:schemaRefs>
</ds:datastoreItem>
</file>

<file path=customXml/itemProps3.xml><?xml version="1.0" encoding="utf-8"?>
<ds:datastoreItem xmlns:ds="http://schemas.openxmlformats.org/officeDocument/2006/customXml" ds:itemID="{3993FF6C-A23E-4A18-97B3-E529FAF610F8}">
  <ds:schemaRefs>
    <ds:schemaRef ds:uri="http://purl.org/dc/elements/1.1/"/>
    <ds:schemaRef ds:uri="http://schemas.microsoft.com/sharepoint/v3"/>
    <ds:schemaRef ds:uri="http://schemas.openxmlformats.org/package/2006/metadata/core-properties"/>
    <ds:schemaRef ds:uri="fa0ffcdf-9eec-460c-8114-193d6a7877f9"/>
    <ds:schemaRef ds:uri="http://purl.org/dc/terms/"/>
    <ds:schemaRef ds:uri="http://schemas.microsoft.com/office/infopath/2007/PartnerControls"/>
    <ds:schemaRef ds:uri="http://schemas.microsoft.com/office/2006/documentManagement/types"/>
    <ds:schemaRef ds:uri="http://schemas.microsoft.com/office/2006/metadata/properties"/>
    <ds:schemaRef ds:uri="3c4ea115-1f1d-4537-88ee-98da3e8081c1"/>
    <ds:schemaRef ds:uri="http://www.w3.org/XML/1998/namespace"/>
    <ds:schemaRef ds:uri="http://purl.org/dc/dcmitype/"/>
  </ds:schemaRefs>
</ds:datastoreItem>
</file>

<file path=customXml/itemProps4.xml><?xml version="1.0" encoding="utf-8"?>
<ds:datastoreItem xmlns:ds="http://schemas.openxmlformats.org/officeDocument/2006/customXml" ds:itemID="{28CBC037-CF7D-4238-925B-3F4419AAF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ea115-1f1d-4537-88ee-98da3e8081c1"/>
    <ds:schemaRef ds:uri="fa0ffcdf-9eec-460c-8114-193d6a787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768</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Duty-Statement-Template-Team-Member-Office-Centered</vt:lpstr>
    </vt:vector>
  </TitlesOfParts>
  <Company>CalPERS</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Duty-Statement-Template-Team-Member-Office-Centered</dc:title>
  <dc:subject/>
  <dc:creator>Weinheimer, Alison</dc:creator>
  <cp:keywords/>
  <dc:description/>
  <cp:lastModifiedBy>Youngblood, Stephanie</cp:lastModifiedBy>
  <cp:revision>2</cp:revision>
  <dcterms:created xsi:type="dcterms:W3CDTF">2026-01-12T16:03:00Z</dcterms:created>
  <dcterms:modified xsi:type="dcterms:W3CDTF">2026-01-12T16:03:00Z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0x010100A5A6B5C88E007048912AD1D5D093D529</vt:lpwstr>
  </property>
  <property fmtid="{D5CDD505-2E9C-101B-9397-08002B2CF9AE}" pid="3" name="cpersCalPERSForm">
    <vt:lpwstr/>
  </property>
  <property fmtid="{D5CDD505-2E9C-101B-9397-08002B2CF9AE}" pid="4" name="cpersDivision">
    <vt:lpwstr>72;#HRSD|dd744ae2-95db-4799-974d-1d4f59d1b855</vt:lpwstr>
  </property>
  <property fmtid="{D5CDD505-2E9C-101B-9397-08002B2CF9AE}" pid="5" name="f6dc72d9b6d343b7aaa95d253cb0f84c">
    <vt:lpwstr/>
  </property>
  <property fmtid="{D5CDD505-2E9C-101B-9397-08002B2CF9AE}" pid="6" name="cpersCalPERSPoliciesProcedure">
    <vt:lpwstr/>
  </property>
  <property fmtid="{D5CDD505-2E9C-101B-9397-08002B2CF9AE}" pid="7" name="gf584888f8c94772b61eab65712bc681">
    <vt:lpwstr/>
  </property>
  <property fmtid="{D5CDD505-2E9C-101B-9397-08002B2CF9AE}" pid="8" name="cpersMemo">
    <vt:lpwstr/>
  </property>
  <property fmtid="{D5CDD505-2E9C-101B-9397-08002B2CF9AE}" pid="9" name="wic_System_Copyright">
    <vt:lpwstr/>
  </property>
  <property fmtid="{D5CDD505-2E9C-101B-9397-08002B2CF9AE}" pid="10" name="cpersOrgChartOwner">
    <vt:lpwstr/>
  </property>
  <property fmtid="{D5CDD505-2E9C-101B-9397-08002B2CF9AE}" pid="11" name="cpersPolicyPurpose">
    <vt:lpwstr/>
  </property>
  <property fmtid="{D5CDD505-2E9C-101B-9397-08002B2CF9AE}" pid="12" name="Communication Type">
    <vt:lpwstr/>
  </property>
  <property fmtid="{D5CDD505-2E9C-101B-9397-08002B2CF9AE}" pid="13" name="_dlc_DocIdItemGuid">
    <vt:lpwstr>e757953b-03c6-433d-a646-db4559a45977</vt:lpwstr>
  </property>
  <property fmtid="{D5CDD505-2E9C-101B-9397-08002B2CF9AE}" pid="14" name="_dlc_DocId">
    <vt:lpwstr>YUVHPTKAERCM-2094002688-335</vt:lpwstr>
  </property>
  <property fmtid="{D5CDD505-2E9C-101B-9397-08002B2CF9AE}" pid="15" name="_dlc_DocIdUrl">
    <vt:lpwstr>https://calpersgov.sharepoint.com/sites/50003/PAOF/_layouts/15/DocIdRedir.aspx?ID=YUVHPTKAERCM-2094002688-335, YUVHPTKAERCM-2094002688-335</vt:lpwstr>
  </property>
  <property fmtid="{D5CDD505-2E9C-101B-9397-08002B2CF9AE}" pid="16" name="cpersRecipientDivision">
    <vt:lpwstr/>
  </property>
  <property fmtid="{D5CDD505-2E9C-101B-9397-08002B2CF9AE}" pid="17" name="Order">
    <vt:r8>279500</vt:r8>
  </property>
  <property fmtid="{D5CDD505-2E9C-101B-9397-08002B2CF9AE}" pid="18" name="cpersRecipientLastName">
    <vt:lpwstr/>
  </property>
  <property fmtid="{D5CDD505-2E9C-101B-9397-08002B2CF9AE}" pid="19" name="cpersSortMonth">
    <vt:lpwstr/>
  </property>
  <property fmtid="{D5CDD505-2E9C-101B-9397-08002B2CF9AE}" pid="20" name="cpersPubMonth">
    <vt:lpwstr/>
  </property>
  <property fmtid="{D5CDD505-2E9C-101B-9397-08002B2CF9AE}" pid="21" name="cpersPubYear">
    <vt:lpwstr/>
  </property>
  <property fmtid="{D5CDD505-2E9C-101B-9397-08002B2CF9AE}" pid="22" name="cpersCalendarYear">
    <vt:lpwstr/>
  </property>
  <property fmtid="{D5CDD505-2E9C-101B-9397-08002B2CF9AE}" pid="23" name="cpersRecipientFirstName">
    <vt:lpwstr/>
  </property>
  <property fmtid="{D5CDD505-2E9C-101B-9397-08002B2CF9AE}" pid="24" name="cpersRecipientName">
    <vt:lpwstr/>
  </property>
  <property fmtid="{D5CDD505-2E9C-101B-9397-08002B2CF9AE}" pid="25" name="GrammarlyDocumentId">
    <vt:lpwstr>d69c73025a23f7c19ba4008b385575e53b88334c6db7febde912b1aea6bafb69</vt:lpwstr>
  </property>
</Properties>
</file>