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5D55F967" w:rsidR="00BD76BB" w:rsidRPr="00236847" w:rsidRDefault="00F9052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90529">
              <w:rPr>
                <w:rFonts w:ascii="Arial" w:hAnsi="Arial" w:cs="Arial"/>
                <w:sz w:val="20"/>
              </w:rPr>
              <w:t>Executive Branch – Legal</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5BE8A45" w:rsidR="00BD76BB" w:rsidRPr="00236847" w:rsidRDefault="00F9052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90529">
              <w:rPr>
                <w:rFonts w:ascii="Arial" w:hAnsi="Arial" w:cs="Arial"/>
                <w:sz w:val="20"/>
              </w:rPr>
              <w:t>565-007-5778-02</w:t>
            </w:r>
            <w:r w:rsidR="006F7547">
              <w:rPr>
                <w:rFonts w:ascii="Arial" w:hAnsi="Arial" w:cs="Arial"/>
                <w:sz w:val="20"/>
              </w:rPr>
              <w:t>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16FD2929" w:rsidR="00BD76BB" w:rsidRPr="00236847" w:rsidRDefault="00F9052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90529">
              <w:rPr>
                <w:rFonts w:ascii="Arial" w:hAnsi="Arial" w:cs="Arial"/>
                <w:sz w:val="20"/>
              </w:rPr>
              <w:t>Office of the General Counsel, Sacramento CA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A632EA9" w:rsidR="00BD76BB" w:rsidRPr="00236847" w:rsidRDefault="00F9052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90529">
              <w:rPr>
                <w:rFonts w:ascii="Arial" w:hAnsi="Arial" w:cs="Arial"/>
                <w:sz w:val="20"/>
              </w:rPr>
              <w:t>Attorney I</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CE90E44"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B1B1EB7" w:rsidR="00BD76BB" w:rsidRPr="00236847" w:rsidRDefault="00F90529"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90529">
              <w:rPr>
                <w:rFonts w:ascii="Arial" w:hAnsi="Arial" w:cs="Arial"/>
                <w:sz w:val="20"/>
              </w:rPr>
              <w:t>565-007-5778-02</w:t>
            </w:r>
            <w:r w:rsidR="006F7547">
              <w:rPr>
                <w:rFonts w:ascii="Arial" w:hAnsi="Arial" w:cs="Arial"/>
                <w:sz w:val="20"/>
              </w:rPr>
              <w:t>2</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0BF0AF4B" w:rsidR="00925B85" w:rsidRPr="00236847" w:rsidRDefault="00F90529"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58302641"/>
            <w:r w:rsidRPr="00F90529">
              <w:rPr>
                <w:rFonts w:ascii="Arial" w:hAnsi="Arial" w:cs="Arial"/>
                <w:sz w:val="20"/>
              </w:rPr>
              <w:t xml:space="preserve">Under </w:t>
            </w:r>
            <w:r w:rsidR="00AC41EA">
              <w:rPr>
                <w:rFonts w:ascii="Arial" w:hAnsi="Arial" w:cs="Arial"/>
                <w:sz w:val="20"/>
              </w:rPr>
              <w:t>the direction</w:t>
            </w:r>
            <w:r w:rsidRPr="00F90529">
              <w:rPr>
                <w:rFonts w:ascii="Arial" w:hAnsi="Arial" w:cs="Arial"/>
                <w:sz w:val="20"/>
              </w:rPr>
              <w:t xml:space="preserve"> of the Assistant Chief Counsel in the Department of Fish and Wildlife</w:t>
            </w:r>
            <w:r w:rsidR="00666639">
              <w:rPr>
                <w:rFonts w:ascii="Arial" w:hAnsi="Arial" w:cs="Arial"/>
                <w:sz w:val="20"/>
              </w:rPr>
              <w:t>,</w:t>
            </w:r>
            <w:r w:rsidRPr="00F90529">
              <w:rPr>
                <w:rFonts w:ascii="Arial" w:hAnsi="Arial" w:cs="Arial"/>
                <w:sz w:val="20"/>
              </w:rPr>
              <w:t xml:space="preserve"> Office of General Counsel (OGC)</w:t>
            </w:r>
            <w:r w:rsidR="00AA18D0">
              <w:rPr>
                <w:rFonts w:ascii="Arial" w:hAnsi="Arial" w:cs="Arial"/>
                <w:sz w:val="20"/>
              </w:rPr>
              <w:t>, th</w:t>
            </w:r>
            <w:r w:rsidR="00666639">
              <w:rPr>
                <w:rFonts w:ascii="Arial" w:hAnsi="Arial" w:cs="Arial"/>
                <w:sz w:val="20"/>
              </w:rPr>
              <w:t>e</w:t>
            </w:r>
            <w:r w:rsidR="00AA18D0">
              <w:rPr>
                <w:rFonts w:ascii="Arial" w:hAnsi="Arial" w:cs="Arial"/>
                <w:sz w:val="20"/>
              </w:rPr>
              <w:t xml:space="preserve"> Attorney will support staff </w:t>
            </w:r>
            <w:r w:rsidR="006F7547">
              <w:rPr>
                <w:rFonts w:ascii="Arial" w:hAnsi="Arial" w:cs="Arial"/>
                <w:sz w:val="20"/>
              </w:rPr>
              <w:t>primarily in the Lake and Streambed Alteration permitting program and</w:t>
            </w:r>
            <w:r w:rsidR="006D508A">
              <w:rPr>
                <w:rFonts w:ascii="Arial" w:hAnsi="Arial" w:cs="Arial"/>
                <w:sz w:val="20"/>
              </w:rPr>
              <w:t xml:space="preserve"> provide legal counsel on</w:t>
            </w:r>
            <w:r w:rsidR="006F7547">
              <w:rPr>
                <w:rFonts w:ascii="Arial" w:hAnsi="Arial" w:cs="Arial"/>
                <w:sz w:val="20"/>
              </w:rPr>
              <w:t xml:space="preserve"> other water and aquatic species issues.</w:t>
            </w:r>
            <w:r w:rsidR="002E02B7">
              <w:rPr>
                <w:rFonts w:ascii="Arial" w:hAnsi="Arial" w:cs="Arial"/>
                <w:sz w:val="20"/>
              </w:rPr>
              <w:t xml:space="preserve"> </w:t>
            </w:r>
          </w:p>
          <w:bookmarkEnd w:id="0"/>
          <w:p w14:paraId="761BB097" w14:textId="27929AD9"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526D5A" w14:textId="77777777" w:rsidR="005D1CFE" w:rsidRDefault="005D1CF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7590D7B" w14:textId="77777777" w:rsidR="005D1CFE" w:rsidRPr="00236847" w:rsidRDefault="005D1CF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38D055" w14:textId="64203D45" w:rsidR="00F90529" w:rsidRDefault="005D1CF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r w:rsidR="001F7942">
              <w:rPr>
                <w:rFonts w:ascii="Arial" w:hAnsi="Arial" w:cs="Arial"/>
                <w:sz w:val="20"/>
              </w:rPr>
              <w:t>%</w:t>
            </w:r>
          </w:p>
          <w:p w14:paraId="433B4D28"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858300"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062060"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A0BC4"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54B2EA"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F5245A" w14:textId="77777777" w:rsidR="00D23FCF" w:rsidRDefault="00D23FC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FCFBE6" w14:textId="13DF9CCC"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2F0C1A"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2773ED" w14:textId="77777777" w:rsidR="006D508A" w:rsidRDefault="006D50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05F4B0" w14:textId="6F0EFDB1" w:rsidR="00F90529"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5D1CFE">
              <w:rPr>
                <w:rFonts w:ascii="Arial" w:hAnsi="Arial" w:cs="Arial"/>
                <w:sz w:val="20"/>
              </w:rPr>
              <w:t>5</w:t>
            </w:r>
            <w:r>
              <w:rPr>
                <w:rFonts w:ascii="Arial" w:hAnsi="Arial" w:cs="Arial"/>
                <w:sz w:val="20"/>
              </w:rPr>
              <w:t>%</w:t>
            </w:r>
          </w:p>
          <w:p w14:paraId="154D568E"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F63D6A"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6AE2BA"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58230F"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CEFF0F" w14:textId="77777777" w:rsidR="00F90529" w:rsidRDefault="00F90529" w:rsidP="005D1CF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6CA2559"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749924" w14:textId="7D7A2925" w:rsidR="00F90529" w:rsidRDefault="002329F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r w:rsidR="00F90529">
              <w:rPr>
                <w:rFonts w:ascii="Arial" w:hAnsi="Arial" w:cs="Arial"/>
                <w:sz w:val="20"/>
              </w:rPr>
              <w:t>%</w:t>
            </w:r>
          </w:p>
          <w:p w14:paraId="37022408"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A7C78B" w14:textId="77777777" w:rsidR="002329F2" w:rsidRDefault="002329F2" w:rsidP="005D1CF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884E3C0" w14:textId="77777777" w:rsidR="005D1CFE" w:rsidRDefault="005D1CF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32D2C18" w14:textId="77777777" w:rsidR="006D508A" w:rsidRDefault="006D50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BAC091" w14:textId="7BF5AFA8" w:rsidR="00F90529" w:rsidRDefault="002329F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r w:rsidR="001F7942">
              <w:rPr>
                <w:rFonts w:ascii="Arial" w:hAnsi="Arial" w:cs="Arial"/>
                <w:sz w:val="20"/>
              </w:rPr>
              <w:t>%</w:t>
            </w:r>
          </w:p>
          <w:p w14:paraId="1EB8F845" w14:textId="77777777" w:rsidR="00F90529" w:rsidRDefault="00F905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A23CAD"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435B8DC" w14:textId="77777777" w:rsidR="001F7942"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37436E" w14:textId="77777777" w:rsidR="005D1CFE" w:rsidRDefault="005D1CF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54E704" w14:textId="77777777" w:rsidR="001F7942" w:rsidRDefault="001F7942" w:rsidP="005D1CF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79C7D74" w14:textId="77777777" w:rsidR="006D508A" w:rsidRDefault="006D50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5D97120E" w:rsidR="00855A47" w:rsidRPr="00236847" w:rsidRDefault="001F794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r w:rsidR="00855A47" w:rsidRPr="00236847">
              <w:rPr>
                <w:rFonts w:ascii="Arial" w:hAnsi="Arial" w:cs="Arial"/>
                <w:sz w:val="20"/>
              </w:rPr>
              <w:t>%</w:t>
            </w:r>
          </w:p>
          <w:p w14:paraId="4C29BF0E"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8DDFB1" w14:textId="77777777" w:rsidR="005D1CFE" w:rsidRDefault="005D1CF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F7531C" w14:textId="77777777" w:rsidR="005D1CFE" w:rsidRDefault="005D1CF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AED513" w14:textId="77777777" w:rsidR="005D1CFE" w:rsidRDefault="005D1CF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6350B1" w14:textId="77777777" w:rsidR="006F7547" w:rsidRDefault="006F754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D4A886" w14:textId="77777777" w:rsidR="005D1CFE" w:rsidRDefault="005D1CFE" w:rsidP="002329F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E26A3A0" w14:textId="77777777" w:rsidR="005D1CFE" w:rsidRDefault="005D1CF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4A3EC931" w:rsidR="005D1CFE" w:rsidRPr="00236847" w:rsidRDefault="005D1CF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0E6ED71A"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r w:rsidR="005D1CFE">
              <w:rPr>
                <w:rFonts w:ascii="Arial" w:hAnsi="Arial" w:cs="Arial"/>
                <w:sz w:val="20"/>
              </w:rPr>
              <w:br/>
            </w:r>
          </w:p>
          <w:p w14:paraId="296431B7" w14:textId="3879BB01" w:rsidR="00F90529" w:rsidRPr="00F90529" w:rsidRDefault="006D508A"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 xml:space="preserve">Conduct research and provide legal counsel </w:t>
            </w:r>
            <w:r w:rsidRPr="00F90529">
              <w:rPr>
                <w:rFonts w:ascii="Arial" w:hAnsi="Arial" w:cs="Arial"/>
                <w:sz w:val="20"/>
              </w:rPr>
              <w:t xml:space="preserve">related to </w:t>
            </w:r>
            <w:r>
              <w:rPr>
                <w:rFonts w:ascii="Arial" w:hAnsi="Arial" w:cs="Arial"/>
                <w:sz w:val="20"/>
              </w:rPr>
              <w:t>lake and streambed alteration permitting, the Fish and Game Code, California Environmental Quality Act compliance and other water and aquatic species issues</w:t>
            </w:r>
            <w:r>
              <w:rPr>
                <w:rFonts w:ascii="Arial" w:hAnsi="Arial" w:cs="Arial"/>
                <w:sz w:val="20"/>
              </w:rPr>
              <w:t>, efficiently and effectively, and i</w:t>
            </w:r>
            <w:r w:rsidR="005D1CFE">
              <w:rPr>
                <w:rFonts w:ascii="Arial" w:hAnsi="Arial" w:cs="Arial"/>
                <w:sz w:val="20"/>
              </w:rPr>
              <w:t>n close coordination with other water and aquatic species focused attorneys in OGC</w:t>
            </w:r>
            <w:r w:rsidR="00F90529" w:rsidRPr="00F90529">
              <w:rPr>
                <w:rFonts w:ascii="Arial" w:hAnsi="Arial" w:cs="Arial"/>
                <w:sz w:val="20"/>
              </w:rPr>
              <w:t>.</w:t>
            </w:r>
            <w:r w:rsidR="005D1CFE">
              <w:rPr>
                <w:rFonts w:ascii="Arial" w:hAnsi="Arial" w:cs="Arial"/>
                <w:sz w:val="20"/>
              </w:rPr>
              <w:t xml:space="preserve"> </w:t>
            </w:r>
            <w:r w:rsidR="00AC41EA">
              <w:rPr>
                <w:rFonts w:ascii="Arial" w:hAnsi="Arial" w:cs="Arial"/>
                <w:sz w:val="20"/>
              </w:rPr>
              <w:t>Under direction, r</w:t>
            </w:r>
            <w:r w:rsidR="00F90529" w:rsidRPr="00F90529">
              <w:rPr>
                <w:rFonts w:ascii="Arial" w:hAnsi="Arial" w:cs="Arial"/>
                <w:sz w:val="20"/>
              </w:rPr>
              <w:t>esearch, draft, edit, and finalize formal and informal opinions and advice memoranda for</w:t>
            </w:r>
            <w:r w:rsidR="005D1CFE">
              <w:rPr>
                <w:rFonts w:ascii="Arial" w:hAnsi="Arial" w:cs="Arial"/>
                <w:sz w:val="20"/>
              </w:rPr>
              <w:t xml:space="preserve"> </w:t>
            </w:r>
            <w:r w:rsidR="006F7547">
              <w:rPr>
                <w:rFonts w:ascii="Arial" w:hAnsi="Arial" w:cs="Arial"/>
                <w:sz w:val="20"/>
              </w:rPr>
              <w:t xml:space="preserve">Regional, headquarters, and </w:t>
            </w:r>
            <w:r w:rsidR="00F90529" w:rsidRPr="00F90529">
              <w:rPr>
                <w:rFonts w:ascii="Arial" w:hAnsi="Arial" w:cs="Arial"/>
                <w:sz w:val="20"/>
              </w:rPr>
              <w:t xml:space="preserve">executive staff regarding legal matters in which CDFW is involved or interested. </w:t>
            </w:r>
            <w:proofErr w:type="gramStart"/>
            <w:r w:rsidR="00F90529" w:rsidRPr="00F90529">
              <w:rPr>
                <w:rFonts w:ascii="Arial" w:hAnsi="Arial" w:cs="Arial"/>
                <w:sz w:val="20"/>
              </w:rPr>
              <w:t>Ensure</w:t>
            </w:r>
            <w:proofErr w:type="gramEnd"/>
            <w:r w:rsidR="005D1CFE">
              <w:rPr>
                <w:rFonts w:ascii="Arial" w:hAnsi="Arial" w:cs="Arial"/>
                <w:sz w:val="20"/>
              </w:rPr>
              <w:t xml:space="preserve"> </w:t>
            </w:r>
            <w:r w:rsidR="00F90529" w:rsidRPr="00F90529">
              <w:rPr>
                <w:rFonts w:ascii="Arial" w:hAnsi="Arial" w:cs="Arial"/>
                <w:sz w:val="20"/>
              </w:rPr>
              <w:t>opinions and advice are timely, responsive, accurate, complete, and present legally</w:t>
            </w:r>
            <w:r w:rsidR="005D1CFE">
              <w:rPr>
                <w:rFonts w:ascii="Arial" w:hAnsi="Arial" w:cs="Arial"/>
                <w:sz w:val="20"/>
              </w:rPr>
              <w:t xml:space="preserve"> </w:t>
            </w:r>
            <w:r w:rsidR="00F90529" w:rsidRPr="00F90529">
              <w:rPr>
                <w:rFonts w:ascii="Arial" w:hAnsi="Arial" w:cs="Arial"/>
                <w:sz w:val="20"/>
              </w:rPr>
              <w:t xml:space="preserve">permissible alternative courses of action and </w:t>
            </w:r>
            <w:r w:rsidR="00666639">
              <w:rPr>
                <w:rFonts w:ascii="Arial" w:hAnsi="Arial" w:cs="Arial"/>
                <w:sz w:val="20"/>
              </w:rPr>
              <w:t>analysis</w:t>
            </w:r>
            <w:r w:rsidR="00666639" w:rsidRPr="00F90529">
              <w:rPr>
                <w:rFonts w:ascii="Arial" w:hAnsi="Arial" w:cs="Arial"/>
                <w:sz w:val="20"/>
              </w:rPr>
              <w:t xml:space="preserve"> </w:t>
            </w:r>
            <w:r w:rsidR="00F90529" w:rsidRPr="00F90529">
              <w:rPr>
                <w:rFonts w:ascii="Arial" w:hAnsi="Arial" w:cs="Arial"/>
                <w:sz w:val="20"/>
              </w:rPr>
              <w:t>of alternatives where appropriate.</w:t>
            </w:r>
            <w:r w:rsidR="005D1CFE">
              <w:rPr>
                <w:rFonts w:ascii="Arial" w:hAnsi="Arial" w:cs="Arial"/>
                <w:sz w:val="20"/>
              </w:rPr>
              <w:t xml:space="preserve"> </w:t>
            </w:r>
            <w:r w:rsidR="00F90529" w:rsidRPr="00F90529">
              <w:rPr>
                <w:rFonts w:ascii="Arial" w:hAnsi="Arial" w:cs="Arial"/>
                <w:sz w:val="20"/>
              </w:rPr>
              <w:t xml:space="preserve">Confer with CDFW staff </w:t>
            </w:r>
            <w:r>
              <w:rPr>
                <w:rFonts w:ascii="Arial" w:hAnsi="Arial" w:cs="Arial"/>
                <w:sz w:val="20"/>
              </w:rPr>
              <w:t xml:space="preserve">in remote or in-person meetings or site visits </w:t>
            </w:r>
            <w:r w:rsidR="00F90529" w:rsidRPr="00F90529">
              <w:rPr>
                <w:rFonts w:ascii="Arial" w:hAnsi="Arial" w:cs="Arial"/>
                <w:sz w:val="20"/>
              </w:rPr>
              <w:t>to gather necessary background, interpretation, and context.</w:t>
            </w:r>
          </w:p>
          <w:p w14:paraId="0632CAE5"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0915F8E" w14:textId="57017C6B" w:rsidR="00F90529" w:rsidRPr="00F90529" w:rsidRDefault="006D508A"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br/>
            </w:r>
            <w:r w:rsidR="005D1CFE">
              <w:rPr>
                <w:rFonts w:ascii="Arial" w:hAnsi="Arial" w:cs="Arial"/>
                <w:sz w:val="20"/>
              </w:rPr>
              <w:t>N</w:t>
            </w:r>
            <w:r w:rsidR="00F90529" w:rsidRPr="00F90529">
              <w:rPr>
                <w:rFonts w:ascii="Arial" w:hAnsi="Arial" w:cs="Arial"/>
                <w:sz w:val="20"/>
              </w:rPr>
              <w:t xml:space="preserve">egotiate, draft, and review </w:t>
            </w:r>
            <w:r w:rsidR="00D23FCF">
              <w:rPr>
                <w:rFonts w:ascii="Arial" w:hAnsi="Arial" w:cs="Arial"/>
                <w:sz w:val="20"/>
              </w:rPr>
              <w:t xml:space="preserve">lake and streambed </w:t>
            </w:r>
            <w:proofErr w:type="gramStart"/>
            <w:r w:rsidR="00F90529" w:rsidRPr="00F90529">
              <w:rPr>
                <w:rFonts w:ascii="Arial" w:hAnsi="Arial" w:cs="Arial"/>
                <w:sz w:val="20"/>
              </w:rPr>
              <w:t>permits</w:t>
            </w:r>
            <w:proofErr w:type="gramEnd"/>
            <w:r w:rsidR="00F90529" w:rsidRPr="00F90529">
              <w:rPr>
                <w:rFonts w:ascii="Arial" w:hAnsi="Arial" w:cs="Arial"/>
                <w:sz w:val="20"/>
              </w:rPr>
              <w:t xml:space="preserve"> and agreements</w:t>
            </w:r>
            <w:r w:rsidR="006F7547">
              <w:rPr>
                <w:rFonts w:ascii="Arial" w:hAnsi="Arial" w:cs="Arial"/>
                <w:sz w:val="20"/>
              </w:rPr>
              <w:t>, California Environmental Quality Act compliance</w:t>
            </w:r>
            <w:r w:rsidR="005839FB">
              <w:rPr>
                <w:rFonts w:ascii="Arial" w:hAnsi="Arial" w:cs="Arial"/>
                <w:sz w:val="20"/>
              </w:rPr>
              <w:t xml:space="preserve"> documentation</w:t>
            </w:r>
            <w:r w:rsidR="006F7547">
              <w:rPr>
                <w:rFonts w:ascii="Arial" w:hAnsi="Arial" w:cs="Arial"/>
                <w:sz w:val="20"/>
              </w:rPr>
              <w:t>,</w:t>
            </w:r>
            <w:r w:rsidR="005D1CFE">
              <w:rPr>
                <w:rFonts w:ascii="Arial" w:hAnsi="Arial" w:cs="Arial"/>
                <w:sz w:val="20"/>
              </w:rPr>
              <w:t xml:space="preserve"> and </w:t>
            </w:r>
            <w:r w:rsidR="005839FB">
              <w:rPr>
                <w:rFonts w:ascii="Arial" w:hAnsi="Arial" w:cs="Arial"/>
                <w:sz w:val="20"/>
              </w:rPr>
              <w:t xml:space="preserve">documents and correspondence on </w:t>
            </w:r>
            <w:r w:rsidR="005D1CFE">
              <w:rPr>
                <w:rFonts w:ascii="Arial" w:hAnsi="Arial" w:cs="Arial"/>
                <w:sz w:val="20"/>
              </w:rPr>
              <w:t>interrelated issues statewide</w:t>
            </w:r>
            <w:r w:rsidR="00F90529" w:rsidRPr="00F90529">
              <w:rPr>
                <w:rFonts w:ascii="Arial" w:hAnsi="Arial" w:cs="Arial"/>
                <w:sz w:val="20"/>
              </w:rPr>
              <w:t>. Assist CDFW staff with and participate in</w:t>
            </w:r>
            <w:r w:rsidR="005D1CFE">
              <w:rPr>
                <w:rFonts w:ascii="Arial" w:hAnsi="Arial" w:cs="Arial"/>
                <w:sz w:val="20"/>
              </w:rPr>
              <w:t xml:space="preserve"> </w:t>
            </w:r>
            <w:r w:rsidR="00F90529" w:rsidRPr="00F90529">
              <w:rPr>
                <w:rFonts w:ascii="Arial" w:hAnsi="Arial" w:cs="Arial"/>
                <w:sz w:val="20"/>
              </w:rPr>
              <w:t xml:space="preserve">proceedings and negotiations relating to </w:t>
            </w:r>
            <w:r w:rsidR="006F7547">
              <w:rPr>
                <w:rFonts w:ascii="Arial" w:hAnsi="Arial" w:cs="Arial"/>
                <w:sz w:val="20"/>
              </w:rPr>
              <w:t>permits</w:t>
            </w:r>
            <w:r w:rsidR="00F90529" w:rsidRPr="00F90529">
              <w:rPr>
                <w:rFonts w:ascii="Arial" w:hAnsi="Arial" w:cs="Arial"/>
                <w:sz w:val="20"/>
              </w:rPr>
              <w:t>. Participate in ongoing</w:t>
            </w:r>
            <w:r w:rsidR="005D1CFE">
              <w:rPr>
                <w:rFonts w:ascii="Arial" w:hAnsi="Arial" w:cs="Arial"/>
                <w:sz w:val="20"/>
              </w:rPr>
              <w:t xml:space="preserve"> </w:t>
            </w:r>
            <w:r w:rsidR="00F90529" w:rsidRPr="00F90529">
              <w:rPr>
                <w:rFonts w:ascii="Arial" w:hAnsi="Arial" w:cs="Arial"/>
                <w:sz w:val="20"/>
              </w:rPr>
              <w:t xml:space="preserve">monitoring and </w:t>
            </w:r>
            <w:r w:rsidR="002E02B7">
              <w:rPr>
                <w:rFonts w:ascii="Arial" w:hAnsi="Arial" w:cs="Arial"/>
                <w:sz w:val="20"/>
              </w:rPr>
              <w:t>i</w:t>
            </w:r>
            <w:r w:rsidR="00F90529" w:rsidRPr="00F90529">
              <w:rPr>
                <w:rFonts w:ascii="Arial" w:hAnsi="Arial" w:cs="Arial"/>
                <w:sz w:val="20"/>
              </w:rPr>
              <w:t xml:space="preserve">mplementation of such </w:t>
            </w:r>
            <w:proofErr w:type="gramStart"/>
            <w:r w:rsidR="00F90529" w:rsidRPr="00F90529">
              <w:rPr>
                <w:rFonts w:ascii="Arial" w:hAnsi="Arial" w:cs="Arial"/>
                <w:sz w:val="20"/>
              </w:rPr>
              <w:t>agreements</w:t>
            </w:r>
            <w:r w:rsidR="005839FB">
              <w:rPr>
                <w:rFonts w:ascii="Arial" w:hAnsi="Arial" w:cs="Arial"/>
                <w:sz w:val="20"/>
              </w:rPr>
              <w:t>;</w:t>
            </w:r>
            <w:proofErr w:type="gramEnd"/>
            <w:r w:rsidR="00F90529" w:rsidRPr="00F90529">
              <w:rPr>
                <w:rFonts w:ascii="Arial" w:hAnsi="Arial" w:cs="Arial"/>
                <w:sz w:val="20"/>
              </w:rPr>
              <w:t xml:space="preserve"> design and draft appropriate legal</w:t>
            </w:r>
            <w:r w:rsidR="005D1CFE">
              <w:rPr>
                <w:rFonts w:ascii="Arial" w:hAnsi="Arial" w:cs="Arial"/>
                <w:sz w:val="20"/>
              </w:rPr>
              <w:t xml:space="preserve"> </w:t>
            </w:r>
            <w:r w:rsidR="00F90529" w:rsidRPr="00F90529">
              <w:rPr>
                <w:rFonts w:ascii="Arial" w:hAnsi="Arial" w:cs="Arial"/>
                <w:sz w:val="20"/>
              </w:rPr>
              <w:t>instruments.</w:t>
            </w:r>
          </w:p>
          <w:p w14:paraId="4FBCC79C" w14:textId="77777777" w:rsidR="00F90529" w:rsidRDefault="00F90529"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EE32A4A" w14:textId="77777777" w:rsidR="00F90529" w:rsidRPr="00F90529" w:rsidRDefault="00F90529"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1BDA4D66" w14:textId="7AEABB64" w:rsidR="00F90529" w:rsidRPr="00F90529" w:rsidRDefault="006F7547"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 xml:space="preserve">Assist lead attorneys in </w:t>
            </w:r>
            <w:r w:rsidR="002329F2">
              <w:rPr>
                <w:rFonts w:ascii="Arial" w:hAnsi="Arial" w:cs="Arial"/>
                <w:sz w:val="20"/>
              </w:rPr>
              <w:t xml:space="preserve">litigation, </w:t>
            </w:r>
            <w:r w:rsidR="00F90529" w:rsidRPr="00F90529">
              <w:rPr>
                <w:rFonts w:ascii="Arial" w:hAnsi="Arial" w:cs="Arial"/>
                <w:sz w:val="20"/>
              </w:rPr>
              <w:t>lawsuits</w:t>
            </w:r>
            <w:r w:rsidR="002329F2">
              <w:rPr>
                <w:rFonts w:ascii="Arial" w:hAnsi="Arial" w:cs="Arial"/>
                <w:sz w:val="20"/>
              </w:rPr>
              <w:t xml:space="preserve">, </w:t>
            </w:r>
            <w:r>
              <w:rPr>
                <w:rFonts w:ascii="Arial" w:hAnsi="Arial" w:cs="Arial"/>
                <w:sz w:val="20"/>
              </w:rPr>
              <w:t xml:space="preserve">and </w:t>
            </w:r>
            <w:r w:rsidR="002329F2">
              <w:rPr>
                <w:rFonts w:ascii="Arial" w:hAnsi="Arial" w:cs="Arial"/>
                <w:sz w:val="20"/>
              </w:rPr>
              <w:t>settlement agreement implementation,</w:t>
            </w:r>
            <w:r w:rsidR="00F90529" w:rsidRPr="00F90529">
              <w:rPr>
                <w:rFonts w:ascii="Arial" w:hAnsi="Arial" w:cs="Arial"/>
                <w:sz w:val="20"/>
              </w:rPr>
              <w:t xml:space="preserve"> handled</w:t>
            </w:r>
            <w:r w:rsidR="005D1CFE">
              <w:rPr>
                <w:rFonts w:ascii="Arial" w:hAnsi="Arial" w:cs="Arial"/>
                <w:sz w:val="20"/>
              </w:rPr>
              <w:t xml:space="preserve"> </w:t>
            </w:r>
            <w:r w:rsidR="00F90529" w:rsidRPr="00F90529">
              <w:rPr>
                <w:rFonts w:ascii="Arial" w:hAnsi="Arial" w:cs="Arial"/>
                <w:sz w:val="20"/>
              </w:rPr>
              <w:t>by the Office of the Attorney General (OAG). Assist CDFW staff with managing the</w:t>
            </w:r>
            <w:r w:rsidR="005D1CFE">
              <w:rPr>
                <w:rFonts w:ascii="Arial" w:hAnsi="Arial" w:cs="Arial"/>
                <w:sz w:val="20"/>
              </w:rPr>
              <w:t xml:space="preserve"> </w:t>
            </w:r>
            <w:r w:rsidR="00F90529" w:rsidRPr="00F90529">
              <w:rPr>
                <w:rFonts w:ascii="Arial" w:hAnsi="Arial" w:cs="Arial"/>
                <w:sz w:val="20"/>
              </w:rPr>
              <w:t xml:space="preserve">administrative record, </w:t>
            </w:r>
            <w:r w:rsidR="005839FB">
              <w:rPr>
                <w:rFonts w:ascii="Arial" w:hAnsi="Arial" w:cs="Arial"/>
                <w:sz w:val="20"/>
              </w:rPr>
              <w:t>prepare administrative record if needed</w:t>
            </w:r>
            <w:r w:rsidR="00F90529" w:rsidRPr="00F90529">
              <w:rPr>
                <w:rFonts w:ascii="Arial" w:hAnsi="Arial" w:cs="Arial"/>
                <w:sz w:val="20"/>
              </w:rPr>
              <w:t>.</w:t>
            </w:r>
          </w:p>
          <w:p w14:paraId="5D2E8BD4" w14:textId="77777777" w:rsidR="005D1CFE" w:rsidRDefault="005D1CFE"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751E952" w14:textId="3107F6C5" w:rsidR="00F90529" w:rsidRPr="00236847" w:rsidRDefault="006D508A" w:rsidP="00F9052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br/>
              <w:t>D</w:t>
            </w:r>
            <w:r w:rsidR="00F90529" w:rsidRPr="00F90529">
              <w:rPr>
                <w:rFonts w:ascii="Arial" w:hAnsi="Arial" w:cs="Arial"/>
                <w:sz w:val="20"/>
              </w:rPr>
              <w:t xml:space="preserve">raft </w:t>
            </w:r>
            <w:r w:rsidR="00D23FCF">
              <w:rPr>
                <w:rFonts w:ascii="Arial" w:hAnsi="Arial" w:cs="Arial"/>
                <w:sz w:val="20"/>
              </w:rPr>
              <w:t xml:space="preserve">and analyze </w:t>
            </w:r>
            <w:r w:rsidR="00F90529" w:rsidRPr="00F90529">
              <w:rPr>
                <w:rFonts w:ascii="Arial" w:hAnsi="Arial" w:cs="Arial"/>
                <w:sz w:val="20"/>
              </w:rPr>
              <w:t xml:space="preserve">regulations, policies, and procedures related to </w:t>
            </w:r>
            <w:r w:rsidR="006F7547">
              <w:rPr>
                <w:rFonts w:ascii="Arial" w:hAnsi="Arial" w:cs="Arial"/>
                <w:sz w:val="20"/>
              </w:rPr>
              <w:t>lake and streambed permitting, the Fish and Game Code, and other water and aquatic species issues</w:t>
            </w:r>
            <w:r>
              <w:rPr>
                <w:rFonts w:ascii="Arial" w:hAnsi="Arial" w:cs="Arial"/>
                <w:sz w:val="20"/>
              </w:rPr>
              <w:t xml:space="preserve"> with efficiency and effectiveness</w:t>
            </w:r>
            <w:r w:rsidR="00F90529" w:rsidRPr="00F90529">
              <w:rPr>
                <w:rFonts w:ascii="Arial" w:hAnsi="Arial" w:cs="Arial"/>
                <w:sz w:val="20"/>
              </w:rPr>
              <w:t>. Draft, analyze, and propose amendments to</w:t>
            </w:r>
            <w:r w:rsidR="005D1CFE">
              <w:rPr>
                <w:rFonts w:ascii="Arial" w:hAnsi="Arial" w:cs="Arial"/>
                <w:sz w:val="20"/>
              </w:rPr>
              <w:t xml:space="preserve"> </w:t>
            </w:r>
            <w:r w:rsidR="00F90529" w:rsidRPr="00F90529">
              <w:rPr>
                <w:rFonts w:ascii="Arial" w:hAnsi="Arial" w:cs="Arial"/>
                <w:sz w:val="20"/>
              </w:rPr>
              <w:t>existing regulations or legislation affecting core functions of CDFW.</w:t>
            </w:r>
          </w:p>
          <w:p w14:paraId="05814D60" w14:textId="77777777" w:rsidR="002927E9" w:rsidRDefault="002927E9" w:rsidP="00236847">
            <w:pPr>
              <w:rPr>
                <w:rFonts w:ascii="Arial" w:hAnsi="Arial" w:cs="Arial"/>
                <w:b/>
                <w:color w:val="000000"/>
                <w:sz w:val="20"/>
                <w:u w:val="single"/>
              </w:rPr>
            </w:pPr>
          </w:p>
          <w:p w14:paraId="2CFF8DC1" w14:textId="1992C281" w:rsidR="001F7942" w:rsidRPr="001F7942" w:rsidRDefault="006D508A" w:rsidP="001F7942">
            <w:pPr>
              <w:pStyle w:val="CommentText"/>
              <w:rPr>
                <w:rFonts w:ascii="Arial" w:hAnsi="Arial" w:cs="Arial"/>
                <w:bCs/>
              </w:rPr>
            </w:pPr>
            <w:r>
              <w:rPr>
                <w:rFonts w:ascii="Arial" w:hAnsi="Arial" w:cs="Arial"/>
                <w:bCs/>
              </w:rPr>
              <w:lastRenderedPageBreak/>
              <w:br/>
              <w:t>P</w:t>
            </w:r>
            <w:r w:rsidR="001F7942" w:rsidRPr="001F7942">
              <w:rPr>
                <w:rFonts w:ascii="Arial" w:hAnsi="Arial" w:cs="Arial"/>
                <w:bCs/>
              </w:rPr>
              <w:t>rocess requests made pursuant to the Public Records Act, document</w:t>
            </w:r>
            <w:r w:rsidR="005D1CFE">
              <w:rPr>
                <w:rFonts w:ascii="Arial" w:hAnsi="Arial" w:cs="Arial"/>
                <w:bCs/>
              </w:rPr>
              <w:t xml:space="preserve"> </w:t>
            </w:r>
            <w:r w:rsidR="001F7942" w:rsidRPr="001F7942">
              <w:rPr>
                <w:rFonts w:ascii="Arial" w:hAnsi="Arial" w:cs="Arial"/>
                <w:bCs/>
              </w:rPr>
              <w:t>subpoenas, and/or requests for production of documents</w:t>
            </w:r>
            <w:r>
              <w:rPr>
                <w:rFonts w:ascii="Arial" w:hAnsi="Arial" w:cs="Arial"/>
                <w:bCs/>
              </w:rPr>
              <w:t xml:space="preserve"> in a timely manner</w:t>
            </w:r>
            <w:r w:rsidR="001F7942" w:rsidRPr="001F7942">
              <w:rPr>
                <w:rFonts w:ascii="Arial" w:hAnsi="Arial" w:cs="Arial"/>
                <w:bCs/>
              </w:rPr>
              <w:t>. Draft correspondence to</w:t>
            </w:r>
            <w:r w:rsidR="005D1CFE">
              <w:rPr>
                <w:rFonts w:ascii="Arial" w:hAnsi="Arial" w:cs="Arial"/>
                <w:bCs/>
              </w:rPr>
              <w:t xml:space="preserve"> </w:t>
            </w:r>
            <w:r w:rsidR="001F7942" w:rsidRPr="001F7942">
              <w:rPr>
                <w:rFonts w:ascii="Arial" w:hAnsi="Arial" w:cs="Arial"/>
                <w:bCs/>
              </w:rPr>
              <w:t>requesters arid CDFW staff, review documents to determine If exemptions from disclosure</w:t>
            </w:r>
            <w:r w:rsidR="005D1CFE">
              <w:rPr>
                <w:rFonts w:ascii="Arial" w:hAnsi="Arial" w:cs="Arial"/>
                <w:bCs/>
              </w:rPr>
              <w:t xml:space="preserve"> </w:t>
            </w:r>
            <w:r w:rsidR="001F7942" w:rsidRPr="001F7942">
              <w:rPr>
                <w:rFonts w:ascii="Arial" w:hAnsi="Arial" w:cs="Arial"/>
                <w:bCs/>
              </w:rPr>
              <w:t xml:space="preserve">or privileges apply and provide support to the </w:t>
            </w:r>
            <w:r w:rsidR="005D1CFE">
              <w:rPr>
                <w:rFonts w:ascii="Arial" w:hAnsi="Arial" w:cs="Arial"/>
                <w:bCs/>
              </w:rPr>
              <w:t>OAG in the event of</w:t>
            </w:r>
            <w:r w:rsidR="001F7942" w:rsidRPr="001F7942">
              <w:rPr>
                <w:rFonts w:ascii="Arial" w:hAnsi="Arial" w:cs="Arial"/>
                <w:bCs/>
              </w:rPr>
              <w:t xml:space="preserve"> litigation</w:t>
            </w:r>
            <w:r w:rsidR="005D1CFE">
              <w:rPr>
                <w:rFonts w:ascii="Arial" w:hAnsi="Arial" w:cs="Arial"/>
                <w:bCs/>
              </w:rPr>
              <w:t xml:space="preserve"> </w:t>
            </w:r>
            <w:r w:rsidR="001F7942" w:rsidRPr="001F7942">
              <w:rPr>
                <w:rFonts w:ascii="Arial" w:hAnsi="Arial" w:cs="Arial"/>
                <w:bCs/>
              </w:rPr>
              <w:t>challenging CDFW</w:t>
            </w:r>
            <w:r w:rsidR="00D23FCF">
              <w:rPr>
                <w:rFonts w:ascii="Arial" w:hAnsi="Arial" w:cs="Arial"/>
                <w:bCs/>
              </w:rPr>
              <w:t>’</w:t>
            </w:r>
            <w:r w:rsidR="001F7942" w:rsidRPr="001F7942">
              <w:rPr>
                <w:rFonts w:ascii="Arial" w:hAnsi="Arial" w:cs="Arial"/>
                <w:bCs/>
              </w:rPr>
              <w:t>s response.</w:t>
            </w:r>
          </w:p>
          <w:p w14:paraId="441E4007" w14:textId="6EF27C7B" w:rsidR="002927E9" w:rsidRDefault="002927E9" w:rsidP="002927E9">
            <w:pPr>
              <w:pStyle w:val="CommentText"/>
              <w:rPr>
                <w:rFonts w:ascii="Arial" w:hAnsi="Arial" w:cs="Arial"/>
                <w:b/>
                <w:color w:val="FF0000"/>
              </w:rPr>
            </w:pPr>
          </w:p>
          <w:p w14:paraId="223A7A14" w14:textId="77777777" w:rsidR="003F5C00" w:rsidRPr="00236847" w:rsidRDefault="003F5C00" w:rsidP="00236847">
            <w:pPr>
              <w:pStyle w:val="Default"/>
              <w:rPr>
                <w:sz w:val="20"/>
                <w:szCs w:val="20"/>
              </w:rPr>
            </w:pPr>
          </w:p>
          <w:p w14:paraId="63AD6D3B" w14:textId="77777777" w:rsidR="002E02B7" w:rsidRDefault="002E02B7" w:rsidP="002E02B7">
            <w:pPr>
              <w:rPr>
                <w:rFonts w:ascii="Arial" w:hAnsi="Arial" w:cs="Arial"/>
                <w:b/>
                <w:color w:val="000000"/>
                <w:sz w:val="20"/>
                <w:u w:val="single"/>
              </w:rPr>
            </w:pPr>
            <w:r w:rsidRPr="00236847">
              <w:rPr>
                <w:rFonts w:ascii="Arial" w:hAnsi="Arial" w:cs="Arial"/>
                <w:b/>
                <w:color w:val="000000"/>
                <w:sz w:val="20"/>
                <w:u w:val="single"/>
              </w:rPr>
              <w:t>NON-ESSENTIAL FUNCTIONS:</w:t>
            </w:r>
          </w:p>
          <w:p w14:paraId="0F446806" w14:textId="77777777" w:rsidR="002E02B7" w:rsidRDefault="002E02B7" w:rsidP="002E02B7">
            <w:pPr>
              <w:rPr>
                <w:rFonts w:ascii="Arial" w:hAnsi="Arial" w:cs="Arial"/>
                <w:b/>
                <w:color w:val="000000"/>
                <w:sz w:val="20"/>
                <w:u w:val="single"/>
              </w:rPr>
            </w:pPr>
          </w:p>
          <w:p w14:paraId="4E575DC2" w14:textId="77777777" w:rsidR="002E02B7" w:rsidRPr="002A7CC5" w:rsidRDefault="002E02B7" w:rsidP="002E02B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Tahoma" w:hAnsi="Tahoma" w:cs="Tahoma"/>
                <w:sz w:val="20"/>
              </w:rPr>
            </w:pPr>
            <w:r>
              <w:rPr>
                <w:rFonts w:ascii="Arial" w:hAnsi="Arial" w:cs="Arial"/>
                <w:sz w:val="20"/>
              </w:rPr>
              <w:t>Perform administrative tasks, including tracking of time worked; attend career development and training programs, seminars as appropriate to contribute to the achievement of Office of the General Counsel’s goals and objectives.</w:t>
            </w:r>
          </w:p>
          <w:p w14:paraId="08B4C26F" w14:textId="77777777" w:rsidR="002E02B7" w:rsidRPr="00236847" w:rsidRDefault="002E02B7" w:rsidP="002E02B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993BF78" w14:textId="77777777" w:rsidR="002E02B7" w:rsidRPr="00236847" w:rsidRDefault="002E02B7" w:rsidP="002E02B7">
            <w:pPr>
              <w:pStyle w:val="Default"/>
              <w:rPr>
                <w:sz w:val="20"/>
                <w:szCs w:val="20"/>
              </w:rPr>
            </w:pPr>
          </w:p>
          <w:p w14:paraId="54251956" w14:textId="77777777" w:rsidR="002E02B7" w:rsidRPr="002329F2" w:rsidRDefault="002E02B7" w:rsidP="002E02B7">
            <w:pPr>
              <w:rPr>
                <w:rStyle w:val="fontstyle01"/>
                <w:rFonts w:ascii="Arial" w:hAnsi="Arial" w:cs="Arial"/>
              </w:rPr>
            </w:pPr>
            <w:r w:rsidRPr="002329F2">
              <w:rPr>
                <w:rFonts w:ascii="Arial" w:hAnsi="Arial" w:cs="Arial"/>
                <w:b/>
                <w:sz w:val="20"/>
              </w:rPr>
              <w:t xml:space="preserve">Special Personal Characteristics: </w:t>
            </w:r>
            <w:r w:rsidRPr="002329F2">
              <w:rPr>
                <w:rStyle w:val="fontstyle01"/>
                <w:rFonts w:ascii="Arial" w:hAnsi="Arial" w:cs="Arial"/>
              </w:rPr>
              <w:t>Demonstrated ability to independently and effectively perform and complete work; set and meet priorities; work with technical experts; negotiate and handle difficult situations with thoughtfulness and tact.</w:t>
            </w:r>
          </w:p>
          <w:p w14:paraId="2E49E1AB" w14:textId="77777777" w:rsidR="002E02B7" w:rsidRPr="002329F2" w:rsidRDefault="002E02B7" w:rsidP="002E02B7">
            <w:pPr>
              <w:rPr>
                <w:rStyle w:val="fontstyle01"/>
                <w:rFonts w:ascii="Arial" w:hAnsi="Arial" w:cs="Arial"/>
              </w:rPr>
            </w:pPr>
          </w:p>
          <w:p w14:paraId="63632666" w14:textId="77777777" w:rsidR="002E02B7" w:rsidRPr="002329F2" w:rsidRDefault="002E02B7" w:rsidP="002E02B7">
            <w:pPr>
              <w:rPr>
                <w:rStyle w:val="fontstyle01"/>
                <w:rFonts w:ascii="Arial" w:hAnsi="Arial" w:cs="Arial"/>
              </w:rPr>
            </w:pPr>
            <w:r w:rsidRPr="002329F2">
              <w:rPr>
                <w:rFonts w:ascii="Arial" w:hAnsi="Arial" w:cs="Arial"/>
                <w:b/>
                <w:sz w:val="20"/>
              </w:rPr>
              <w:t>Interpersonal Skills</w:t>
            </w:r>
            <w:r w:rsidRPr="002329F2">
              <w:rPr>
                <w:rFonts w:ascii="Arial" w:hAnsi="Arial" w:cs="Arial"/>
                <w:sz w:val="20"/>
              </w:rPr>
              <w:t xml:space="preserve">: </w:t>
            </w:r>
            <w:r w:rsidRPr="002329F2">
              <w:rPr>
                <w:rStyle w:val="fontstyle01"/>
                <w:rFonts w:ascii="Arial" w:hAnsi="Arial" w:cs="Arial"/>
              </w:rPr>
              <w:t>Excellent oral and written communication skills; sound judgment; exceptional organizational skills; strong attention to detail; ability to effectively handle deadlines; collegial and professional attitude.</w:t>
            </w:r>
          </w:p>
          <w:p w14:paraId="6DC5099E" w14:textId="77777777" w:rsidR="002E02B7" w:rsidRPr="002329F2" w:rsidRDefault="002E02B7" w:rsidP="002E02B7">
            <w:pPr>
              <w:rPr>
                <w:rStyle w:val="fontstyle01"/>
                <w:rFonts w:ascii="Arial" w:hAnsi="Arial" w:cs="Arial"/>
              </w:rPr>
            </w:pPr>
          </w:p>
          <w:p w14:paraId="3B0EE830" w14:textId="77777777" w:rsidR="002E02B7" w:rsidRPr="002329F2" w:rsidRDefault="002E02B7" w:rsidP="002E02B7">
            <w:pPr>
              <w:rPr>
                <w:rStyle w:val="fontstyle01"/>
                <w:rFonts w:ascii="Arial" w:hAnsi="Arial" w:cs="Arial"/>
              </w:rPr>
            </w:pPr>
          </w:p>
          <w:p w14:paraId="45EE4198" w14:textId="77777777" w:rsidR="002E02B7" w:rsidRPr="002329F2" w:rsidRDefault="002E02B7" w:rsidP="002E02B7">
            <w:pPr>
              <w:rPr>
                <w:rStyle w:val="fontstyle01"/>
                <w:rFonts w:ascii="Arial" w:hAnsi="Arial" w:cs="Arial"/>
                <w:b/>
                <w:bCs/>
              </w:rPr>
            </w:pPr>
            <w:r w:rsidRPr="002329F2">
              <w:rPr>
                <w:rStyle w:val="fontstyle01"/>
                <w:rFonts w:ascii="Arial" w:hAnsi="Arial" w:cs="Arial"/>
                <w:b/>
                <w:bCs/>
              </w:rPr>
              <w:t xml:space="preserve">WORKING CONDITIONS:  </w:t>
            </w:r>
          </w:p>
          <w:p w14:paraId="60573AFC" w14:textId="77777777" w:rsidR="002E02B7" w:rsidRPr="002329F2" w:rsidRDefault="002E02B7" w:rsidP="002E02B7">
            <w:pPr>
              <w:rPr>
                <w:rFonts w:ascii="Arial" w:hAnsi="Arial" w:cs="Arial"/>
                <w:sz w:val="20"/>
                <w:szCs w:val="24"/>
              </w:rPr>
            </w:pPr>
          </w:p>
          <w:p w14:paraId="0D7EBC6D" w14:textId="0D38AA5C" w:rsidR="002E02B7" w:rsidRPr="002329F2" w:rsidRDefault="002E02B7" w:rsidP="002E02B7">
            <w:pPr>
              <w:rPr>
                <w:rFonts w:ascii="Arial" w:hAnsi="Arial" w:cs="Arial"/>
                <w:sz w:val="20"/>
              </w:rPr>
            </w:pPr>
            <w:r w:rsidRPr="002329F2">
              <w:rPr>
                <w:rFonts w:ascii="Arial" w:hAnsi="Arial" w:cs="Arial"/>
                <w:sz w:val="20"/>
                <w:szCs w:val="24"/>
              </w:rPr>
              <w:t xml:space="preserve">Maintain normal and consistent work hours, averaging 40 hours per week. Work </w:t>
            </w:r>
            <w:proofErr w:type="gramStart"/>
            <w:r w:rsidRPr="002329F2">
              <w:rPr>
                <w:rFonts w:ascii="Arial" w:hAnsi="Arial" w:cs="Arial"/>
                <w:sz w:val="20"/>
                <w:szCs w:val="24"/>
              </w:rPr>
              <w:t>in excess of</w:t>
            </w:r>
            <w:proofErr w:type="gramEnd"/>
            <w:r w:rsidRPr="002329F2">
              <w:rPr>
                <w:rFonts w:ascii="Arial" w:hAnsi="Arial" w:cs="Arial"/>
                <w:sz w:val="20"/>
                <w:szCs w:val="24"/>
              </w:rPr>
              <w:t xml:space="preserve"> 40 hours per week is expected, when necessary, to </w:t>
            </w:r>
            <w:r w:rsidRPr="002329F2">
              <w:rPr>
                <w:rFonts w:ascii="Arial" w:hAnsi="Arial" w:cs="Arial"/>
                <w:sz w:val="20"/>
              </w:rPr>
              <w:t>complete assignments in a timely manner. Position may require th</w:t>
            </w:r>
            <w:r w:rsidRPr="002329F2">
              <w:rPr>
                <w:rFonts w:ascii="Arial" w:hAnsi="Arial" w:cs="Arial"/>
                <w:sz w:val="20"/>
              </w:rPr>
              <w:t xml:space="preserve">e </w:t>
            </w:r>
            <w:r w:rsidR="00A14C16">
              <w:rPr>
                <w:rFonts w:ascii="Arial" w:hAnsi="Arial" w:cs="Arial"/>
                <w:sz w:val="20"/>
              </w:rPr>
              <w:t>i</w:t>
            </w:r>
            <w:r w:rsidRPr="002329F2">
              <w:rPr>
                <w:rFonts w:ascii="Arial" w:hAnsi="Arial" w:cs="Arial"/>
                <w:sz w:val="20"/>
              </w:rPr>
              <w:t xml:space="preserve">ncumbent </w:t>
            </w:r>
            <w:r w:rsidRPr="002329F2">
              <w:rPr>
                <w:rFonts w:ascii="Arial" w:hAnsi="Arial" w:cs="Arial"/>
                <w:sz w:val="20"/>
              </w:rPr>
              <w:t xml:space="preserve">to sit for long periods of time. Light lifting </w:t>
            </w:r>
            <w:r w:rsidR="006D508A">
              <w:rPr>
                <w:rFonts w:ascii="Arial" w:hAnsi="Arial" w:cs="Arial"/>
                <w:sz w:val="20"/>
              </w:rPr>
              <w:t xml:space="preserve">(fewer than 25 pounds) </w:t>
            </w:r>
            <w:r w:rsidRPr="002329F2">
              <w:rPr>
                <w:rFonts w:ascii="Arial" w:hAnsi="Arial" w:cs="Arial"/>
                <w:sz w:val="20"/>
              </w:rPr>
              <w:t xml:space="preserve">or </w:t>
            </w:r>
            <w:r w:rsidRPr="002329F2">
              <w:rPr>
                <w:rFonts w:ascii="Arial" w:hAnsi="Arial" w:cs="Arial"/>
                <w:sz w:val="20"/>
              </w:rPr>
              <w:t xml:space="preserve">reaching </w:t>
            </w:r>
            <w:r w:rsidR="00A14C16">
              <w:rPr>
                <w:rFonts w:ascii="Arial" w:hAnsi="Arial" w:cs="Arial"/>
                <w:sz w:val="20"/>
              </w:rPr>
              <w:t>is</w:t>
            </w:r>
            <w:r w:rsidR="00A14C16" w:rsidRPr="002329F2">
              <w:rPr>
                <w:rFonts w:ascii="Arial" w:hAnsi="Arial" w:cs="Arial"/>
                <w:sz w:val="20"/>
              </w:rPr>
              <w:t xml:space="preserve"> </w:t>
            </w:r>
            <w:r w:rsidRPr="002329F2">
              <w:rPr>
                <w:rFonts w:ascii="Arial" w:hAnsi="Arial" w:cs="Arial"/>
                <w:sz w:val="20"/>
              </w:rPr>
              <w:t>required, though reasonable accommodation may be provided upon request.</w:t>
            </w:r>
          </w:p>
          <w:p w14:paraId="520F6422" w14:textId="77777777" w:rsidR="002E02B7" w:rsidRPr="002329F2" w:rsidRDefault="002E02B7" w:rsidP="002E02B7">
            <w:pPr>
              <w:rPr>
                <w:rFonts w:ascii="Arial" w:hAnsi="Arial" w:cs="Arial"/>
              </w:rPr>
            </w:pPr>
          </w:p>
          <w:p w14:paraId="33815195" w14:textId="250A5C70" w:rsidR="002E02B7" w:rsidRPr="00AF7E43" w:rsidRDefault="002E02B7" w:rsidP="002E02B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MSGENFONTSTYLENAMETEMPLATEROLENUMBERMSGENFONTSTYLENAMEBYROLETEXT2MSGENFONTSTYLEMODIFERNAMEArial2"/>
                <w:color w:val="000000"/>
                <w:sz w:val="20"/>
              </w:rPr>
            </w:pPr>
            <w:r w:rsidRPr="002329F2">
              <w:rPr>
                <w:rFonts w:ascii="Arial" w:hAnsi="Arial" w:cs="Arial"/>
                <w:sz w:val="20"/>
              </w:rPr>
              <w:t>This position</w:t>
            </w:r>
            <w:r>
              <w:rPr>
                <w:rFonts w:ascii="Arial" w:hAnsi="Arial"/>
                <w:sz w:val="20"/>
              </w:rPr>
              <w:t xml:space="preserve"> will </w:t>
            </w:r>
            <w:proofErr w:type="gramStart"/>
            <w:r>
              <w:rPr>
                <w:rFonts w:ascii="Arial" w:hAnsi="Arial"/>
                <w:sz w:val="20"/>
              </w:rPr>
              <w:t>be located in</w:t>
            </w:r>
            <w:proofErr w:type="gramEnd"/>
            <w:r>
              <w:rPr>
                <w:rFonts w:ascii="Arial" w:hAnsi="Arial"/>
                <w:sz w:val="20"/>
              </w:rPr>
              <w:t xml:space="preserve"> Sacramento. </w:t>
            </w:r>
            <w:r w:rsidR="006D508A">
              <w:rPr>
                <w:rFonts w:ascii="Arial" w:hAnsi="Arial"/>
                <w:sz w:val="20"/>
              </w:rPr>
              <w:t>Limited</w:t>
            </w:r>
            <w:r>
              <w:rPr>
                <w:rFonts w:ascii="Arial" w:hAnsi="Arial"/>
                <w:sz w:val="20"/>
              </w:rPr>
              <w:t xml:space="preserve"> overnight travel required.</w:t>
            </w: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449CA437" w:rsidR="00FB37FD" w:rsidRPr="00236847" w:rsidRDefault="002E02B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Shannon Little</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CA28" w14:textId="77777777" w:rsidR="00FC5625" w:rsidRDefault="00FC5625" w:rsidP="00BD0D5A">
      <w:r>
        <w:separator/>
      </w:r>
    </w:p>
  </w:endnote>
  <w:endnote w:type="continuationSeparator" w:id="0">
    <w:p w14:paraId="525034D2" w14:textId="77777777" w:rsidR="00FC5625" w:rsidRDefault="00FC5625"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3631" w14:textId="77777777" w:rsidR="00FC5625" w:rsidRDefault="00FC5625" w:rsidP="00BD0D5A">
      <w:r>
        <w:separator/>
      </w:r>
    </w:p>
  </w:footnote>
  <w:footnote w:type="continuationSeparator" w:id="0">
    <w:p w14:paraId="587616A4" w14:textId="77777777" w:rsidR="00FC5625" w:rsidRDefault="00FC5625"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77775A5"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AA18D0">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42F38"/>
    <w:rsid w:val="000707CF"/>
    <w:rsid w:val="000A35C2"/>
    <w:rsid w:val="000C490F"/>
    <w:rsid w:val="000F345B"/>
    <w:rsid w:val="001374FD"/>
    <w:rsid w:val="001556FA"/>
    <w:rsid w:val="00165BB7"/>
    <w:rsid w:val="001674C8"/>
    <w:rsid w:val="001A1D7D"/>
    <w:rsid w:val="001B2213"/>
    <w:rsid w:val="001B59FE"/>
    <w:rsid w:val="001B7E77"/>
    <w:rsid w:val="001D08AE"/>
    <w:rsid w:val="001D3B5E"/>
    <w:rsid w:val="001E177B"/>
    <w:rsid w:val="001E34EB"/>
    <w:rsid w:val="001E4EF2"/>
    <w:rsid w:val="001F00D4"/>
    <w:rsid w:val="001F7942"/>
    <w:rsid w:val="002054F1"/>
    <w:rsid w:val="0022123E"/>
    <w:rsid w:val="00231CD8"/>
    <w:rsid w:val="002329F2"/>
    <w:rsid w:val="00236847"/>
    <w:rsid w:val="002461AA"/>
    <w:rsid w:val="002525A7"/>
    <w:rsid w:val="00264D3A"/>
    <w:rsid w:val="002927E9"/>
    <w:rsid w:val="0029616B"/>
    <w:rsid w:val="002A2DE3"/>
    <w:rsid w:val="002D6C69"/>
    <w:rsid w:val="002E02B7"/>
    <w:rsid w:val="002F495B"/>
    <w:rsid w:val="00300C93"/>
    <w:rsid w:val="00314947"/>
    <w:rsid w:val="00335AED"/>
    <w:rsid w:val="003428EA"/>
    <w:rsid w:val="00354C72"/>
    <w:rsid w:val="00381E8D"/>
    <w:rsid w:val="003A3EF8"/>
    <w:rsid w:val="003A7563"/>
    <w:rsid w:val="003B0A4C"/>
    <w:rsid w:val="003B47CB"/>
    <w:rsid w:val="003B64C8"/>
    <w:rsid w:val="003E3A26"/>
    <w:rsid w:val="003F5C00"/>
    <w:rsid w:val="00407CC6"/>
    <w:rsid w:val="0043007A"/>
    <w:rsid w:val="0043017E"/>
    <w:rsid w:val="004714BF"/>
    <w:rsid w:val="00496151"/>
    <w:rsid w:val="004B6F88"/>
    <w:rsid w:val="004C6041"/>
    <w:rsid w:val="004F00DE"/>
    <w:rsid w:val="004F2964"/>
    <w:rsid w:val="004F681D"/>
    <w:rsid w:val="0052774A"/>
    <w:rsid w:val="00541320"/>
    <w:rsid w:val="005503C2"/>
    <w:rsid w:val="00550916"/>
    <w:rsid w:val="00553C99"/>
    <w:rsid w:val="00554DB1"/>
    <w:rsid w:val="00566A12"/>
    <w:rsid w:val="00567D66"/>
    <w:rsid w:val="0057235A"/>
    <w:rsid w:val="005839FB"/>
    <w:rsid w:val="005A1426"/>
    <w:rsid w:val="005A1F50"/>
    <w:rsid w:val="005B4BBE"/>
    <w:rsid w:val="005C68E8"/>
    <w:rsid w:val="005D1CFE"/>
    <w:rsid w:val="005F5652"/>
    <w:rsid w:val="00605D67"/>
    <w:rsid w:val="006146D5"/>
    <w:rsid w:val="00666639"/>
    <w:rsid w:val="00666E03"/>
    <w:rsid w:val="0069441F"/>
    <w:rsid w:val="006A5912"/>
    <w:rsid w:val="006B5534"/>
    <w:rsid w:val="006B5796"/>
    <w:rsid w:val="006C2164"/>
    <w:rsid w:val="006C4866"/>
    <w:rsid w:val="006D508A"/>
    <w:rsid w:val="006D7FEF"/>
    <w:rsid w:val="006E1D18"/>
    <w:rsid w:val="006E31E8"/>
    <w:rsid w:val="006F1A1A"/>
    <w:rsid w:val="006F21C5"/>
    <w:rsid w:val="006F7547"/>
    <w:rsid w:val="0071222B"/>
    <w:rsid w:val="00721556"/>
    <w:rsid w:val="00732928"/>
    <w:rsid w:val="00755046"/>
    <w:rsid w:val="0075565A"/>
    <w:rsid w:val="007A57E3"/>
    <w:rsid w:val="007C5C6B"/>
    <w:rsid w:val="007D7DF7"/>
    <w:rsid w:val="008041E8"/>
    <w:rsid w:val="00844152"/>
    <w:rsid w:val="00855A47"/>
    <w:rsid w:val="00875F43"/>
    <w:rsid w:val="00912C9C"/>
    <w:rsid w:val="0092068A"/>
    <w:rsid w:val="00924821"/>
    <w:rsid w:val="00925B85"/>
    <w:rsid w:val="0092773B"/>
    <w:rsid w:val="00927D3B"/>
    <w:rsid w:val="00942271"/>
    <w:rsid w:val="00967855"/>
    <w:rsid w:val="00974086"/>
    <w:rsid w:val="0097515A"/>
    <w:rsid w:val="00985615"/>
    <w:rsid w:val="0099327F"/>
    <w:rsid w:val="009C4A6A"/>
    <w:rsid w:val="009C63C8"/>
    <w:rsid w:val="009F0D8A"/>
    <w:rsid w:val="00A13065"/>
    <w:rsid w:val="00A14C16"/>
    <w:rsid w:val="00A1583A"/>
    <w:rsid w:val="00A23754"/>
    <w:rsid w:val="00A254B0"/>
    <w:rsid w:val="00A26B86"/>
    <w:rsid w:val="00A322B5"/>
    <w:rsid w:val="00A36B11"/>
    <w:rsid w:val="00A57DA0"/>
    <w:rsid w:val="00A67B2A"/>
    <w:rsid w:val="00A9238F"/>
    <w:rsid w:val="00AA18D0"/>
    <w:rsid w:val="00AB10C3"/>
    <w:rsid w:val="00AC41EA"/>
    <w:rsid w:val="00AD5672"/>
    <w:rsid w:val="00AE6F4C"/>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1092A"/>
    <w:rsid w:val="00C22380"/>
    <w:rsid w:val="00C25B20"/>
    <w:rsid w:val="00C30026"/>
    <w:rsid w:val="00C34101"/>
    <w:rsid w:val="00C47E28"/>
    <w:rsid w:val="00C50D5F"/>
    <w:rsid w:val="00C51F0B"/>
    <w:rsid w:val="00C54D16"/>
    <w:rsid w:val="00C63980"/>
    <w:rsid w:val="00C84AF7"/>
    <w:rsid w:val="00C91732"/>
    <w:rsid w:val="00C97A9D"/>
    <w:rsid w:val="00C97E96"/>
    <w:rsid w:val="00CA357B"/>
    <w:rsid w:val="00CA4208"/>
    <w:rsid w:val="00CA7813"/>
    <w:rsid w:val="00CB0808"/>
    <w:rsid w:val="00CD144B"/>
    <w:rsid w:val="00CF551D"/>
    <w:rsid w:val="00CF6A06"/>
    <w:rsid w:val="00D23FCF"/>
    <w:rsid w:val="00D32F08"/>
    <w:rsid w:val="00D603BF"/>
    <w:rsid w:val="00D618FC"/>
    <w:rsid w:val="00D657FB"/>
    <w:rsid w:val="00D80D3D"/>
    <w:rsid w:val="00D910F4"/>
    <w:rsid w:val="00DB3C78"/>
    <w:rsid w:val="00DD2096"/>
    <w:rsid w:val="00DE6DDC"/>
    <w:rsid w:val="00DE7530"/>
    <w:rsid w:val="00DF13F7"/>
    <w:rsid w:val="00DF60E1"/>
    <w:rsid w:val="00E010EB"/>
    <w:rsid w:val="00E14CC3"/>
    <w:rsid w:val="00E16DB7"/>
    <w:rsid w:val="00E3120F"/>
    <w:rsid w:val="00E46B3E"/>
    <w:rsid w:val="00E527BB"/>
    <w:rsid w:val="00E6774E"/>
    <w:rsid w:val="00E72EA4"/>
    <w:rsid w:val="00E81AA3"/>
    <w:rsid w:val="00EB2B2B"/>
    <w:rsid w:val="00EB2F56"/>
    <w:rsid w:val="00ED13CA"/>
    <w:rsid w:val="00EE137B"/>
    <w:rsid w:val="00F272A8"/>
    <w:rsid w:val="00F36CBC"/>
    <w:rsid w:val="00F90529"/>
    <w:rsid w:val="00F91706"/>
    <w:rsid w:val="00FA5B99"/>
    <w:rsid w:val="00FB0290"/>
    <w:rsid w:val="00FB37FD"/>
    <w:rsid w:val="00FC0B7D"/>
    <w:rsid w:val="00FC5625"/>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2E02B7"/>
    <w:rPr>
      <w:rFonts w:ascii="ArialMT" w:hAnsi="ArialMT" w:hint="default"/>
      <w:b w:val="0"/>
      <w:bCs w:val="0"/>
      <w:i w:val="0"/>
      <w:iCs w:val="0"/>
      <w:color w:val="000000"/>
      <w:sz w:val="20"/>
      <w:szCs w:val="20"/>
    </w:rPr>
  </w:style>
  <w:style w:type="character" w:customStyle="1" w:styleId="MSGENFONTSTYLENAMETEMPLATEROLENUMBERMSGENFONTSTYLENAMEBYROLETEXT2MSGENFONTSTYLEMODIFERNAMEArial2">
    <w:name w:val="MSG_EN_FONT_STYLE_NAME_TEMPLATE_ROLE_NUMBER MSG_EN_FONT_STYLE_NAME_BY_ROLE_TEXT 2 + MSG_EN_FONT_STYLE_MODIFER_NAME Arial2"/>
    <w:aliases w:val="MSG_EN_FONT_STYLE_MODIFER_SIZE 11"/>
    <w:basedOn w:val="DefaultParagraphFont"/>
    <w:uiPriority w:val="99"/>
    <w:rsid w:val="002E02B7"/>
    <w:rPr>
      <w:rFonts w:ascii="Arial" w:hAnsi="Arial" w:cs="Arial"/>
      <w:sz w:val="22"/>
      <w:szCs w:val="22"/>
      <w:u w:val="none"/>
    </w:rPr>
  </w:style>
  <w:style w:type="paragraph" w:styleId="Revision">
    <w:name w:val="Revision"/>
    <w:hidden/>
    <w:uiPriority w:val="99"/>
    <w:semiHidden/>
    <w:rsid w:val="006666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4685</Characters>
  <Application>Microsoft Office Word</Application>
  <DocSecurity>4</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Little, Shannon@Wildlife</cp:lastModifiedBy>
  <cp:revision>2</cp:revision>
  <cp:lastPrinted>2014-06-05T16:22:00Z</cp:lastPrinted>
  <dcterms:created xsi:type="dcterms:W3CDTF">2026-04-13T16:50:00Z</dcterms:created>
  <dcterms:modified xsi:type="dcterms:W3CDTF">2026-04-13T16:50:00Z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