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A125D" w14:textId="77777777" w:rsidR="009B7561" w:rsidRDefault="009B7561" w:rsidP="009B7561">
      <w:pPr>
        <w:widowControl w:val="0"/>
        <w:kinsoku w:val="0"/>
        <w:overflowPunct w:val="0"/>
        <w:autoSpaceDE w:val="0"/>
        <w:autoSpaceDN w:val="0"/>
        <w:adjustRightInd w:val="0"/>
        <w:spacing w:before="12" w:after="0" w:line="240" w:lineRule="auto"/>
        <w:ind w:left="-180" w:right="450"/>
        <w:jc w:val="center"/>
        <w:rPr>
          <w:rFonts w:ascii="Arial" w:eastAsiaTheme="minorEastAsia" w:hAnsi="Arial" w:cs="Arial"/>
          <w:b/>
          <w:bCs/>
          <w:sz w:val="24"/>
          <w:szCs w:val="24"/>
        </w:rPr>
      </w:pPr>
      <w:r w:rsidRPr="009B7561">
        <w:rPr>
          <w:rFonts w:ascii="Arial" w:eastAsiaTheme="minorEastAsia" w:hAnsi="Arial" w:cs="Arial"/>
          <w:b/>
          <w:bCs/>
          <w:sz w:val="24"/>
          <w:szCs w:val="24"/>
        </w:rPr>
        <w:t>DUTY STATEMENT</w:t>
      </w:r>
    </w:p>
    <w:p w14:paraId="51DA125E" w14:textId="77777777" w:rsidR="009B7561" w:rsidRPr="00D600A0" w:rsidRDefault="009B7561" w:rsidP="00D600A0">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PlainTable2"/>
        <w:tblW w:w="10419" w:type="dxa"/>
        <w:tblLayout w:type="fixed"/>
        <w:tblLook w:val="0020" w:firstRow="1" w:lastRow="0" w:firstColumn="0" w:lastColumn="0" w:noHBand="0" w:noVBand="0"/>
        <w:tblCaption w:val="Duty Statement "/>
        <w:tblDescription w:val="Duty Statement information"/>
      </w:tblPr>
      <w:tblGrid>
        <w:gridCol w:w="5019"/>
        <w:gridCol w:w="5400"/>
      </w:tblGrid>
      <w:tr w:rsidR="00101998" w:rsidRPr="00FB0215" w14:paraId="51DA1261" w14:textId="77777777" w:rsidTr="14229CFE">
        <w:trPr>
          <w:cnfStyle w:val="100000000000" w:firstRow="1" w:lastRow="0" w:firstColumn="0" w:lastColumn="0" w:oddVBand="0" w:evenVBand="0" w:oddHBand="0" w:evenHBand="0" w:firstRowFirstColumn="0" w:firstRowLastColumn="0" w:lastRowFirstColumn="0" w:lastRowLastColumn="0"/>
          <w:trHeight w:val="460"/>
        </w:trPr>
        <w:tc>
          <w:tcPr>
            <w:cnfStyle w:val="000010000000" w:firstRow="0" w:lastRow="0" w:firstColumn="0" w:lastColumn="0" w:oddVBand="1" w:evenVBand="0" w:oddHBand="0" w:evenHBand="0" w:firstRowFirstColumn="0" w:firstRowLastColumn="0" w:lastRowFirstColumn="0" w:lastRowLastColumn="0"/>
            <w:tcW w:w="5019" w:type="dxa"/>
          </w:tcPr>
          <w:p w14:paraId="194CFBD7" w14:textId="77777777" w:rsidR="00101998" w:rsidRPr="00FB0215" w:rsidRDefault="00101998" w:rsidP="00982C13">
            <w:pPr>
              <w:widowControl w:val="0"/>
              <w:kinsoku w:val="0"/>
              <w:overflowPunct w:val="0"/>
              <w:autoSpaceDE w:val="0"/>
              <w:autoSpaceDN w:val="0"/>
              <w:adjustRightInd w:val="0"/>
              <w:spacing w:before="14"/>
              <w:ind w:left="71" w:right="389"/>
              <w:rPr>
                <w:rFonts w:ascii="Arial" w:eastAsiaTheme="minorEastAsia" w:hAnsi="Arial" w:cs="Arial"/>
                <w:b w:val="0"/>
                <w:bCs w:val="0"/>
                <w:sz w:val="24"/>
                <w:szCs w:val="24"/>
              </w:rPr>
            </w:pPr>
            <w:r w:rsidRPr="00FB0215">
              <w:rPr>
                <w:rFonts w:ascii="Arial" w:eastAsiaTheme="minorEastAsia" w:hAnsi="Arial" w:cs="Arial"/>
                <w:b w:val="0"/>
                <w:bCs w:val="0"/>
                <w:sz w:val="24"/>
                <w:szCs w:val="24"/>
              </w:rPr>
              <w:t>Employee Name:</w:t>
            </w:r>
          </w:p>
          <w:p w14:paraId="2D24818C" w14:textId="7BA94326" w:rsidR="00101998" w:rsidRPr="00FB0215" w:rsidRDefault="002A4CB8" w:rsidP="00982C13">
            <w:pPr>
              <w:widowControl w:val="0"/>
              <w:kinsoku w:val="0"/>
              <w:overflowPunct w:val="0"/>
              <w:autoSpaceDE w:val="0"/>
              <w:autoSpaceDN w:val="0"/>
              <w:adjustRightInd w:val="0"/>
              <w:spacing w:before="14"/>
              <w:ind w:left="71" w:right="389"/>
              <w:rPr>
                <w:rFonts w:ascii="Arial" w:eastAsiaTheme="minorEastAsia" w:hAnsi="Arial" w:cs="Arial"/>
                <w:b w:val="0"/>
                <w:bCs w:val="0"/>
                <w:sz w:val="24"/>
                <w:szCs w:val="24"/>
              </w:rPr>
            </w:pPr>
            <w:r>
              <w:rPr>
                <w:rFonts w:ascii="Arial" w:eastAsiaTheme="minorEastAsia" w:hAnsi="Arial" w:cs="Arial"/>
                <w:sz w:val="24"/>
                <w:szCs w:val="24"/>
              </w:rPr>
              <w:t>Vacant</w:t>
            </w:r>
          </w:p>
        </w:tc>
        <w:tc>
          <w:tcPr>
            <w:cnfStyle w:val="000001000000" w:firstRow="0" w:lastRow="0" w:firstColumn="0" w:lastColumn="0" w:oddVBand="0" w:evenVBand="1" w:oddHBand="0" w:evenHBand="0" w:firstRowFirstColumn="0" w:firstRowLastColumn="0" w:lastRowFirstColumn="0" w:lastRowLastColumn="0"/>
            <w:tcW w:w="5400" w:type="dxa"/>
          </w:tcPr>
          <w:p w14:paraId="6929EF18" w14:textId="77777777" w:rsidR="00101998" w:rsidRPr="00FB0215" w:rsidRDefault="00101998" w:rsidP="00982C13">
            <w:pPr>
              <w:widowControl w:val="0"/>
              <w:kinsoku w:val="0"/>
              <w:overflowPunct w:val="0"/>
              <w:autoSpaceDE w:val="0"/>
              <w:autoSpaceDN w:val="0"/>
              <w:adjustRightInd w:val="0"/>
              <w:spacing w:before="14"/>
              <w:ind w:left="95" w:right="389"/>
              <w:rPr>
                <w:rFonts w:ascii="Arial" w:eastAsiaTheme="minorEastAsia" w:hAnsi="Arial" w:cs="Arial"/>
                <w:b w:val="0"/>
                <w:bCs w:val="0"/>
                <w:sz w:val="24"/>
                <w:szCs w:val="24"/>
              </w:rPr>
            </w:pPr>
            <w:r w:rsidRPr="00FB0215">
              <w:rPr>
                <w:rFonts w:ascii="Arial" w:eastAsiaTheme="minorEastAsia" w:hAnsi="Arial" w:cs="Arial"/>
                <w:b w:val="0"/>
                <w:bCs w:val="0"/>
                <w:sz w:val="24"/>
                <w:szCs w:val="24"/>
              </w:rPr>
              <w:t>Position Number:</w:t>
            </w:r>
          </w:p>
          <w:p w14:paraId="51DA1260" w14:textId="418DAB12" w:rsidR="00101998" w:rsidRPr="00FB0215" w:rsidRDefault="00E358B6" w:rsidP="14229CFE">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14229CFE">
              <w:rPr>
                <w:rFonts w:ascii="Arial" w:eastAsiaTheme="minorEastAsia" w:hAnsi="Arial" w:cs="Arial"/>
                <w:sz w:val="24"/>
                <w:szCs w:val="24"/>
              </w:rPr>
              <w:t>580-150-7500-</w:t>
            </w:r>
            <w:r w:rsidR="00881208">
              <w:rPr>
                <w:rFonts w:ascii="Arial" w:eastAsiaTheme="minorEastAsia" w:hAnsi="Arial" w:cs="Arial"/>
                <w:sz w:val="24"/>
                <w:szCs w:val="24"/>
              </w:rPr>
              <w:t>005</w:t>
            </w:r>
          </w:p>
        </w:tc>
      </w:tr>
      <w:tr w:rsidR="009B7561" w:rsidRPr="00D600A0" w14:paraId="51DA1266" w14:textId="77777777" w:rsidTr="14229CFE">
        <w:trPr>
          <w:cnfStyle w:val="000000100000" w:firstRow="0" w:lastRow="0" w:firstColumn="0" w:lastColumn="0" w:oddVBand="0" w:evenVBand="0" w:oddHBand="1" w:evenHBand="0" w:firstRowFirstColumn="0" w:firstRowLastColumn="0" w:lastRowFirstColumn="0" w:lastRowLastColumn="0"/>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62" w14:textId="77777777" w:rsidR="00C76EF0" w:rsidRPr="00D600A0" w:rsidRDefault="009B7561"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Classification:</w:t>
            </w:r>
          </w:p>
          <w:p w14:paraId="51DA1263" w14:textId="120EDB74" w:rsidR="00052B26" w:rsidRPr="00D600A0" w:rsidRDefault="00E358B6"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Pr>
                <w:rFonts w:ascii="Arial" w:eastAsiaTheme="minorEastAsia" w:hAnsi="Arial" w:cs="Arial"/>
                <w:sz w:val="24"/>
                <w:szCs w:val="24"/>
              </w:rPr>
              <w:t>CEA B</w:t>
            </w:r>
          </w:p>
        </w:tc>
        <w:tc>
          <w:tcPr>
            <w:cnfStyle w:val="000001000000" w:firstRow="0" w:lastRow="0" w:firstColumn="0" w:lastColumn="0" w:oddVBand="0" w:evenVBand="1" w:oddHBand="0" w:evenHBand="0" w:firstRowFirstColumn="0" w:firstRowLastColumn="0" w:lastRowFirstColumn="0" w:lastRowLastColumn="0"/>
            <w:tcW w:w="5400" w:type="dxa"/>
          </w:tcPr>
          <w:p w14:paraId="043F4DC1" w14:textId="0B9691ED" w:rsidR="00101998" w:rsidRDefault="00101998"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D600A0">
              <w:rPr>
                <w:rFonts w:ascii="Arial" w:eastAsiaTheme="minorEastAsia" w:hAnsi="Arial" w:cs="Arial"/>
                <w:sz w:val="24"/>
                <w:szCs w:val="24"/>
              </w:rPr>
              <w:t>Tenure/Time Base:</w:t>
            </w:r>
            <w:r>
              <w:rPr>
                <w:rFonts w:ascii="Arial" w:eastAsiaTheme="minorEastAsia" w:hAnsi="Arial" w:cs="Arial"/>
                <w:sz w:val="24"/>
                <w:szCs w:val="24"/>
              </w:rPr>
              <w:t xml:space="preserve"> </w:t>
            </w:r>
          </w:p>
          <w:p w14:paraId="51DA1265" w14:textId="43C2D682" w:rsidR="00052B26" w:rsidRPr="00D600A0" w:rsidRDefault="00E358B6"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iCs/>
                <w:sz w:val="24"/>
                <w:szCs w:val="24"/>
              </w:rPr>
              <w:t>Non-Tenured/Full-Time</w:t>
            </w:r>
          </w:p>
        </w:tc>
      </w:tr>
      <w:tr w:rsidR="009B7561" w:rsidRPr="00D600A0" w14:paraId="51DA126B" w14:textId="77777777" w:rsidTr="14229CFE">
        <w:trPr>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67" w14:textId="77777777" w:rsidR="00C76EF0" w:rsidRPr="00D600A0" w:rsidRDefault="009B7561"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Working Title:</w:t>
            </w:r>
          </w:p>
          <w:p w14:paraId="51DA1268" w14:textId="27820650" w:rsidR="001F7806" w:rsidRPr="00D600A0" w:rsidRDefault="00E358B6" w:rsidP="00982C13">
            <w:pPr>
              <w:widowControl w:val="0"/>
              <w:kinsoku w:val="0"/>
              <w:overflowPunct w:val="0"/>
              <w:autoSpaceDE w:val="0"/>
              <w:autoSpaceDN w:val="0"/>
              <w:adjustRightInd w:val="0"/>
              <w:spacing w:before="14"/>
              <w:ind w:left="71"/>
              <w:rPr>
                <w:rFonts w:ascii="Arial" w:eastAsiaTheme="minorEastAsia" w:hAnsi="Arial" w:cs="Arial"/>
                <w:iCs/>
                <w:sz w:val="24"/>
                <w:szCs w:val="24"/>
              </w:rPr>
            </w:pPr>
            <w:r>
              <w:rPr>
                <w:rFonts w:ascii="Arial" w:eastAsiaTheme="minorEastAsia" w:hAnsi="Arial" w:cs="Arial"/>
                <w:iCs/>
                <w:sz w:val="24"/>
                <w:szCs w:val="24"/>
              </w:rPr>
              <w:t>Assistant Deputy Director, Chief Artificial Intelligence and Security Operations Officer (CAIS</w:t>
            </w:r>
            <w:r w:rsidR="005E4D15">
              <w:rPr>
                <w:rFonts w:ascii="Arial" w:eastAsiaTheme="minorEastAsia" w:hAnsi="Arial" w:cs="Arial"/>
                <w:iCs/>
                <w:sz w:val="24"/>
                <w:szCs w:val="24"/>
              </w:rPr>
              <w:t>O</w:t>
            </w:r>
            <w:r>
              <w:rPr>
                <w:rFonts w:ascii="Arial" w:eastAsiaTheme="minorEastAsia" w:hAnsi="Arial" w:cs="Arial"/>
                <w:iCs/>
                <w:sz w:val="24"/>
                <w:szCs w:val="24"/>
              </w:rPr>
              <w:t>O)</w:t>
            </w:r>
          </w:p>
        </w:tc>
        <w:tc>
          <w:tcPr>
            <w:cnfStyle w:val="000001000000" w:firstRow="0" w:lastRow="0" w:firstColumn="0" w:lastColumn="0" w:oddVBand="0" w:evenVBand="1" w:oddHBand="0" w:evenHBand="0" w:firstRowFirstColumn="0" w:firstRowLastColumn="0" w:lastRowFirstColumn="0" w:lastRowLastColumn="0"/>
            <w:tcW w:w="5400" w:type="dxa"/>
          </w:tcPr>
          <w:p w14:paraId="700E879E" w14:textId="5AAE225B" w:rsidR="00101998" w:rsidRPr="00D600A0" w:rsidRDefault="00101998"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sz w:val="24"/>
                <w:szCs w:val="24"/>
              </w:rPr>
              <w:t>Work Location:</w:t>
            </w:r>
          </w:p>
          <w:p w14:paraId="51DA126A" w14:textId="543A2EF3" w:rsidR="001F7806" w:rsidRPr="00D600A0" w:rsidRDefault="00E358B6" w:rsidP="00982C13">
            <w:pPr>
              <w:widowControl w:val="0"/>
              <w:kinsoku w:val="0"/>
              <w:overflowPunct w:val="0"/>
              <w:autoSpaceDE w:val="0"/>
              <w:autoSpaceDN w:val="0"/>
              <w:adjustRightInd w:val="0"/>
              <w:spacing w:before="14"/>
              <w:ind w:left="95" w:right="389"/>
              <w:rPr>
                <w:rFonts w:ascii="Arial" w:eastAsiaTheme="minorEastAsia" w:hAnsi="Arial" w:cs="Arial"/>
                <w:iCs/>
                <w:sz w:val="24"/>
                <w:szCs w:val="24"/>
              </w:rPr>
            </w:pPr>
            <w:r>
              <w:rPr>
                <w:rFonts w:ascii="Arial" w:eastAsiaTheme="minorEastAsia" w:hAnsi="Arial" w:cs="Arial"/>
                <w:sz w:val="24"/>
                <w:szCs w:val="24"/>
              </w:rPr>
              <w:t>1616 Capitol Avenue, Sacramento, CA 95814</w:t>
            </w:r>
          </w:p>
        </w:tc>
      </w:tr>
      <w:tr w:rsidR="009B7561" w:rsidRPr="00D600A0" w14:paraId="51DA1270" w14:textId="77777777" w:rsidTr="14229CFE">
        <w:trPr>
          <w:cnfStyle w:val="000000100000" w:firstRow="0" w:lastRow="0" w:firstColumn="0" w:lastColumn="0" w:oddVBand="0" w:evenVBand="0" w:oddHBand="1" w:evenHBand="0" w:firstRowFirstColumn="0" w:firstRowLastColumn="0" w:lastRowFirstColumn="0" w:lastRowLastColumn="0"/>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6C" w14:textId="77777777" w:rsidR="00C76EF0" w:rsidRPr="00D600A0" w:rsidRDefault="00F114E6"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Collective Bargaining Unit</w:t>
            </w:r>
            <w:r w:rsidR="009B7561" w:rsidRPr="00D600A0">
              <w:rPr>
                <w:rFonts w:ascii="Arial" w:eastAsiaTheme="minorEastAsia" w:hAnsi="Arial" w:cs="Arial"/>
                <w:sz w:val="24"/>
                <w:szCs w:val="24"/>
              </w:rPr>
              <w:t xml:space="preserve">: </w:t>
            </w:r>
          </w:p>
          <w:p w14:paraId="51DA126D" w14:textId="6B0C8D06" w:rsidR="001F7806" w:rsidRPr="00D600A0" w:rsidRDefault="00E358B6"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Pr>
                <w:rFonts w:ascii="Arial" w:eastAsiaTheme="minorEastAsia" w:hAnsi="Arial" w:cs="Arial"/>
                <w:sz w:val="24"/>
                <w:szCs w:val="24"/>
              </w:rPr>
              <w:t>M01</w:t>
            </w:r>
          </w:p>
        </w:tc>
        <w:tc>
          <w:tcPr>
            <w:cnfStyle w:val="000001000000" w:firstRow="0" w:lastRow="0" w:firstColumn="0" w:lastColumn="0" w:oddVBand="0" w:evenVBand="1" w:oddHBand="0" w:evenHBand="0" w:firstRowFirstColumn="0" w:firstRowLastColumn="0" w:lastRowFirstColumn="0" w:lastRowLastColumn="0"/>
            <w:tcW w:w="5400" w:type="dxa"/>
          </w:tcPr>
          <w:p w14:paraId="1DE0B9DE" w14:textId="2A68D60A" w:rsidR="00101998" w:rsidRPr="00D600A0" w:rsidRDefault="00101998"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D600A0">
              <w:rPr>
                <w:rFonts w:ascii="Arial" w:eastAsiaTheme="minorEastAsia" w:hAnsi="Arial" w:cs="Arial"/>
                <w:sz w:val="24"/>
                <w:szCs w:val="24"/>
              </w:rPr>
              <w:t xml:space="preserve">Position </w:t>
            </w:r>
            <w:r>
              <w:rPr>
                <w:rFonts w:ascii="Arial" w:eastAsiaTheme="minorEastAsia" w:hAnsi="Arial" w:cs="Arial"/>
                <w:sz w:val="24"/>
                <w:szCs w:val="24"/>
              </w:rPr>
              <w:t>Eligible for Telework (Yes/No):</w:t>
            </w:r>
          </w:p>
          <w:p w14:paraId="51DA126F" w14:textId="5EE0E5CC" w:rsidR="001F7806" w:rsidRPr="00D600A0" w:rsidRDefault="00E358B6"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sz w:val="24"/>
                <w:szCs w:val="24"/>
              </w:rPr>
              <w:t>Yes</w:t>
            </w:r>
          </w:p>
        </w:tc>
      </w:tr>
      <w:tr w:rsidR="009B7561" w:rsidRPr="00D600A0" w14:paraId="51DA1275" w14:textId="77777777" w:rsidTr="14229CFE">
        <w:trPr>
          <w:trHeight w:val="460"/>
        </w:trPr>
        <w:tc>
          <w:tcPr>
            <w:cnfStyle w:val="000010000000" w:firstRow="0" w:lastRow="0" w:firstColumn="0" w:lastColumn="0" w:oddVBand="1" w:evenVBand="0" w:oddHBand="0" w:evenHBand="0" w:firstRowFirstColumn="0" w:firstRowLastColumn="0" w:lastRowFirstColumn="0" w:lastRowLastColumn="0"/>
            <w:tcW w:w="5019" w:type="dxa"/>
          </w:tcPr>
          <w:p w14:paraId="51DA1271" w14:textId="77777777" w:rsidR="00C76EF0" w:rsidRPr="00D600A0" w:rsidRDefault="00F114E6"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600A0">
              <w:rPr>
                <w:rFonts w:ascii="Arial" w:eastAsiaTheme="minorEastAsia" w:hAnsi="Arial" w:cs="Arial"/>
                <w:sz w:val="24"/>
                <w:szCs w:val="24"/>
              </w:rPr>
              <w:t>Center/Office/Division</w:t>
            </w:r>
            <w:r w:rsidR="009B7561" w:rsidRPr="00D600A0">
              <w:rPr>
                <w:rFonts w:ascii="Arial" w:eastAsiaTheme="minorEastAsia" w:hAnsi="Arial" w:cs="Arial"/>
                <w:sz w:val="24"/>
                <w:szCs w:val="24"/>
              </w:rPr>
              <w:t>:</w:t>
            </w:r>
          </w:p>
          <w:p w14:paraId="51DA1272" w14:textId="5FF86919" w:rsidR="001F7806" w:rsidRPr="00D600A0" w:rsidRDefault="00D22734" w:rsidP="00982C13">
            <w:pPr>
              <w:widowControl w:val="0"/>
              <w:kinsoku w:val="0"/>
              <w:overflowPunct w:val="0"/>
              <w:autoSpaceDE w:val="0"/>
              <w:autoSpaceDN w:val="0"/>
              <w:adjustRightInd w:val="0"/>
              <w:spacing w:before="14"/>
              <w:ind w:left="71"/>
              <w:rPr>
                <w:rFonts w:ascii="Arial" w:eastAsiaTheme="minorEastAsia" w:hAnsi="Arial" w:cs="Arial"/>
                <w:sz w:val="24"/>
                <w:szCs w:val="24"/>
              </w:rPr>
            </w:pPr>
            <w:r w:rsidRPr="00D22734">
              <w:rPr>
                <w:rFonts w:ascii="Arial" w:eastAsiaTheme="minorEastAsia" w:hAnsi="Arial" w:cs="Arial"/>
                <w:sz w:val="24"/>
                <w:szCs w:val="24"/>
              </w:rPr>
              <w:t>Information Technology Services Division</w:t>
            </w:r>
          </w:p>
        </w:tc>
        <w:tc>
          <w:tcPr>
            <w:cnfStyle w:val="000001000000" w:firstRow="0" w:lastRow="0" w:firstColumn="0" w:lastColumn="0" w:oddVBand="0" w:evenVBand="1" w:oddHBand="0" w:evenHBand="0" w:firstRowFirstColumn="0" w:firstRowLastColumn="0" w:lastRowFirstColumn="0" w:lastRowLastColumn="0"/>
            <w:tcW w:w="5400" w:type="dxa"/>
          </w:tcPr>
          <w:p w14:paraId="51DA1273" w14:textId="77777777" w:rsidR="00C76EF0" w:rsidRPr="00D600A0" w:rsidRDefault="00F114E6"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sidRPr="00D600A0">
              <w:rPr>
                <w:rFonts w:ascii="Arial" w:eastAsiaTheme="minorEastAsia" w:hAnsi="Arial" w:cs="Arial"/>
                <w:sz w:val="24"/>
                <w:szCs w:val="24"/>
              </w:rPr>
              <w:t>Branch/Section/Unit</w:t>
            </w:r>
            <w:r w:rsidR="009B7561" w:rsidRPr="00D600A0">
              <w:rPr>
                <w:rFonts w:ascii="Arial" w:eastAsiaTheme="minorEastAsia" w:hAnsi="Arial" w:cs="Arial"/>
                <w:sz w:val="24"/>
                <w:szCs w:val="24"/>
              </w:rPr>
              <w:t>:</w:t>
            </w:r>
          </w:p>
          <w:p w14:paraId="51DA1274" w14:textId="3F7B92FB" w:rsidR="001F7806" w:rsidRPr="00D600A0" w:rsidRDefault="00E358B6" w:rsidP="00982C13">
            <w:pPr>
              <w:widowControl w:val="0"/>
              <w:kinsoku w:val="0"/>
              <w:overflowPunct w:val="0"/>
              <w:autoSpaceDE w:val="0"/>
              <w:autoSpaceDN w:val="0"/>
              <w:adjustRightInd w:val="0"/>
              <w:spacing w:before="14"/>
              <w:ind w:left="95" w:right="389"/>
              <w:rPr>
                <w:rFonts w:ascii="Arial" w:eastAsiaTheme="minorEastAsia" w:hAnsi="Arial" w:cs="Arial"/>
                <w:sz w:val="24"/>
                <w:szCs w:val="24"/>
              </w:rPr>
            </w:pPr>
            <w:r>
              <w:rPr>
                <w:rFonts w:ascii="Arial" w:eastAsiaTheme="minorEastAsia" w:hAnsi="Arial" w:cs="Arial"/>
                <w:sz w:val="24"/>
                <w:szCs w:val="24"/>
              </w:rPr>
              <w:t>Information Technology Services Division</w:t>
            </w:r>
          </w:p>
        </w:tc>
      </w:tr>
    </w:tbl>
    <w:p w14:paraId="51DA1276" w14:textId="77777777" w:rsidR="009B7561" w:rsidRPr="00D600A0" w:rsidRDefault="009B7561" w:rsidP="009B7561">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1DA1277" w14:textId="77777777" w:rsidR="0016005A" w:rsidRPr="00D600A0" w:rsidRDefault="0016005A" w:rsidP="3C1209D9">
      <w:pPr>
        <w:widowControl w:val="0"/>
        <w:kinsoku w:val="0"/>
        <w:overflowPunct w:val="0"/>
        <w:autoSpaceDE w:val="0"/>
        <w:autoSpaceDN w:val="0"/>
        <w:adjustRightInd w:val="0"/>
        <w:spacing w:after="0" w:line="240" w:lineRule="auto"/>
        <w:ind w:left="90" w:right="90"/>
        <w:jc w:val="both"/>
        <w:rPr>
          <w:rFonts w:ascii="Arial" w:eastAsiaTheme="minorEastAsia" w:hAnsi="Arial" w:cs="Arial"/>
          <w:sz w:val="24"/>
          <w:szCs w:val="24"/>
        </w:rPr>
      </w:pPr>
      <w:r w:rsidRPr="3C1209D9">
        <w:rPr>
          <w:rFonts w:ascii="Arial" w:eastAsiaTheme="minorEastAsia" w:hAnsi="Arial" w:cs="Arial"/>
          <w:sz w:val="24"/>
          <w:szCs w:val="24"/>
        </w:rPr>
        <w:t xml:space="preserve">All employees shall possess the general qualifications, as described in </w:t>
      </w:r>
      <w:r w:rsidR="00E03C56" w:rsidRPr="3C1209D9">
        <w:rPr>
          <w:rFonts w:ascii="Arial" w:eastAsiaTheme="minorEastAsia" w:hAnsi="Arial" w:cs="Arial"/>
          <w:sz w:val="24"/>
          <w:szCs w:val="24"/>
        </w:rPr>
        <w:t>California Code of Regulations T</w:t>
      </w:r>
      <w:r w:rsidRPr="3C1209D9">
        <w:rPr>
          <w:rFonts w:ascii="Arial" w:eastAsiaTheme="minorEastAsia" w:hAnsi="Arial" w:cs="Arial"/>
          <w:sz w:val="24"/>
          <w:szCs w:val="24"/>
        </w:rPr>
        <w:t>itl</w:t>
      </w:r>
      <w:r w:rsidR="00E03C56" w:rsidRPr="3C1209D9">
        <w:rPr>
          <w:rFonts w:ascii="Arial" w:eastAsiaTheme="minorEastAsia" w:hAnsi="Arial" w:cs="Arial"/>
          <w:sz w:val="24"/>
          <w:szCs w:val="24"/>
        </w:rPr>
        <w:t>e 2, Section 172, which include, but are</w:t>
      </w:r>
      <w:r w:rsidRPr="3C1209D9">
        <w:rPr>
          <w:rFonts w:ascii="Arial" w:eastAsiaTheme="minorEastAsia" w:hAnsi="Arial" w:cs="Arial"/>
          <w:sz w:val="24"/>
          <w:szCs w:val="24"/>
        </w:rPr>
        <w:t xml:space="preserve"> not limited to integrity, honesty, dependability, thoroughness, accuracy, good judgment, initiative, resourcefulness, and the ability to work cooperatively with others. </w:t>
      </w:r>
    </w:p>
    <w:p w14:paraId="51DA1278" w14:textId="77777777" w:rsidR="0016005A" w:rsidRPr="00D600A0" w:rsidRDefault="0016005A"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lang w:val="en"/>
        </w:rPr>
      </w:pPr>
    </w:p>
    <w:p w14:paraId="51DA1279" w14:textId="4A961B0C" w:rsidR="009B7561" w:rsidRDefault="009B7561"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rPr>
      </w:pPr>
      <w:r w:rsidRPr="00D600A0">
        <w:rPr>
          <w:rFonts w:ascii="Arial" w:eastAsiaTheme="minorEastAsia" w:hAnsi="Arial" w:cs="Arial"/>
          <w:iCs/>
          <w:sz w:val="24"/>
          <w:szCs w:val="24"/>
        </w:rPr>
        <w:t>This position requires the incumbent to maintain consistent and regular attendance; communicate effectively (orally and in</w:t>
      </w:r>
      <w:r w:rsidR="00E72282" w:rsidRPr="00D600A0">
        <w:rPr>
          <w:rFonts w:ascii="Arial" w:eastAsiaTheme="minorEastAsia" w:hAnsi="Arial" w:cs="Arial"/>
          <w:iCs/>
          <w:sz w:val="24"/>
          <w:szCs w:val="24"/>
        </w:rPr>
        <w:t xml:space="preserve"> writing</w:t>
      </w:r>
      <w:r w:rsidRPr="00D600A0">
        <w:rPr>
          <w:rFonts w:ascii="Arial" w:eastAsiaTheme="minorEastAsia" w:hAnsi="Arial" w:cs="Arial"/>
          <w:iCs/>
          <w:sz w:val="24"/>
          <w:szCs w:val="24"/>
        </w:rPr>
        <w:t>) in dealing with the public and/or other employees; develop and maintain knowledge and skill related to specific tasks, methodologies,</w:t>
      </w:r>
      <w:r w:rsidR="00E358B6">
        <w:rPr>
          <w:rFonts w:ascii="Arial" w:eastAsiaTheme="minorEastAsia" w:hAnsi="Arial" w:cs="Arial"/>
          <w:iCs/>
          <w:sz w:val="24"/>
          <w:szCs w:val="24"/>
        </w:rPr>
        <w:t xml:space="preserve"> </w:t>
      </w:r>
      <w:r w:rsidRPr="00D600A0">
        <w:rPr>
          <w:rFonts w:ascii="Arial" w:eastAsiaTheme="minorEastAsia" w:hAnsi="Arial" w:cs="Arial"/>
          <w:iCs/>
          <w:sz w:val="24"/>
          <w:szCs w:val="24"/>
        </w:rPr>
        <w:t xml:space="preserve">materials, tools, and equipment; complete assignments in a timely and efficient manner; </w:t>
      </w:r>
      <w:r w:rsidR="00E358B6" w:rsidRPr="00D600A0">
        <w:rPr>
          <w:rFonts w:ascii="Arial" w:eastAsiaTheme="minorEastAsia" w:hAnsi="Arial" w:cs="Arial"/>
          <w:iCs/>
          <w:sz w:val="24"/>
          <w:szCs w:val="24"/>
        </w:rPr>
        <w:t>and</w:t>
      </w:r>
      <w:r w:rsidRPr="00D600A0">
        <w:rPr>
          <w:rFonts w:ascii="Arial" w:eastAsiaTheme="minorEastAsia" w:hAnsi="Arial" w:cs="Arial"/>
          <w:iCs/>
          <w:sz w:val="24"/>
          <w:szCs w:val="24"/>
        </w:rPr>
        <w:t xml:space="preserve"> adhere to departmental policies and procedures.</w:t>
      </w:r>
    </w:p>
    <w:p w14:paraId="42DE83C3" w14:textId="0385EFA8" w:rsidR="0042527C" w:rsidRDefault="0042527C"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rPr>
      </w:pPr>
    </w:p>
    <w:p w14:paraId="4447BB3A" w14:textId="44A78439" w:rsidR="0042527C" w:rsidRDefault="0042527C"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iCs/>
          <w:sz w:val="24"/>
          <w:szCs w:val="24"/>
        </w:rPr>
      </w:pPr>
      <w:r w:rsidRPr="0042527C">
        <w:rPr>
          <w:rFonts w:ascii="Arial" w:eastAsiaTheme="minorEastAsia" w:hAnsi="Arial" w:cs="Arial"/>
          <w:iCs/>
          <w:sz w:val="24"/>
          <w:szCs w:val="24"/>
        </w:rPr>
        <w:t>All California Department of Public Health (CDPH) employees perform work that is of the utmost importance, where each employee is important in supporting and promoting an environment of equity, diversity, and inclusivity, essential to the delivery of the department’s mission. All employees are valued and should understand that their contributions and the contributions of their team members derive from different cultures, backgrounds, and life experiences, supporting innovations in public health services and programs for California.</w:t>
      </w:r>
    </w:p>
    <w:p w14:paraId="43166A40" w14:textId="77777777" w:rsidR="00387667" w:rsidRDefault="00387667" w:rsidP="001A700D">
      <w:pPr>
        <w:widowControl w:val="0"/>
        <w:kinsoku w:val="0"/>
        <w:overflowPunct w:val="0"/>
        <w:autoSpaceDE w:val="0"/>
        <w:autoSpaceDN w:val="0"/>
        <w:adjustRightInd w:val="0"/>
        <w:spacing w:after="0" w:line="240" w:lineRule="auto"/>
        <w:ind w:left="90"/>
        <w:rPr>
          <w:rFonts w:ascii="Arial" w:eastAsiaTheme="minorEastAsia" w:hAnsi="Arial" w:cs="Arial"/>
          <w:iCs/>
          <w:sz w:val="24"/>
          <w:szCs w:val="24"/>
        </w:rPr>
      </w:pPr>
    </w:p>
    <w:tbl>
      <w:tblPr>
        <w:tblStyle w:val="TableGrid"/>
        <w:tblW w:w="0" w:type="auto"/>
        <w:tblInd w:w="90" w:type="dxa"/>
        <w:tblLook w:val="04A0" w:firstRow="1" w:lastRow="0" w:firstColumn="1" w:lastColumn="0" w:noHBand="0" w:noVBand="1"/>
        <w:tblDescription w:val="Job Summary"/>
      </w:tblPr>
      <w:tblGrid>
        <w:gridCol w:w="10710"/>
      </w:tblGrid>
      <w:tr w:rsidR="00387667" w:rsidRPr="00D600A0" w14:paraId="056A2865" w14:textId="77777777" w:rsidTr="00D144FE">
        <w:trPr>
          <w:tblHeader/>
        </w:trPr>
        <w:tc>
          <w:tcPr>
            <w:tcW w:w="10926" w:type="dxa"/>
            <w:tcBorders>
              <w:top w:val="double" w:sz="4" w:space="0" w:color="auto"/>
              <w:left w:val="nil"/>
              <w:bottom w:val="double" w:sz="4" w:space="0" w:color="auto"/>
              <w:right w:val="nil"/>
            </w:tcBorders>
            <w:shd w:val="clear" w:color="auto" w:fill="D9D9D9"/>
          </w:tcPr>
          <w:p w14:paraId="353D22BB" w14:textId="2324B07B" w:rsidR="00387667" w:rsidRPr="00D600A0" w:rsidRDefault="00387667" w:rsidP="00D144FE">
            <w:pPr>
              <w:widowControl w:val="0"/>
              <w:kinsoku w:val="0"/>
              <w:overflowPunct w:val="0"/>
              <w:autoSpaceDE w:val="0"/>
              <w:autoSpaceDN w:val="0"/>
              <w:adjustRightInd w:val="0"/>
              <w:rPr>
                <w:rFonts w:ascii="Arial" w:hAnsi="Arial" w:cs="Arial"/>
                <w:b/>
                <w:sz w:val="24"/>
                <w:szCs w:val="24"/>
              </w:rPr>
            </w:pPr>
            <w:r>
              <w:rPr>
                <w:rFonts w:ascii="Arial" w:hAnsi="Arial" w:cs="Arial"/>
                <w:b/>
                <w:sz w:val="24"/>
                <w:szCs w:val="24"/>
              </w:rPr>
              <w:t>Competencies</w:t>
            </w:r>
          </w:p>
        </w:tc>
      </w:tr>
    </w:tbl>
    <w:p w14:paraId="2CE65C13" w14:textId="012555C3" w:rsidR="008774B4" w:rsidRPr="00003CD6" w:rsidRDefault="008774B4" w:rsidP="008774B4">
      <w:pPr>
        <w:widowControl w:val="0"/>
        <w:kinsoku w:val="0"/>
        <w:overflowPunct w:val="0"/>
        <w:autoSpaceDE w:val="0"/>
        <w:autoSpaceDN w:val="0"/>
        <w:adjustRightInd w:val="0"/>
        <w:spacing w:after="0" w:line="240" w:lineRule="auto"/>
        <w:ind w:left="90"/>
        <w:rPr>
          <w:rFonts w:ascii="Arial" w:eastAsiaTheme="minorEastAsia" w:hAnsi="Arial" w:cs="Times New Roman"/>
          <w:iCs/>
          <w:sz w:val="12"/>
          <w:szCs w:val="24"/>
          <w:highlight w:val="yellow"/>
        </w:rPr>
      </w:pPr>
    </w:p>
    <w:p w14:paraId="1C671EBE" w14:textId="50B02233" w:rsidR="008774B4" w:rsidRPr="00EA5C31" w:rsidRDefault="008774B4" w:rsidP="00982C13">
      <w:pPr>
        <w:widowControl w:val="0"/>
        <w:kinsoku w:val="0"/>
        <w:overflowPunct w:val="0"/>
        <w:autoSpaceDE w:val="0"/>
        <w:autoSpaceDN w:val="0"/>
        <w:adjustRightInd w:val="0"/>
        <w:spacing w:after="0" w:line="240" w:lineRule="auto"/>
        <w:ind w:left="90" w:right="90"/>
        <w:jc w:val="both"/>
        <w:rPr>
          <w:rFonts w:ascii="Arial" w:eastAsiaTheme="minorEastAsia" w:hAnsi="Arial" w:cs="Arial"/>
          <w:sz w:val="24"/>
          <w:szCs w:val="24"/>
        </w:rPr>
      </w:pPr>
      <w:r w:rsidRPr="00EA5C31">
        <w:rPr>
          <w:rFonts w:ascii="Arial" w:eastAsiaTheme="minorEastAsia" w:hAnsi="Arial" w:cs="Arial"/>
          <w:sz w:val="24"/>
          <w:szCs w:val="24"/>
        </w:rPr>
        <w:t xml:space="preserve">The competencies required for this position are found on the classification specification for the classification noted above. Classification specifications are located on the </w:t>
      </w:r>
      <w:hyperlink r:id="rId11" w:history="1">
        <w:r w:rsidRPr="00387667">
          <w:rPr>
            <w:rStyle w:val="Hyperlink"/>
            <w:rFonts w:ascii="Arial" w:eastAsiaTheme="minorEastAsia" w:hAnsi="Arial" w:cs="Arial"/>
            <w:sz w:val="24"/>
            <w:szCs w:val="24"/>
          </w:rPr>
          <w:t>California Department of Human Resource’s Job Descriptions webpage</w:t>
        </w:r>
      </w:hyperlink>
      <w:r w:rsidR="00387667">
        <w:rPr>
          <w:rFonts w:ascii="Arial" w:eastAsiaTheme="minorEastAsia" w:hAnsi="Arial" w:cs="Arial"/>
          <w:sz w:val="24"/>
          <w:szCs w:val="24"/>
        </w:rPr>
        <w:t>.</w:t>
      </w:r>
      <w:r w:rsidR="00387667" w:rsidRPr="00EA5C31">
        <w:rPr>
          <w:rFonts w:ascii="Arial" w:eastAsiaTheme="minorEastAsia" w:hAnsi="Arial" w:cs="Arial"/>
          <w:sz w:val="24"/>
          <w:szCs w:val="24"/>
        </w:rPr>
        <w:t xml:space="preserve"> </w:t>
      </w:r>
    </w:p>
    <w:p w14:paraId="51DA127A" w14:textId="77777777" w:rsidR="00943B49" w:rsidRPr="00D600A0" w:rsidRDefault="00943B49" w:rsidP="00943B49">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Ind w:w="90" w:type="dxa"/>
        <w:tblLook w:val="04A0" w:firstRow="1" w:lastRow="0" w:firstColumn="1" w:lastColumn="0" w:noHBand="0" w:noVBand="1"/>
        <w:tblDescription w:val="Job Summary"/>
      </w:tblPr>
      <w:tblGrid>
        <w:gridCol w:w="10710"/>
      </w:tblGrid>
      <w:tr w:rsidR="00943B49" w:rsidRPr="00D600A0" w14:paraId="51DA127C" w14:textId="77777777" w:rsidTr="00D600A0">
        <w:trPr>
          <w:tblHeader/>
        </w:trPr>
        <w:tc>
          <w:tcPr>
            <w:tcW w:w="10926" w:type="dxa"/>
            <w:tcBorders>
              <w:top w:val="double" w:sz="4" w:space="0" w:color="auto"/>
              <w:left w:val="nil"/>
              <w:bottom w:val="double" w:sz="4" w:space="0" w:color="auto"/>
              <w:right w:val="nil"/>
            </w:tcBorders>
            <w:shd w:val="clear" w:color="auto" w:fill="D9D9D9"/>
          </w:tcPr>
          <w:p w14:paraId="51DA127B" w14:textId="77777777" w:rsidR="00943B49" w:rsidRPr="00D600A0" w:rsidRDefault="00943B49" w:rsidP="00CD7742">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Job Summary</w:t>
            </w:r>
          </w:p>
        </w:tc>
      </w:tr>
    </w:tbl>
    <w:p w14:paraId="51DA127D" w14:textId="77777777" w:rsidR="00943B49" w:rsidRPr="00D600A0" w:rsidRDefault="00943B49" w:rsidP="00943B49">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081ABBC6" w14:textId="4238FF0F" w:rsidR="5A57049C" w:rsidRDefault="5A57049C" w:rsidP="49ABFA34">
      <w:pPr>
        <w:widowControl w:val="0"/>
        <w:spacing w:after="0" w:line="240" w:lineRule="auto"/>
        <w:ind w:left="90" w:right="90"/>
        <w:jc w:val="both"/>
        <w:rPr>
          <w:rFonts w:ascii="Arial" w:eastAsiaTheme="minorEastAsia" w:hAnsi="Arial" w:cs="Arial"/>
          <w:sz w:val="24"/>
          <w:szCs w:val="24"/>
        </w:rPr>
      </w:pPr>
      <w:r w:rsidRPr="49ABFA34">
        <w:rPr>
          <w:rFonts w:ascii="Arial" w:eastAsiaTheme="minorEastAsia" w:hAnsi="Arial" w:cs="Arial"/>
          <w:sz w:val="24"/>
          <w:szCs w:val="24"/>
        </w:rPr>
        <w:t>Under the direction of the Information Technology Services Division (ITSD) Deputy Director, Chief Information Officer (CIO), the Chief Artificial Intelligence and Security O</w:t>
      </w:r>
      <w:r w:rsidR="2126801F" w:rsidRPr="49ABFA34">
        <w:rPr>
          <w:rFonts w:ascii="Arial" w:eastAsiaTheme="minorEastAsia" w:hAnsi="Arial" w:cs="Arial"/>
          <w:sz w:val="24"/>
          <w:szCs w:val="24"/>
        </w:rPr>
        <w:t>perations Officer (CAIS</w:t>
      </w:r>
      <w:r w:rsidR="005E4D15">
        <w:rPr>
          <w:rFonts w:ascii="Arial" w:eastAsiaTheme="minorEastAsia" w:hAnsi="Arial" w:cs="Arial"/>
          <w:sz w:val="24"/>
          <w:szCs w:val="24"/>
        </w:rPr>
        <w:t>O</w:t>
      </w:r>
      <w:r w:rsidR="2126801F" w:rsidRPr="49ABFA34">
        <w:rPr>
          <w:rFonts w:ascii="Arial" w:eastAsiaTheme="minorEastAsia" w:hAnsi="Arial" w:cs="Arial"/>
          <w:sz w:val="24"/>
          <w:szCs w:val="24"/>
        </w:rPr>
        <w:t xml:space="preserve">O) </w:t>
      </w:r>
      <w:proofErr w:type="gramStart"/>
      <w:r w:rsidR="2126801F" w:rsidRPr="49ABFA34">
        <w:rPr>
          <w:rFonts w:ascii="Arial" w:eastAsiaTheme="minorEastAsia" w:hAnsi="Arial" w:cs="Arial"/>
          <w:sz w:val="24"/>
          <w:szCs w:val="24"/>
        </w:rPr>
        <w:t>plays</w:t>
      </w:r>
      <w:proofErr w:type="gramEnd"/>
      <w:r w:rsidR="2126801F" w:rsidRPr="49ABFA34">
        <w:rPr>
          <w:rFonts w:ascii="Arial" w:eastAsiaTheme="minorEastAsia" w:hAnsi="Arial" w:cs="Arial"/>
          <w:sz w:val="24"/>
          <w:szCs w:val="24"/>
        </w:rPr>
        <w:t xml:space="preserve"> a pivotal role in transforming how the California Department of Public Health (CDPH) delivers secure, data-driven publi</w:t>
      </w:r>
      <w:r w:rsidR="72E8D137" w:rsidRPr="49ABFA34">
        <w:rPr>
          <w:rFonts w:ascii="Arial" w:eastAsiaTheme="minorEastAsia" w:hAnsi="Arial" w:cs="Arial"/>
          <w:sz w:val="24"/>
          <w:szCs w:val="24"/>
        </w:rPr>
        <w:t>c health services.</w:t>
      </w:r>
    </w:p>
    <w:p w14:paraId="1B2B092B" w14:textId="294533B9" w:rsidR="49ABFA34" w:rsidRDefault="49ABFA34" w:rsidP="49ABFA34">
      <w:pPr>
        <w:widowControl w:val="0"/>
        <w:spacing w:after="0" w:line="240" w:lineRule="auto"/>
        <w:ind w:left="90" w:right="90"/>
        <w:jc w:val="both"/>
        <w:rPr>
          <w:rFonts w:ascii="Arial" w:eastAsiaTheme="minorEastAsia" w:hAnsi="Arial" w:cs="Arial"/>
          <w:sz w:val="24"/>
          <w:szCs w:val="24"/>
        </w:rPr>
      </w:pPr>
    </w:p>
    <w:p w14:paraId="23858823" w14:textId="7F1CADC5" w:rsidR="72E8D137" w:rsidRDefault="72E8D137" w:rsidP="49ABFA34">
      <w:pPr>
        <w:widowControl w:val="0"/>
        <w:spacing w:after="0" w:line="240" w:lineRule="auto"/>
        <w:ind w:left="90" w:right="90"/>
        <w:jc w:val="both"/>
        <w:rPr>
          <w:rFonts w:ascii="Arial" w:eastAsiaTheme="minorEastAsia" w:hAnsi="Arial" w:cs="Arial"/>
          <w:sz w:val="24"/>
          <w:szCs w:val="24"/>
        </w:rPr>
      </w:pPr>
      <w:r w:rsidRPr="49ABFA34">
        <w:rPr>
          <w:rFonts w:ascii="Arial" w:eastAsiaTheme="minorEastAsia" w:hAnsi="Arial" w:cs="Arial"/>
          <w:sz w:val="24"/>
          <w:szCs w:val="24"/>
        </w:rPr>
        <w:t>As the CDPH oversees a vast array of public health programs, the CAIS</w:t>
      </w:r>
      <w:r w:rsidR="005E4D15">
        <w:rPr>
          <w:rFonts w:ascii="Arial" w:eastAsiaTheme="minorEastAsia" w:hAnsi="Arial" w:cs="Arial"/>
          <w:sz w:val="24"/>
          <w:szCs w:val="24"/>
        </w:rPr>
        <w:t>O</w:t>
      </w:r>
      <w:r w:rsidRPr="49ABFA34">
        <w:rPr>
          <w:rFonts w:ascii="Arial" w:eastAsiaTheme="minorEastAsia" w:hAnsi="Arial" w:cs="Arial"/>
          <w:sz w:val="24"/>
          <w:szCs w:val="24"/>
        </w:rPr>
        <w:t xml:space="preserve">O is responsible for identifying business and technical capabilities that, when </w:t>
      </w:r>
      <w:r w:rsidR="01FE225B" w:rsidRPr="49ABFA34">
        <w:rPr>
          <w:rFonts w:ascii="Arial" w:eastAsiaTheme="minorEastAsia" w:hAnsi="Arial" w:cs="Arial"/>
          <w:sz w:val="24"/>
          <w:szCs w:val="24"/>
        </w:rPr>
        <w:t>deployed, can be leveraged across programs to maximize efficiency and impact. The CAIS</w:t>
      </w:r>
      <w:r w:rsidR="005E4D15">
        <w:rPr>
          <w:rFonts w:ascii="Arial" w:eastAsiaTheme="minorEastAsia" w:hAnsi="Arial" w:cs="Arial"/>
          <w:sz w:val="24"/>
          <w:szCs w:val="24"/>
        </w:rPr>
        <w:t>O</w:t>
      </w:r>
      <w:r w:rsidR="01FE225B" w:rsidRPr="49ABFA34">
        <w:rPr>
          <w:rFonts w:ascii="Arial" w:eastAsiaTheme="minorEastAsia" w:hAnsi="Arial" w:cs="Arial"/>
          <w:sz w:val="24"/>
          <w:szCs w:val="24"/>
        </w:rPr>
        <w:t>O fulfills this responsibility through the sound definition</w:t>
      </w:r>
      <w:r w:rsidR="5BCBB9B5" w:rsidRPr="49ABFA34">
        <w:rPr>
          <w:rFonts w:ascii="Arial" w:eastAsiaTheme="minorEastAsia" w:hAnsi="Arial" w:cs="Arial"/>
          <w:sz w:val="24"/>
          <w:szCs w:val="24"/>
        </w:rPr>
        <w:t xml:space="preserve"> of a public health information technology vision and strategies through:</w:t>
      </w:r>
    </w:p>
    <w:p w14:paraId="7A6F97E8" w14:textId="2BF88047" w:rsidR="49ABFA34" w:rsidRDefault="49ABFA34" w:rsidP="49ABFA34">
      <w:pPr>
        <w:widowControl w:val="0"/>
        <w:spacing w:after="0" w:line="240" w:lineRule="auto"/>
        <w:ind w:left="90" w:right="90"/>
        <w:jc w:val="both"/>
        <w:rPr>
          <w:rFonts w:ascii="Arial" w:eastAsiaTheme="minorEastAsia" w:hAnsi="Arial" w:cs="Arial"/>
          <w:sz w:val="24"/>
          <w:szCs w:val="24"/>
        </w:rPr>
      </w:pPr>
    </w:p>
    <w:p w14:paraId="55AF7697" w14:textId="7221AB60" w:rsidR="5BCBB9B5" w:rsidRDefault="5BCBB9B5" w:rsidP="49ABFA34">
      <w:pPr>
        <w:pStyle w:val="ListParagraph"/>
        <w:widowControl w:val="0"/>
        <w:numPr>
          <w:ilvl w:val="0"/>
          <w:numId w:val="6"/>
        </w:numPr>
        <w:spacing w:after="0" w:line="240" w:lineRule="auto"/>
        <w:ind w:right="90"/>
        <w:jc w:val="both"/>
        <w:rPr>
          <w:rFonts w:ascii="Arial" w:eastAsiaTheme="minorEastAsia" w:hAnsi="Arial" w:cs="Arial"/>
          <w:sz w:val="24"/>
          <w:szCs w:val="24"/>
        </w:rPr>
      </w:pPr>
      <w:r w:rsidRPr="49ABFA34">
        <w:rPr>
          <w:rFonts w:ascii="Arial" w:eastAsiaTheme="minorEastAsia" w:hAnsi="Arial" w:cs="Arial"/>
          <w:sz w:val="24"/>
          <w:szCs w:val="24"/>
        </w:rPr>
        <w:t>Public Health Program Services – including surveillance and decision intelligence capabilities, utility of public health information, and interoperability with local and State pu</w:t>
      </w:r>
      <w:r w:rsidR="1C74F193" w:rsidRPr="49ABFA34">
        <w:rPr>
          <w:rFonts w:ascii="Arial" w:eastAsiaTheme="minorEastAsia" w:hAnsi="Arial" w:cs="Arial"/>
          <w:sz w:val="24"/>
          <w:szCs w:val="24"/>
        </w:rPr>
        <w:t>blic health entities.</w:t>
      </w:r>
    </w:p>
    <w:p w14:paraId="6EBE9C27" w14:textId="4154C080" w:rsidR="1C74F193" w:rsidRDefault="1C74F193" w:rsidP="49ABFA34">
      <w:pPr>
        <w:pStyle w:val="ListParagraph"/>
        <w:widowControl w:val="0"/>
        <w:numPr>
          <w:ilvl w:val="0"/>
          <w:numId w:val="6"/>
        </w:numPr>
        <w:spacing w:after="0" w:line="240" w:lineRule="auto"/>
        <w:ind w:right="90"/>
        <w:jc w:val="both"/>
        <w:rPr>
          <w:rFonts w:ascii="Arial" w:eastAsiaTheme="minorEastAsia" w:hAnsi="Arial" w:cs="Arial"/>
          <w:sz w:val="24"/>
          <w:szCs w:val="24"/>
        </w:rPr>
      </w:pPr>
      <w:r w:rsidRPr="49ABFA34">
        <w:rPr>
          <w:rFonts w:ascii="Arial" w:eastAsiaTheme="minorEastAsia" w:hAnsi="Arial" w:cs="Arial"/>
          <w:sz w:val="24"/>
          <w:szCs w:val="24"/>
        </w:rPr>
        <w:t>Public Health Information – ensuring data is accessible, actionable, and protected.</w:t>
      </w:r>
    </w:p>
    <w:p w14:paraId="5C3D0A2E" w14:textId="5CA4031E" w:rsidR="1C74F193" w:rsidRDefault="1C74F193" w:rsidP="49ABFA34">
      <w:pPr>
        <w:pStyle w:val="ListParagraph"/>
        <w:widowControl w:val="0"/>
        <w:numPr>
          <w:ilvl w:val="0"/>
          <w:numId w:val="6"/>
        </w:numPr>
        <w:spacing w:after="0" w:line="240" w:lineRule="auto"/>
        <w:ind w:right="90"/>
        <w:jc w:val="both"/>
        <w:rPr>
          <w:rFonts w:ascii="Arial" w:eastAsiaTheme="minorEastAsia" w:hAnsi="Arial" w:cs="Arial"/>
          <w:sz w:val="24"/>
          <w:szCs w:val="24"/>
        </w:rPr>
      </w:pPr>
      <w:r w:rsidRPr="49ABFA34">
        <w:rPr>
          <w:rFonts w:ascii="Arial" w:eastAsiaTheme="minorEastAsia" w:hAnsi="Arial" w:cs="Arial"/>
          <w:sz w:val="24"/>
          <w:szCs w:val="24"/>
        </w:rPr>
        <w:t>Enterprise Capabilities – identifying scalable solutions that can be shared across CDPH’s 200+ public health programs.</w:t>
      </w:r>
    </w:p>
    <w:p w14:paraId="16073852" w14:textId="3CAF4462" w:rsidR="1C74F193" w:rsidRDefault="1C74F193" w:rsidP="49ABFA34">
      <w:pPr>
        <w:pStyle w:val="ListParagraph"/>
        <w:widowControl w:val="0"/>
        <w:numPr>
          <w:ilvl w:val="0"/>
          <w:numId w:val="6"/>
        </w:numPr>
        <w:spacing w:after="0" w:line="240" w:lineRule="auto"/>
        <w:ind w:right="90"/>
        <w:jc w:val="both"/>
        <w:rPr>
          <w:rFonts w:ascii="Arial" w:eastAsiaTheme="minorEastAsia" w:hAnsi="Arial" w:cs="Arial"/>
          <w:sz w:val="24"/>
          <w:szCs w:val="24"/>
        </w:rPr>
      </w:pPr>
      <w:r w:rsidRPr="49ABFA34">
        <w:rPr>
          <w:rFonts w:ascii="Arial" w:eastAsiaTheme="minorEastAsia" w:hAnsi="Arial" w:cs="Arial"/>
          <w:sz w:val="24"/>
          <w:szCs w:val="24"/>
        </w:rPr>
        <w:t>Technology Asset Management – optimizing the lifecycle and value of IT investments.</w:t>
      </w:r>
    </w:p>
    <w:p w14:paraId="77384D54" w14:textId="412D6DB4" w:rsidR="49ABFA34" w:rsidRDefault="49ABFA34" w:rsidP="49ABFA34">
      <w:pPr>
        <w:widowControl w:val="0"/>
        <w:spacing w:after="0" w:line="240" w:lineRule="auto"/>
        <w:ind w:right="90"/>
        <w:jc w:val="both"/>
        <w:rPr>
          <w:rFonts w:ascii="Arial" w:eastAsiaTheme="minorEastAsia" w:hAnsi="Arial" w:cs="Arial"/>
        </w:rPr>
      </w:pPr>
    </w:p>
    <w:p w14:paraId="00476C17" w14:textId="0A435C4D" w:rsidR="1C74F193" w:rsidRDefault="1C74F193" w:rsidP="49ABFA34">
      <w:pPr>
        <w:widowControl w:val="0"/>
        <w:spacing w:after="0" w:line="240" w:lineRule="auto"/>
        <w:ind w:right="90"/>
        <w:jc w:val="both"/>
        <w:rPr>
          <w:rFonts w:ascii="Arial" w:eastAsiaTheme="minorEastAsia" w:hAnsi="Arial" w:cs="Arial"/>
          <w:sz w:val="24"/>
          <w:szCs w:val="24"/>
        </w:rPr>
      </w:pPr>
      <w:r w:rsidRPr="49ABFA34">
        <w:rPr>
          <w:rFonts w:ascii="Arial" w:eastAsiaTheme="minorEastAsia" w:hAnsi="Arial" w:cs="Arial"/>
          <w:sz w:val="24"/>
          <w:szCs w:val="24"/>
        </w:rPr>
        <w:t>The CAIS</w:t>
      </w:r>
      <w:r w:rsidR="005E4D15">
        <w:rPr>
          <w:rFonts w:ascii="Arial" w:eastAsiaTheme="minorEastAsia" w:hAnsi="Arial" w:cs="Arial"/>
          <w:sz w:val="24"/>
          <w:szCs w:val="24"/>
        </w:rPr>
        <w:t>O</w:t>
      </w:r>
      <w:r w:rsidRPr="49ABFA34">
        <w:rPr>
          <w:rFonts w:ascii="Arial" w:eastAsiaTheme="minorEastAsia" w:hAnsi="Arial" w:cs="Arial"/>
          <w:sz w:val="24"/>
          <w:szCs w:val="24"/>
        </w:rPr>
        <w:t>O provides executive leadership over Artificial Intelligence (AI), Machine Learning (ML), Generati</w:t>
      </w:r>
      <w:r w:rsidR="6B112CA9" w:rsidRPr="49ABFA34">
        <w:rPr>
          <w:rFonts w:ascii="Arial" w:eastAsiaTheme="minorEastAsia" w:hAnsi="Arial" w:cs="Arial"/>
          <w:sz w:val="24"/>
          <w:szCs w:val="24"/>
        </w:rPr>
        <w:t>ve AI (GenAI), cybersecurity, operations, identity and access management, and enterprise solutions architecture. This role ensures that emergi</w:t>
      </w:r>
      <w:r w:rsidR="0773E32E" w:rsidRPr="49ABFA34">
        <w:rPr>
          <w:rFonts w:ascii="Arial" w:eastAsiaTheme="minorEastAsia" w:hAnsi="Arial" w:cs="Arial"/>
          <w:sz w:val="24"/>
          <w:szCs w:val="24"/>
        </w:rPr>
        <w:t>ng technologies are ethically governed, securely implemented, and strategically aligne</w:t>
      </w:r>
      <w:r w:rsidR="7780231D" w:rsidRPr="49ABFA34">
        <w:rPr>
          <w:rFonts w:ascii="Arial" w:eastAsiaTheme="minorEastAsia" w:hAnsi="Arial" w:cs="Arial"/>
          <w:sz w:val="24"/>
          <w:szCs w:val="24"/>
        </w:rPr>
        <w:t>d with statewide public health objectives.</w:t>
      </w:r>
    </w:p>
    <w:p w14:paraId="6ABD9AA4" w14:textId="4B83FEDE" w:rsidR="49ABFA34" w:rsidRDefault="49ABFA34" w:rsidP="49ABFA34">
      <w:pPr>
        <w:widowControl w:val="0"/>
        <w:spacing w:after="0" w:line="240" w:lineRule="auto"/>
        <w:ind w:right="90"/>
        <w:jc w:val="both"/>
        <w:rPr>
          <w:rFonts w:ascii="Arial" w:eastAsiaTheme="minorEastAsia" w:hAnsi="Arial" w:cs="Arial"/>
          <w:sz w:val="24"/>
          <w:szCs w:val="24"/>
        </w:rPr>
      </w:pPr>
    </w:p>
    <w:p w14:paraId="6F7C82AD" w14:textId="789E7FE5" w:rsidR="7780231D" w:rsidRDefault="7780231D" w:rsidP="49ABFA34">
      <w:pPr>
        <w:widowControl w:val="0"/>
        <w:spacing w:after="0" w:line="240" w:lineRule="auto"/>
        <w:ind w:right="90"/>
        <w:jc w:val="both"/>
        <w:rPr>
          <w:rFonts w:ascii="Arial" w:eastAsiaTheme="minorEastAsia" w:hAnsi="Arial" w:cs="Arial"/>
          <w:sz w:val="24"/>
          <w:szCs w:val="24"/>
        </w:rPr>
      </w:pPr>
      <w:r w:rsidRPr="49ABFA34">
        <w:rPr>
          <w:rFonts w:ascii="Arial" w:eastAsiaTheme="minorEastAsia" w:hAnsi="Arial" w:cs="Arial"/>
          <w:sz w:val="24"/>
          <w:szCs w:val="24"/>
        </w:rPr>
        <w:t>More than a technical leader, the CAIS</w:t>
      </w:r>
      <w:r w:rsidR="005E4D15">
        <w:rPr>
          <w:rFonts w:ascii="Arial" w:eastAsiaTheme="minorEastAsia" w:hAnsi="Arial" w:cs="Arial"/>
          <w:sz w:val="24"/>
          <w:szCs w:val="24"/>
        </w:rPr>
        <w:t>O</w:t>
      </w:r>
      <w:r w:rsidRPr="49ABFA34">
        <w:rPr>
          <w:rFonts w:ascii="Arial" w:eastAsiaTheme="minorEastAsia" w:hAnsi="Arial" w:cs="Arial"/>
          <w:sz w:val="24"/>
          <w:szCs w:val="24"/>
        </w:rPr>
        <w:t>O serves as the executive responsible for the strategic direction, policy development, and operational oversight of four critical technology domains that sup</w:t>
      </w:r>
      <w:r w:rsidR="309B9ADD" w:rsidRPr="49ABFA34">
        <w:rPr>
          <w:rFonts w:ascii="Arial" w:eastAsiaTheme="minorEastAsia" w:hAnsi="Arial" w:cs="Arial"/>
          <w:sz w:val="24"/>
          <w:szCs w:val="24"/>
        </w:rPr>
        <w:t>port CDPH’s public health mission. Under the CIO’s leadership, the CAIS</w:t>
      </w:r>
      <w:r w:rsidR="005E4D15">
        <w:rPr>
          <w:rFonts w:ascii="Arial" w:eastAsiaTheme="minorEastAsia" w:hAnsi="Arial" w:cs="Arial"/>
          <w:sz w:val="24"/>
          <w:szCs w:val="24"/>
        </w:rPr>
        <w:t>O</w:t>
      </w:r>
      <w:r w:rsidR="309B9ADD" w:rsidRPr="49ABFA34">
        <w:rPr>
          <w:rFonts w:ascii="Arial" w:eastAsiaTheme="minorEastAsia" w:hAnsi="Arial" w:cs="Arial"/>
          <w:sz w:val="24"/>
          <w:szCs w:val="24"/>
        </w:rPr>
        <w:t xml:space="preserve">O transforms AI from a promising innovation into a mission-critical capability – driving </w:t>
      </w:r>
      <w:r w:rsidR="717931BA" w:rsidRPr="49ABFA34">
        <w:rPr>
          <w:rFonts w:ascii="Arial" w:eastAsiaTheme="minorEastAsia" w:hAnsi="Arial" w:cs="Arial"/>
          <w:sz w:val="24"/>
          <w:szCs w:val="24"/>
        </w:rPr>
        <w:t>smarter, faster, and more equitable outcomes for the people of California.</w:t>
      </w:r>
    </w:p>
    <w:p w14:paraId="51DA127F" w14:textId="77777777" w:rsidR="00943B49" w:rsidRPr="00D600A0" w:rsidRDefault="00943B49" w:rsidP="00DC11FD">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Ind w:w="90" w:type="dxa"/>
        <w:tblLook w:val="04A0" w:firstRow="1" w:lastRow="0" w:firstColumn="1" w:lastColumn="0" w:noHBand="0" w:noVBand="1"/>
        <w:tblDescription w:val="Special Requirements"/>
      </w:tblPr>
      <w:tblGrid>
        <w:gridCol w:w="10710"/>
      </w:tblGrid>
      <w:tr w:rsidR="009B7561" w:rsidRPr="00D600A0" w14:paraId="51DA1281" w14:textId="77777777" w:rsidTr="00D600A0">
        <w:trPr>
          <w:tblHeader/>
        </w:trPr>
        <w:tc>
          <w:tcPr>
            <w:tcW w:w="10926" w:type="dxa"/>
            <w:tcBorders>
              <w:top w:val="double" w:sz="4" w:space="0" w:color="auto"/>
              <w:left w:val="nil"/>
              <w:bottom w:val="double" w:sz="4" w:space="0" w:color="auto"/>
              <w:right w:val="nil"/>
            </w:tcBorders>
            <w:shd w:val="clear" w:color="auto" w:fill="D9D9D9"/>
          </w:tcPr>
          <w:p w14:paraId="51DA1280" w14:textId="77777777" w:rsidR="009B7561" w:rsidRPr="00D600A0" w:rsidRDefault="009B7561" w:rsidP="009B7561">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Special Requirements</w:t>
            </w:r>
          </w:p>
        </w:tc>
      </w:tr>
    </w:tbl>
    <w:p w14:paraId="51DA1282" w14:textId="77777777" w:rsidR="00754C3D" w:rsidRPr="00387667" w:rsidRDefault="00754C3D" w:rsidP="00166807">
      <w:pPr>
        <w:widowControl w:val="0"/>
        <w:kinsoku w:val="0"/>
        <w:overflowPunct w:val="0"/>
        <w:autoSpaceDE w:val="0"/>
        <w:autoSpaceDN w:val="0"/>
        <w:adjustRightInd w:val="0"/>
        <w:spacing w:after="0" w:line="360" w:lineRule="auto"/>
        <w:rPr>
          <w:rFonts w:ascii="Arial" w:eastAsiaTheme="minorEastAsia" w:hAnsi="Arial" w:cs="Arial"/>
          <w:sz w:val="12"/>
          <w:szCs w:val="12"/>
        </w:rPr>
      </w:pPr>
    </w:p>
    <w:p w14:paraId="2B9C4C96" w14:textId="1D9B04A8" w:rsidR="2559EB98" w:rsidRPr="00463DA9" w:rsidRDefault="000E063D" w:rsidP="00463DA9">
      <w:pPr>
        <w:widowControl w:val="0"/>
        <w:spacing w:after="0" w:line="360" w:lineRule="auto"/>
        <w:ind w:left="360" w:right="90"/>
        <w:rPr>
          <w:rFonts w:ascii="Arial" w:eastAsia="Arial" w:hAnsi="Arial" w:cs="Arial"/>
        </w:rPr>
      </w:pPr>
      <w:r>
        <w:rPr>
          <w:rFonts w:ascii="Arial" w:eastAsia="Arial" w:hAnsi="Arial" w:cs="Arial"/>
          <w:sz w:val="24"/>
          <w:szCs w:val="24"/>
        </w:rPr>
        <w:t xml:space="preserve">  </w:t>
      </w:r>
      <w:sdt>
        <w:sdtPr>
          <w:rPr>
            <w:rFonts w:ascii="Arial" w:eastAsia="Arial" w:hAnsi="Arial" w:cs="Arial"/>
            <w:sz w:val="24"/>
            <w:szCs w:val="24"/>
          </w:rPr>
          <w:id w:val="-878863463"/>
          <w14:checkbox>
            <w14:checked w14:val="1"/>
            <w14:checkedState w14:val="2612" w14:font="MS Gothic"/>
            <w14:uncheckedState w14:val="2610" w14:font="MS Gothic"/>
          </w14:checkbox>
        </w:sdtPr>
        <w:sdtContent>
          <w:r w:rsidR="0043716F">
            <w:rPr>
              <w:rFonts w:ascii="MS Gothic" w:eastAsia="MS Gothic" w:hAnsi="MS Gothic" w:cs="Arial" w:hint="eastAsia"/>
              <w:sz w:val="24"/>
              <w:szCs w:val="24"/>
            </w:rPr>
            <w:t>☒</w:t>
          </w:r>
        </w:sdtContent>
      </w:sdt>
      <w:r>
        <w:rPr>
          <w:rFonts w:ascii="Arial" w:eastAsia="Arial" w:hAnsi="Arial" w:cs="Arial"/>
          <w:sz w:val="24"/>
          <w:szCs w:val="24"/>
        </w:rPr>
        <w:t xml:space="preserve">  </w:t>
      </w:r>
      <w:r w:rsidR="2559EB98" w:rsidRPr="00463DA9">
        <w:rPr>
          <w:rFonts w:ascii="Arial" w:eastAsia="Arial" w:hAnsi="Arial" w:cs="Arial"/>
          <w:sz w:val="24"/>
          <w:szCs w:val="24"/>
        </w:rPr>
        <w:t>Conflict of Interest (COI)</w:t>
      </w:r>
    </w:p>
    <w:p w14:paraId="0C056DF7" w14:textId="4B9770B5" w:rsidR="2559EB98" w:rsidRPr="00463DA9" w:rsidRDefault="2559EB98" w:rsidP="00463DA9">
      <w:pPr>
        <w:spacing w:after="0" w:line="360" w:lineRule="auto"/>
        <w:ind w:left="360" w:right="90"/>
        <w:rPr>
          <w:rFonts w:ascii="Arial" w:eastAsia="Arial" w:hAnsi="Arial" w:cs="Arial"/>
        </w:rPr>
      </w:pPr>
      <w:r w:rsidRPr="00463DA9">
        <w:rPr>
          <w:rFonts w:ascii="Arial" w:eastAsia="Arial" w:hAnsi="Arial" w:cs="Arial"/>
          <w:sz w:val="24"/>
          <w:szCs w:val="24"/>
        </w:rPr>
        <w:t xml:space="preserve">  </w:t>
      </w:r>
      <w:sdt>
        <w:sdtPr>
          <w:rPr>
            <w:rFonts w:ascii="Arial" w:eastAsia="Arial" w:hAnsi="Arial" w:cs="Arial"/>
            <w:sz w:val="24"/>
            <w:szCs w:val="24"/>
          </w:rPr>
          <w:id w:val="196974673"/>
          <w14:checkbox>
            <w14:checked w14:val="0"/>
            <w14:checkedState w14:val="2612" w14:font="MS Gothic"/>
            <w14:uncheckedState w14:val="2610" w14:font="MS Gothic"/>
          </w14:checkbox>
        </w:sdtPr>
        <w:sdtContent>
          <w:r w:rsidR="000E063D">
            <w:rPr>
              <w:rFonts w:ascii="MS Gothic" w:eastAsia="MS Gothic" w:hAnsi="MS Gothic" w:cs="Arial" w:hint="eastAsia"/>
              <w:sz w:val="24"/>
              <w:szCs w:val="24"/>
            </w:rPr>
            <w:t>☐</w:t>
          </w:r>
        </w:sdtContent>
      </w:sdt>
      <w:r w:rsidR="000E063D">
        <w:rPr>
          <w:rFonts w:ascii="Arial" w:eastAsia="Arial" w:hAnsi="Arial" w:cs="Arial"/>
          <w:sz w:val="24"/>
          <w:szCs w:val="24"/>
        </w:rPr>
        <w:t xml:space="preserve">  </w:t>
      </w:r>
      <w:r w:rsidRPr="00463DA9">
        <w:rPr>
          <w:rFonts w:ascii="Arial" w:eastAsia="Arial" w:hAnsi="Arial" w:cs="Arial"/>
          <w:sz w:val="24"/>
          <w:szCs w:val="24"/>
        </w:rPr>
        <w:t>Background Check and/or Fingerprinting Clearance</w:t>
      </w:r>
    </w:p>
    <w:p w14:paraId="1AA8B7A2" w14:textId="2271D8A6" w:rsidR="2559EB98" w:rsidRPr="00463DA9" w:rsidRDefault="2559EB98" w:rsidP="00463DA9">
      <w:pPr>
        <w:spacing w:after="0" w:line="360" w:lineRule="auto"/>
        <w:ind w:left="360" w:right="90"/>
        <w:rPr>
          <w:rFonts w:ascii="Arial" w:eastAsia="Arial" w:hAnsi="Arial" w:cs="Arial"/>
        </w:rPr>
      </w:pPr>
      <w:r w:rsidRPr="00463DA9">
        <w:rPr>
          <w:rFonts w:ascii="Arial" w:eastAsia="Arial" w:hAnsi="Arial" w:cs="Arial"/>
          <w:sz w:val="24"/>
          <w:szCs w:val="24"/>
        </w:rPr>
        <w:t xml:space="preserve">  </w:t>
      </w:r>
      <w:sdt>
        <w:sdtPr>
          <w:rPr>
            <w:rFonts w:ascii="Arial" w:eastAsia="Arial" w:hAnsi="Arial" w:cs="Arial"/>
            <w:sz w:val="24"/>
            <w:szCs w:val="24"/>
          </w:rPr>
          <w:id w:val="1289013181"/>
          <w14:checkbox>
            <w14:checked w14:val="0"/>
            <w14:checkedState w14:val="2612" w14:font="MS Gothic"/>
            <w14:uncheckedState w14:val="2610" w14:font="MS Gothic"/>
          </w14:checkbox>
        </w:sdtPr>
        <w:sdtContent>
          <w:r w:rsidR="000E063D">
            <w:rPr>
              <w:rFonts w:ascii="MS Gothic" w:eastAsia="MS Gothic" w:hAnsi="MS Gothic" w:cs="Arial" w:hint="eastAsia"/>
              <w:sz w:val="24"/>
              <w:szCs w:val="24"/>
            </w:rPr>
            <w:t>☐</w:t>
          </w:r>
        </w:sdtContent>
      </w:sdt>
      <w:r w:rsidR="000E063D">
        <w:rPr>
          <w:rFonts w:ascii="Arial" w:eastAsia="Arial" w:hAnsi="Arial" w:cs="Arial"/>
          <w:sz w:val="24"/>
          <w:szCs w:val="24"/>
        </w:rPr>
        <w:t xml:space="preserve">  </w:t>
      </w:r>
      <w:r w:rsidRPr="00463DA9">
        <w:rPr>
          <w:rFonts w:ascii="Arial" w:eastAsia="Arial" w:hAnsi="Arial" w:cs="Arial"/>
          <w:sz w:val="24"/>
          <w:szCs w:val="24"/>
        </w:rPr>
        <w:t>Medical Clearance</w:t>
      </w:r>
    </w:p>
    <w:p w14:paraId="45719B0D" w14:textId="4BC885F7" w:rsidR="2559EB98" w:rsidRPr="00463DA9" w:rsidRDefault="2559EB98" w:rsidP="00463DA9">
      <w:pPr>
        <w:spacing w:after="0" w:line="360" w:lineRule="auto"/>
        <w:ind w:left="360" w:right="90"/>
        <w:rPr>
          <w:rFonts w:ascii="Arial" w:eastAsia="Arial" w:hAnsi="Arial" w:cs="Arial"/>
        </w:rPr>
      </w:pPr>
      <w:r w:rsidRPr="00463DA9">
        <w:rPr>
          <w:rFonts w:ascii="Arial" w:eastAsia="Arial" w:hAnsi="Arial" w:cs="Arial"/>
          <w:sz w:val="24"/>
          <w:szCs w:val="24"/>
        </w:rPr>
        <w:t xml:space="preserve">  </w:t>
      </w:r>
      <w:sdt>
        <w:sdtPr>
          <w:rPr>
            <w:rFonts w:ascii="Arial" w:eastAsia="Arial" w:hAnsi="Arial" w:cs="Arial"/>
            <w:sz w:val="24"/>
            <w:szCs w:val="24"/>
          </w:rPr>
          <w:id w:val="937555254"/>
          <w14:checkbox>
            <w14:checked w14:val="0"/>
            <w14:checkedState w14:val="2612" w14:font="MS Gothic"/>
            <w14:uncheckedState w14:val="2610" w14:font="MS Gothic"/>
          </w14:checkbox>
        </w:sdtPr>
        <w:sdtContent>
          <w:r w:rsidR="000E063D">
            <w:rPr>
              <w:rFonts w:ascii="MS Gothic" w:eastAsia="MS Gothic" w:hAnsi="MS Gothic" w:cs="Arial" w:hint="eastAsia"/>
              <w:sz w:val="24"/>
              <w:szCs w:val="24"/>
            </w:rPr>
            <w:t>☐</w:t>
          </w:r>
        </w:sdtContent>
      </w:sdt>
      <w:r w:rsidR="000E063D">
        <w:rPr>
          <w:rFonts w:ascii="Arial" w:eastAsia="Arial" w:hAnsi="Arial" w:cs="Arial"/>
          <w:sz w:val="24"/>
          <w:szCs w:val="24"/>
        </w:rPr>
        <w:t xml:space="preserve">  </w:t>
      </w:r>
      <w:r w:rsidRPr="00463DA9">
        <w:rPr>
          <w:rFonts w:ascii="Arial" w:eastAsia="Arial" w:hAnsi="Arial" w:cs="Arial"/>
          <w:sz w:val="24"/>
          <w:szCs w:val="24"/>
        </w:rPr>
        <w:t xml:space="preserve">Travel:      </w:t>
      </w:r>
    </w:p>
    <w:p w14:paraId="3DFF6DC2" w14:textId="29CEDBC8" w:rsidR="2559EB98" w:rsidRPr="00463DA9" w:rsidRDefault="2559EB98" w:rsidP="00463DA9">
      <w:pPr>
        <w:spacing w:after="0" w:line="360" w:lineRule="auto"/>
        <w:ind w:left="360" w:right="90"/>
        <w:rPr>
          <w:rFonts w:ascii="Arial" w:eastAsia="Arial" w:hAnsi="Arial" w:cs="Arial"/>
        </w:rPr>
      </w:pPr>
      <w:r w:rsidRPr="00463DA9">
        <w:rPr>
          <w:rFonts w:ascii="Arial" w:eastAsia="Arial" w:hAnsi="Arial" w:cs="Arial"/>
          <w:sz w:val="24"/>
          <w:szCs w:val="24"/>
        </w:rPr>
        <w:t xml:space="preserve">  </w:t>
      </w:r>
      <w:sdt>
        <w:sdtPr>
          <w:rPr>
            <w:rFonts w:ascii="Arial" w:eastAsia="Arial" w:hAnsi="Arial" w:cs="Arial"/>
            <w:sz w:val="24"/>
            <w:szCs w:val="24"/>
          </w:rPr>
          <w:id w:val="759721014"/>
          <w14:checkbox>
            <w14:checked w14:val="0"/>
            <w14:checkedState w14:val="2612" w14:font="MS Gothic"/>
            <w14:uncheckedState w14:val="2610" w14:font="MS Gothic"/>
          </w14:checkbox>
        </w:sdtPr>
        <w:sdtContent>
          <w:r w:rsidR="000E063D">
            <w:rPr>
              <w:rFonts w:ascii="MS Gothic" w:eastAsia="MS Gothic" w:hAnsi="MS Gothic" w:cs="Arial" w:hint="eastAsia"/>
              <w:sz w:val="24"/>
              <w:szCs w:val="24"/>
            </w:rPr>
            <w:t>☐</w:t>
          </w:r>
        </w:sdtContent>
      </w:sdt>
      <w:r w:rsidR="000E063D">
        <w:rPr>
          <w:rFonts w:ascii="Arial" w:eastAsia="Arial" w:hAnsi="Arial" w:cs="Arial"/>
          <w:sz w:val="24"/>
          <w:szCs w:val="24"/>
        </w:rPr>
        <w:t xml:space="preserve">  </w:t>
      </w:r>
      <w:r w:rsidRPr="00463DA9">
        <w:rPr>
          <w:rFonts w:ascii="Arial" w:eastAsia="Arial" w:hAnsi="Arial" w:cs="Arial"/>
          <w:sz w:val="24"/>
          <w:szCs w:val="24"/>
        </w:rPr>
        <w:t xml:space="preserve">Bilingual: Pass a State written and/or verbal proficiency exam in      </w:t>
      </w:r>
    </w:p>
    <w:p w14:paraId="64F2B7F8" w14:textId="409D88BB" w:rsidR="2559EB98" w:rsidRPr="00463DA9" w:rsidRDefault="2559EB98" w:rsidP="00463DA9">
      <w:pPr>
        <w:spacing w:after="0" w:line="360" w:lineRule="auto"/>
        <w:ind w:left="360" w:right="90"/>
        <w:rPr>
          <w:rFonts w:ascii="Arial" w:eastAsia="Arial" w:hAnsi="Arial" w:cs="Arial"/>
        </w:rPr>
      </w:pPr>
      <w:r w:rsidRPr="00463DA9">
        <w:rPr>
          <w:rFonts w:ascii="Arial" w:eastAsia="Arial" w:hAnsi="Arial" w:cs="Arial"/>
          <w:sz w:val="24"/>
          <w:szCs w:val="24"/>
        </w:rPr>
        <w:t xml:space="preserve">  </w:t>
      </w:r>
      <w:sdt>
        <w:sdtPr>
          <w:rPr>
            <w:rFonts w:ascii="Arial" w:eastAsia="Arial" w:hAnsi="Arial" w:cs="Arial"/>
            <w:sz w:val="24"/>
            <w:szCs w:val="24"/>
          </w:rPr>
          <w:id w:val="1178086197"/>
          <w14:checkbox>
            <w14:checked w14:val="0"/>
            <w14:checkedState w14:val="2612" w14:font="MS Gothic"/>
            <w14:uncheckedState w14:val="2610" w14:font="MS Gothic"/>
          </w14:checkbox>
        </w:sdtPr>
        <w:sdtContent>
          <w:r w:rsidR="000E063D">
            <w:rPr>
              <w:rFonts w:ascii="MS Gothic" w:eastAsia="MS Gothic" w:hAnsi="MS Gothic" w:cs="Arial" w:hint="eastAsia"/>
              <w:sz w:val="24"/>
              <w:szCs w:val="24"/>
            </w:rPr>
            <w:t>☐</w:t>
          </w:r>
        </w:sdtContent>
      </w:sdt>
      <w:r w:rsidR="000E063D">
        <w:rPr>
          <w:rFonts w:ascii="Arial" w:eastAsia="Arial" w:hAnsi="Arial" w:cs="Arial"/>
          <w:sz w:val="24"/>
          <w:szCs w:val="24"/>
        </w:rPr>
        <w:t xml:space="preserve">  </w:t>
      </w:r>
      <w:r w:rsidRPr="00463DA9">
        <w:rPr>
          <w:rFonts w:ascii="Arial" w:eastAsia="Arial" w:hAnsi="Arial" w:cs="Arial"/>
          <w:sz w:val="24"/>
          <w:szCs w:val="24"/>
        </w:rPr>
        <w:t xml:space="preserve">License/Certification:      </w:t>
      </w:r>
    </w:p>
    <w:p w14:paraId="2C18C3D9" w14:textId="08106CD1" w:rsidR="2559EB98" w:rsidRPr="00463DA9" w:rsidRDefault="2559EB98" w:rsidP="00463DA9">
      <w:pPr>
        <w:spacing w:after="0" w:line="360" w:lineRule="auto"/>
        <w:ind w:left="360" w:right="90"/>
        <w:rPr>
          <w:rFonts w:ascii="Arial" w:eastAsia="Arial" w:hAnsi="Arial" w:cs="Arial"/>
        </w:rPr>
      </w:pPr>
      <w:r w:rsidRPr="00463DA9">
        <w:rPr>
          <w:rFonts w:ascii="Arial" w:eastAsia="Arial" w:hAnsi="Arial" w:cs="Arial"/>
          <w:sz w:val="24"/>
          <w:szCs w:val="24"/>
        </w:rPr>
        <w:t xml:space="preserve">  </w:t>
      </w:r>
      <w:sdt>
        <w:sdtPr>
          <w:rPr>
            <w:rFonts w:ascii="Arial" w:eastAsia="Arial" w:hAnsi="Arial" w:cs="Arial"/>
            <w:sz w:val="24"/>
            <w:szCs w:val="24"/>
          </w:rPr>
          <w:id w:val="-1431116863"/>
          <w14:checkbox>
            <w14:checked w14:val="0"/>
            <w14:checkedState w14:val="2612" w14:font="MS Gothic"/>
            <w14:uncheckedState w14:val="2610" w14:font="MS Gothic"/>
          </w14:checkbox>
        </w:sdtPr>
        <w:sdtContent>
          <w:r w:rsidR="000E063D">
            <w:rPr>
              <w:rFonts w:ascii="MS Gothic" w:eastAsia="MS Gothic" w:hAnsi="MS Gothic" w:cs="Arial" w:hint="eastAsia"/>
              <w:sz w:val="24"/>
              <w:szCs w:val="24"/>
            </w:rPr>
            <w:t>☐</w:t>
          </w:r>
        </w:sdtContent>
      </w:sdt>
      <w:r w:rsidR="000E063D">
        <w:rPr>
          <w:rFonts w:ascii="Arial" w:eastAsia="Arial" w:hAnsi="Arial" w:cs="Arial"/>
          <w:sz w:val="24"/>
          <w:szCs w:val="24"/>
        </w:rPr>
        <w:t xml:space="preserve">  </w:t>
      </w:r>
      <w:r w:rsidRPr="00463DA9">
        <w:rPr>
          <w:rFonts w:ascii="Arial" w:eastAsia="Arial" w:hAnsi="Arial" w:cs="Arial"/>
          <w:sz w:val="24"/>
          <w:szCs w:val="24"/>
        </w:rPr>
        <w:t xml:space="preserve">Other:      </w:t>
      </w:r>
    </w:p>
    <w:tbl>
      <w:tblPr>
        <w:tblStyle w:val="TableGrid"/>
        <w:tblW w:w="0" w:type="auto"/>
        <w:tblInd w:w="90" w:type="dxa"/>
        <w:tblLook w:val="04A0" w:firstRow="1" w:lastRow="0" w:firstColumn="1" w:lastColumn="0" w:noHBand="0" w:noVBand="1"/>
        <w:tblDescription w:val="Essential Functions"/>
      </w:tblPr>
      <w:tblGrid>
        <w:gridCol w:w="10710"/>
      </w:tblGrid>
      <w:tr w:rsidR="00016C75" w:rsidRPr="00D600A0" w14:paraId="51DA128E" w14:textId="77777777" w:rsidTr="00D600A0">
        <w:trPr>
          <w:tblHeader/>
        </w:trPr>
        <w:tc>
          <w:tcPr>
            <w:tcW w:w="10926" w:type="dxa"/>
            <w:tcBorders>
              <w:top w:val="double" w:sz="4" w:space="0" w:color="auto"/>
              <w:left w:val="nil"/>
              <w:bottom w:val="double" w:sz="4" w:space="0" w:color="auto"/>
              <w:right w:val="nil"/>
            </w:tcBorders>
            <w:shd w:val="clear" w:color="auto" w:fill="D9D9D9" w:themeFill="background1" w:themeFillShade="D9"/>
          </w:tcPr>
          <w:p w14:paraId="51DA128D" w14:textId="77777777" w:rsidR="00016C75" w:rsidRPr="00D600A0" w:rsidRDefault="00016C75" w:rsidP="00CD7742">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Essential Functions</w:t>
            </w:r>
            <w:r w:rsidR="00E03C56" w:rsidRPr="00D600A0">
              <w:rPr>
                <w:rFonts w:ascii="Arial" w:hAnsi="Arial" w:cs="Arial"/>
                <w:b/>
                <w:sz w:val="24"/>
                <w:szCs w:val="24"/>
              </w:rPr>
              <w:t xml:space="preserve"> (including percentage of time)</w:t>
            </w:r>
          </w:p>
        </w:tc>
      </w:tr>
    </w:tbl>
    <w:p w14:paraId="51DA128F" w14:textId="77777777" w:rsidR="00943B49" w:rsidRPr="00D600A0" w:rsidRDefault="00943B49" w:rsidP="001511FD">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1DA1290" w14:textId="03CFE7FE" w:rsidR="00016C75" w:rsidRDefault="00F511E9" w:rsidP="22E433A2">
      <w:pPr>
        <w:widowControl w:val="0"/>
        <w:kinsoku w:val="0"/>
        <w:overflowPunct w:val="0"/>
        <w:autoSpaceDE w:val="0"/>
        <w:autoSpaceDN w:val="0"/>
        <w:adjustRightInd w:val="0"/>
        <w:spacing w:after="0" w:line="240" w:lineRule="auto"/>
        <w:ind w:left="630" w:right="90" w:hanging="450"/>
        <w:jc w:val="both"/>
        <w:rPr>
          <w:rFonts w:ascii="Arial" w:eastAsiaTheme="minorEastAsia" w:hAnsi="Arial" w:cs="Arial"/>
          <w:sz w:val="24"/>
          <w:szCs w:val="24"/>
        </w:rPr>
      </w:pPr>
      <w:r w:rsidRPr="22E433A2">
        <w:rPr>
          <w:rFonts w:ascii="Arial" w:eastAsiaTheme="minorEastAsia" w:hAnsi="Arial" w:cs="Arial"/>
          <w:sz w:val="24"/>
          <w:szCs w:val="24"/>
        </w:rPr>
        <w:t>25%</w:t>
      </w:r>
      <w:r>
        <w:tab/>
      </w:r>
      <w:r w:rsidR="74053D29" w:rsidRPr="0043716F">
        <w:rPr>
          <w:rFonts w:ascii="Arial" w:eastAsiaTheme="minorEastAsia" w:hAnsi="Arial" w:cs="Arial"/>
          <w:b/>
          <w:bCs/>
          <w:sz w:val="24"/>
          <w:szCs w:val="24"/>
        </w:rPr>
        <w:t>AI/ML/GenAI Functions and Initiatives</w:t>
      </w:r>
    </w:p>
    <w:p w14:paraId="515BE361" w14:textId="77777777" w:rsidR="00F511E9" w:rsidRDefault="00F511E9" w:rsidP="00937C43">
      <w:pPr>
        <w:widowControl w:val="0"/>
        <w:kinsoku w:val="0"/>
        <w:overflowPunct w:val="0"/>
        <w:autoSpaceDE w:val="0"/>
        <w:autoSpaceDN w:val="0"/>
        <w:adjustRightInd w:val="0"/>
        <w:spacing w:after="0" w:line="240" w:lineRule="auto"/>
        <w:ind w:left="630" w:right="90" w:hanging="450"/>
        <w:jc w:val="both"/>
        <w:rPr>
          <w:rFonts w:ascii="Arial" w:eastAsiaTheme="minorEastAsia" w:hAnsi="Arial" w:cs="Arial"/>
          <w:sz w:val="24"/>
          <w:szCs w:val="24"/>
        </w:rPr>
      </w:pPr>
    </w:p>
    <w:p w14:paraId="18433085" w14:textId="0B75BEF1" w:rsidR="00F511E9" w:rsidRDefault="0041618F" w:rsidP="22E433A2">
      <w:pPr>
        <w:widowControl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Lead, d</w:t>
      </w:r>
      <w:r w:rsidR="74053D29" w:rsidRPr="22E433A2">
        <w:rPr>
          <w:rFonts w:ascii="Arial" w:eastAsiaTheme="minorEastAsia" w:hAnsi="Arial" w:cs="Arial"/>
          <w:sz w:val="24"/>
          <w:szCs w:val="24"/>
        </w:rPr>
        <w:t>evelop</w:t>
      </w:r>
      <w:r>
        <w:rPr>
          <w:rFonts w:ascii="Arial" w:eastAsiaTheme="minorEastAsia" w:hAnsi="Arial" w:cs="Arial"/>
          <w:sz w:val="24"/>
          <w:szCs w:val="24"/>
        </w:rPr>
        <w:t>,</w:t>
      </w:r>
      <w:r w:rsidR="74053D29" w:rsidRPr="22E433A2">
        <w:rPr>
          <w:rFonts w:ascii="Arial" w:eastAsiaTheme="minorEastAsia" w:hAnsi="Arial" w:cs="Arial"/>
          <w:sz w:val="24"/>
          <w:szCs w:val="24"/>
        </w:rPr>
        <w:t xml:space="preserve"> and execute long-term strategies for integrating AI, ML, and Gen AI into public health systems to improve outc</w:t>
      </w:r>
      <w:r w:rsidR="691613AF" w:rsidRPr="22E433A2">
        <w:rPr>
          <w:rFonts w:ascii="Arial" w:eastAsiaTheme="minorEastAsia" w:hAnsi="Arial" w:cs="Arial"/>
          <w:sz w:val="24"/>
          <w:szCs w:val="24"/>
        </w:rPr>
        <w:t xml:space="preserve">omes. Lead research efforts to explore and pilot emerging AI technologies for use in epidemiology, </w:t>
      </w:r>
      <w:r w:rsidR="5F268030" w:rsidRPr="22E433A2">
        <w:rPr>
          <w:rFonts w:ascii="Arial" w:eastAsiaTheme="minorEastAsia" w:hAnsi="Arial" w:cs="Arial"/>
          <w:sz w:val="24"/>
          <w:szCs w:val="24"/>
        </w:rPr>
        <w:t>diagnostics</w:t>
      </w:r>
      <w:r w:rsidR="691613AF" w:rsidRPr="22E433A2">
        <w:rPr>
          <w:rFonts w:ascii="Arial" w:eastAsiaTheme="minorEastAsia" w:hAnsi="Arial" w:cs="Arial"/>
          <w:sz w:val="24"/>
          <w:szCs w:val="24"/>
        </w:rPr>
        <w:t>, and health equity.</w:t>
      </w:r>
      <w:r w:rsidR="3A758772" w:rsidRPr="22E433A2">
        <w:rPr>
          <w:rFonts w:ascii="Arial" w:eastAsiaTheme="minorEastAsia" w:hAnsi="Arial" w:cs="Arial"/>
          <w:sz w:val="24"/>
          <w:szCs w:val="24"/>
        </w:rPr>
        <w:t xml:space="preserve"> Oversee the lifecycle of AI/ML projects, ensuring alignment with public health goals and compliance with r</w:t>
      </w:r>
      <w:r w:rsidR="43EFAAEE" w:rsidRPr="22E433A2">
        <w:rPr>
          <w:rFonts w:ascii="Arial" w:eastAsiaTheme="minorEastAsia" w:hAnsi="Arial" w:cs="Arial"/>
          <w:sz w:val="24"/>
          <w:szCs w:val="24"/>
        </w:rPr>
        <w:t xml:space="preserve">egulatory standards. </w:t>
      </w:r>
      <w:r w:rsidR="00F511E9" w:rsidRPr="22E433A2">
        <w:rPr>
          <w:rFonts w:ascii="Arial" w:eastAsiaTheme="minorEastAsia" w:hAnsi="Arial" w:cs="Arial"/>
          <w:sz w:val="24"/>
          <w:szCs w:val="24"/>
        </w:rPr>
        <w:t>Create</w:t>
      </w:r>
      <w:r w:rsidR="090C46C8" w:rsidRPr="22E433A2">
        <w:rPr>
          <w:rFonts w:ascii="Arial" w:eastAsiaTheme="minorEastAsia" w:hAnsi="Arial" w:cs="Arial"/>
          <w:sz w:val="24"/>
          <w:szCs w:val="24"/>
        </w:rPr>
        <w:t xml:space="preserve"> ethical and operational</w:t>
      </w:r>
      <w:r w:rsidR="00F511E9" w:rsidRPr="22E433A2">
        <w:rPr>
          <w:rFonts w:ascii="Arial" w:eastAsiaTheme="minorEastAsia" w:hAnsi="Arial" w:cs="Arial"/>
          <w:sz w:val="24"/>
          <w:szCs w:val="24"/>
        </w:rPr>
        <w:t xml:space="preserve"> policies and processes </w:t>
      </w:r>
      <w:r w:rsidR="71467261" w:rsidRPr="22E433A2">
        <w:rPr>
          <w:rFonts w:ascii="Arial" w:eastAsiaTheme="minorEastAsia" w:hAnsi="Arial" w:cs="Arial"/>
          <w:sz w:val="24"/>
          <w:szCs w:val="24"/>
        </w:rPr>
        <w:t>for the use of AI/ML in public health, including transparency, accountability, and bias mitigation.</w:t>
      </w:r>
      <w:r w:rsidR="00F511E9" w:rsidRPr="22E433A2">
        <w:rPr>
          <w:rFonts w:ascii="Arial" w:eastAsiaTheme="minorEastAsia" w:hAnsi="Arial" w:cs="Arial"/>
          <w:sz w:val="24"/>
          <w:szCs w:val="24"/>
        </w:rPr>
        <w:t xml:space="preserve"> Facilitate </w:t>
      </w:r>
      <w:r w:rsidR="00011C58" w:rsidRPr="22E433A2">
        <w:rPr>
          <w:rFonts w:ascii="Arial" w:eastAsiaTheme="minorEastAsia" w:hAnsi="Arial" w:cs="Arial"/>
          <w:sz w:val="24"/>
          <w:szCs w:val="24"/>
        </w:rPr>
        <w:t>collaboration</w:t>
      </w:r>
      <w:r w:rsidR="00F511E9" w:rsidRPr="22E433A2">
        <w:rPr>
          <w:rFonts w:ascii="Arial" w:eastAsiaTheme="minorEastAsia" w:hAnsi="Arial" w:cs="Arial"/>
          <w:sz w:val="24"/>
          <w:szCs w:val="24"/>
        </w:rPr>
        <w:t xml:space="preserve"> with all levels of the organization (internal programs, technology areas, vendor partners, and other state departments, stakeholders, and oversight agencies). Work closely with CDPH senior executives and directorate to ensure that innovation aligns with corporate strategy.</w:t>
      </w:r>
      <w:r w:rsidR="6CCD647A" w:rsidRPr="22E433A2">
        <w:rPr>
          <w:rFonts w:ascii="Arial" w:eastAsiaTheme="minorEastAsia" w:hAnsi="Arial" w:cs="Arial"/>
          <w:sz w:val="24"/>
          <w:szCs w:val="24"/>
        </w:rPr>
        <w:t xml:space="preserve"> Represent CDPH in interagency and cross-sector collaborations to align AI strategies with federal and state initiatives. Build in</w:t>
      </w:r>
      <w:r w:rsidR="6F7889CC" w:rsidRPr="22E433A2">
        <w:rPr>
          <w:rFonts w:ascii="Arial" w:eastAsiaTheme="minorEastAsia" w:hAnsi="Arial" w:cs="Arial"/>
          <w:sz w:val="24"/>
          <w:szCs w:val="24"/>
        </w:rPr>
        <w:t>ternal capacity by overseeing staff training programs in AI/ML technologies.</w:t>
      </w:r>
    </w:p>
    <w:p w14:paraId="79DEDE8F" w14:textId="6E72CD1C" w:rsidR="00F511E9" w:rsidRDefault="00F511E9" w:rsidP="00937C43">
      <w:pPr>
        <w:widowControl w:val="0"/>
        <w:kinsoku w:val="0"/>
        <w:overflowPunct w:val="0"/>
        <w:autoSpaceDE w:val="0"/>
        <w:autoSpaceDN w:val="0"/>
        <w:adjustRightInd w:val="0"/>
        <w:spacing w:after="0" w:line="240" w:lineRule="auto"/>
        <w:ind w:left="630" w:right="90" w:hanging="450"/>
        <w:jc w:val="both"/>
        <w:rPr>
          <w:rFonts w:ascii="Arial" w:eastAsiaTheme="minorEastAsia" w:hAnsi="Arial" w:cs="Arial"/>
          <w:sz w:val="24"/>
          <w:szCs w:val="24"/>
        </w:rPr>
      </w:pPr>
      <w:r>
        <w:rPr>
          <w:rFonts w:ascii="Arial" w:eastAsiaTheme="minorEastAsia" w:hAnsi="Arial" w:cs="Arial"/>
          <w:sz w:val="24"/>
          <w:szCs w:val="24"/>
        </w:rPr>
        <w:tab/>
      </w:r>
      <w:r>
        <w:rPr>
          <w:rFonts w:ascii="Arial" w:eastAsiaTheme="minorEastAsia" w:hAnsi="Arial" w:cs="Arial"/>
          <w:sz w:val="24"/>
          <w:szCs w:val="24"/>
        </w:rPr>
        <w:tab/>
      </w:r>
    </w:p>
    <w:p w14:paraId="665FC05E" w14:textId="388C5DFC" w:rsidR="00F511E9" w:rsidRDefault="00F511E9"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sidRPr="22E433A2">
        <w:rPr>
          <w:rFonts w:ascii="Arial" w:eastAsiaTheme="minorEastAsia" w:hAnsi="Arial" w:cs="Arial"/>
          <w:sz w:val="24"/>
          <w:szCs w:val="24"/>
        </w:rPr>
        <w:t xml:space="preserve">Responsible for developing technology and business governance frameworks for: making </w:t>
      </w:r>
      <w:r w:rsidRPr="22E433A2">
        <w:rPr>
          <w:rFonts w:ascii="Arial" w:eastAsiaTheme="minorEastAsia" w:hAnsi="Arial" w:cs="Arial"/>
          <w:sz w:val="24"/>
          <w:szCs w:val="24"/>
        </w:rPr>
        <w:lastRenderedPageBreak/>
        <w:t xml:space="preserve">informed decisions on the future state of </w:t>
      </w:r>
      <w:r w:rsidR="7B633283" w:rsidRPr="22E433A2">
        <w:rPr>
          <w:rFonts w:ascii="Arial" w:eastAsiaTheme="minorEastAsia" w:hAnsi="Arial" w:cs="Arial"/>
          <w:sz w:val="24"/>
          <w:szCs w:val="24"/>
        </w:rPr>
        <w:t>AI/ML/Gen AI</w:t>
      </w:r>
      <w:r w:rsidRPr="22E433A2">
        <w:rPr>
          <w:rFonts w:ascii="Arial" w:eastAsiaTheme="minorEastAsia" w:hAnsi="Arial" w:cs="Arial"/>
          <w:sz w:val="24"/>
          <w:szCs w:val="24"/>
        </w:rPr>
        <w:t xml:space="preserve"> services and solutions; enhancing transparency into IT decision making by developing and promoting enterprise governance processes that provide flexibility while adhering to departmental, state, and legislative requirements and IT management best practices by promoting greater information sharing across the enterprise and with other control agencies.</w:t>
      </w:r>
    </w:p>
    <w:p w14:paraId="0EB2FCE8" w14:textId="77777777" w:rsidR="00F511E9" w:rsidRDefault="00F511E9" w:rsidP="00937C43">
      <w:pPr>
        <w:widowControl w:val="0"/>
        <w:kinsoku w:val="0"/>
        <w:overflowPunct w:val="0"/>
        <w:autoSpaceDE w:val="0"/>
        <w:autoSpaceDN w:val="0"/>
        <w:adjustRightInd w:val="0"/>
        <w:spacing w:after="0" w:line="240" w:lineRule="auto"/>
        <w:ind w:left="630" w:right="90" w:hanging="450"/>
        <w:jc w:val="both"/>
        <w:rPr>
          <w:rFonts w:ascii="Arial" w:eastAsiaTheme="minorEastAsia" w:hAnsi="Arial" w:cs="Arial"/>
          <w:sz w:val="24"/>
          <w:szCs w:val="24"/>
        </w:rPr>
      </w:pPr>
    </w:p>
    <w:p w14:paraId="37D1703B" w14:textId="015722A8" w:rsidR="00F511E9" w:rsidRDefault="00F511E9" w:rsidP="00A00653">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Provide administrative direction, guidance, and leadership to ITSD managers and staff to guide digital transformation and drive the future of public health. Develop policies to enhance enterprise services, expand data access and interoperability to enable data drive</w:t>
      </w:r>
      <w:r w:rsidR="0041618F">
        <w:rPr>
          <w:rFonts w:ascii="Arial" w:eastAsiaTheme="minorEastAsia" w:hAnsi="Arial" w:cs="Arial"/>
          <w:sz w:val="24"/>
          <w:szCs w:val="24"/>
        </w:rPr>
        <w:t>n</w:t>
      </w:r>
      <w:r>
        <w:rPr>
          <w:rFonts w:ascii="Arial" w:eastAsiaTheme="minorEastAsia" w:hAnsi="Arial" w:cs="Arial"/>
          <w:sz w:val="24"/>
          <w:szCs w:val="24"/>
        </w:rPr>
        <w:t xml:space="preserve"> decision</w:t>
      </w:r>
      <w:r w:rsidR="0041618F">
        <w:rPr>
          <w:rFonts w:ascii="Arial" w:eastAsiaTheme="minorEastAsia" w:hAnsi="Arial" w:cs="Arial"/>
          <w:sz w:val="24"/>
          <w:szCs w:val="24"/>
        </w:rPr>
        <w:t>s</w:t>
      </w:r>
      <w:r>
        <w:rPr>
          <w:rFonts w:ascii="Arial" w:eastAsiaTheme="minorEastAsia" w:hAnsi="Arial" w:cs="Arial"/>
          <w:sz w:val="24"/>
          <w:szCs w:val="24"/>
        </w:rPr>
        <w:t>, ma</w:t>
      </w:r>
      <w:r w:rsidR="00A00653">
        <w:rPr>
          <w:rFonts w:ascii="Arial" w:eastAsiaTheme="minorEastAsia" w:hAnsi="Arial" w:cs="Arial"/>
          <w:sz w:val="24"/>
          <w:szCs w:val="24"/>
        </w:rPr>
        <w:t>ture systems, infrastructures, and ecosystems. Define and implement strategies to support responsive and sustainable public health operations across all systems. Responsible for identifying opportunities t</w:t>
      </w:r>
      <w:r w:rsidR="0041618F">
        <w:rPr>
          <w:rFonts w:ascii="Arial" w:eastAsiaTheme="minorEastAsia" w:hAnsi="Arial" w:cs="Arial"/>
          <w:sz w:val="24"/>
          <w:szCs w:val="24"/>
        </w:rPr>
        <w:t>hat</w:t>
      </w:r>
      <w:r w:rsidR="00A00653">
        <w:rPr>
          <w:rFonts w:ascii="Arial" w:eastAsiaTheme="minorEastAsia" w:hAnsi="Arial" w:cs="Arial"/>
          <w:sz w:val="24"/>
          <w:szCs w:val="24"/>
        </w:rPr>
        <w:t xml:space="preserve"> drive </w:t>
      </w:r>
      <w:r w:rsidR="0041618F">
        <w:rPr>
          <w:rFonts w:ascii="Arial" w:eastAsiaTheme="minorEastAsia" w:hAnsi="Arial" w:cs="Arial"/>
          <w:sz w:val="24"/>
          <w:szCs w:val="24"/>
        </w:rPr>
        <w:t>technological</w:t>
      </w:r>
      <w:r w:rsidR="00A00653">
        <w:rPr>
          <w:rFonts w:ascii="Arial" w:eastAsiaTheme="minorEastAsia" w:hAnsi="Arial" w:cs="Arial"/>
          <w:sz w:val="24"/>
          <w:szCs w:val="24"/>
        </w:rPr>
        <w:t xml:space="preserve"> innovation and transformation across the enterprise </w:t>
      </w:r>
      <w:r w:rsidR="00537F86">
        <w:rPr>
          <w:rFonts w:ascii="Arial" w:eastAsiaTheme="minorEastAsia" w:hAnsi="Arial" w:cs="Arial"/>
          <w:sz w:val="24"/>
          <w:szCs w:val="24"/>
        </w:rPr>
        <w:t>to</w:t>
      </w:r>
      <w:r w:rsidR="00A00653">
        <w:rPr>
          <w:rFonts w:ascii="Arial" w:eastAsiaTheme="minorEastAsia" w:hAnsi="Arial" w:cs="Arial"/>
          <w:sz w:val="24"/>
          <w:szCs w:val="24"/>
        </w:rPr>
        <w:t xml:space="preserve"> develop and scale reusable solutions and agile on-demand shared services to maximize return on investment and reduce overall cost of ownership.</w:t>
      </w:r>
    </w:p>
    <w:p w14:paraId="7E225956" w14:textId="77777777" w:rsidR="009D4203" w:rsidRDefault="009D4203" w:rsidP="00A00653">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164BE618" w14:textId="54D793B8" w:rsidR="009D4203" w:rsidRDefault="009D4203" w:rsidP="00A00653">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Act as an enterprise change leader to communicate the technology vision and future state direction, major change transformation initiatives, cross-functional business process automation, as well as the real-world transformation challenges and enterprise opportunities. Encourag</w:t>
      </w:r>
      <w:r w:rsidR="00537F86">
        <w:rPr>
          <w:rFonts w:ascii="Arial" w:eastAsiaTheme="minorEastAsia" w:hAnsi="Arial" w:cs="Arial"/>
          <w:sz w:val="24"/>
          <w:szCs w:val="24"/>
        </w:rPr>
        <w:t>e</w:t>
      </w:r>
      <w:r>
        <w:rPr>
          <w:rFonts w:ascii="Arial" w:eastAsiaTheme="minorEastAsia" w:hAnsi="Arial" w:cs="Arial"/>
          <w:sz w:val="24"/>
          <w:szCs w:val="24"/>
        </w:rPr>
        <w:t xml:space="preserve"> and support employees to become change champions and </w:t>
      </w:r>
      <w:r w:rsidR="0041618F">
        <w:rPr>
          <w:rFonts w:ascii="Arial" w:eastAsiaTheme="minorEastAsia" w:hAnsi="Arial" w:cs="Arial"/>
          <w:sz w:val="24"/>
          <w:szCs w:val="24"/>
        </w:rPr>
        <w:t>drive</w:t>
      </w:r>
      <w:r>
        <w:rPr>
          <w:rFonts w:ascii="Arial" w:eastAsiaTheme="minorEastAsia" w:hAnsi="Arial" w:cs="Arial"/>
          <w:sz w:val="24"/>
          <w:szCs w:val="24"/>
        </w:rPr>
        <w:t xml:space="preserve"> business results via improved transformation execution.</w:t>
      </w:r>
    </w:p>
    <w:p w14:paraId="1DC1BF9C" w14:textId="77777777" w:rsidR="009D4203" w:rsidRDefault="009D4203" w:rsidP="00A00653">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3ABAB94E" w14:textId="59961CFB" w:rsidR="009D4203" w:rsidRDefault="009D4203" w:rsidP="00A00653">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Direct project intake, architecture, portfolio management, and agile development teams to ensure that their efforts reflect customer needs as well as innovative thinking.</w:t>
      </w:r>
    </w:p>
    <w:p w14:paraId="5451F55B" w14:textId="77777777" w:rsidR="009D4203" w:rsidRDefault="009D4203" w:rsidP="009D4203">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664511A2" w14:textId="378FD329" w:rsidR="009D4203" w:rsidRDefault="009D4203" w:rsidP="22E433A2">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r w:rsidRPr="22E433A2">
        <w:rPr>
          <w:rFonts w:ascii="Arial" w:eastAsiaTheme="minorEastAsia" w:hAnsi="Arial" w:cs="Arial"/>
          <w:sz w:val="24"/>
          <w:szCs w:val="24"/>
        </w:rPr>
        <w:t>25%</w:t>
      </w:r>
      <w:r>
        <w:tab/>
      </w:r>
      <w:r w:rsidR="3CF856E5" w:rsidRPr="0043716F">
        <w:rPr>
          <w:rFonts w:ascii="Arial" w:eastAsiaTheme="minorEastAsia" w:hAnsi="Arial" w:cs="Arial"/>
          <w:b/>
          <w:bCs/>
          <w:sz w:val="24"/>
          <w:szCs w:val="24"/>
        </w:rPr>
        <w:t>Security Operations</w:t>
      </w:r>
    </w:p>
    <w:p w14:paraId="71CBCC22" w14:textId="326330E0" w:rsidR="009D4203" w:rsidRDefault="009D4203" w:rsidP="009D4203">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r>
        <w:rPr>
          <w:rFonts w:ascii="Arial" w:eastAsiaTheme="minorEastAsia" w:hAnsi="Arial" w:cs="Arial"/>
          <w:sz w:val="24"/>
          <w:szCs w:val="24"/>
        </w:rPr>
        <w:tab/>
      </w:r>
    </w:p>
    <w:p w14:paraId="1E62558B" w14:textId="65CD85D3" w:rsidR="00AB52B5" w:rsidRDefault="3CF856E5"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sidRPr="22E433A2">
        <w:rPr>
          <w:rFonts w:ascii="Arial" w:eastAsiaTheme="minorEastAsia" w:hAnsi="Arial" w:cs="Arial"/>
          <w:sz w:val="24"/>
          <w:szCs w:val="24"/>
        </w:rPr>
        <w:t xml:space="preserve">Maintain and evolve a comprehensive security framework that protects CDPH’s systems </w:t>
      </w:r>
      <w:r w:rsidR="0043716F" w:rsidRPr="22E433A2">
        <w:rPr>
          <w:rFonts w:ascii="Arial" w:eastAsiaTheme="minorEastAsia" w:hAnsi="Arial" w:cs="Arial"/>
          <w:sz w:val="24"/>
          <w:szCs w:val="24"/>
        </w:rPr>
        <w:t>and</w:t>
      </w:r>
      <w:r w:rsidRPr="22E433A2">
        <w:rPr>
          <w:rFonts w:ascii="Arial" w:eastAsiaTheme="minorEastAsia" w:hAnsi="Arial" w:cs="Arial"/>
          <w:sz w:val="24"/>
          <w:szCs w:val="24"/>
        </w:rPr>
        <w:t xml:space="preserve"> data while </w:t>
      </w:r>
      <w:r w:rsidR="5C29E4DC" w:rsidRPr="22E433A2">
        <w:rPr>
          <w:rFonts w:ascii="Arial" w:eastAsiaTheme="minorEastAsia" w:hAnsi="Arial" w:cs="Arial"/>
          <w:sz w:val="24"/>
          <w:szCs w:val="24"/>
        </w:rPr>
        <w:t xml:space="preserve">enabling secure operations. Develop and implement strategies to address </w:t>
      </w:r>
      <w:r w:rsidR="69608D02" w:rsidRPr="22E433A2">
        <w:rPr>
          <w:rFonts w:ascii="Arial" w:eastAsiaTheme="minorEastAsia" w:hAnsi="Arial" w:cs="Arial"/>
          <w:sz w:val="24"/>
          <w:szCs w:val="24"/>
        </w:rPr>
        <w:t>emerging threats from Gen AI and quantum computing, including post-quantum cryptography. Lead the Security Operation</w:t>
      </w:r>
      <w:r w:rsidR="5FD67E7C" w:rsidRPr="22E433A2">
        <w:rPr>
          <w:rFonts w:ascii="Arial" w:eastAsiaTheme="minorEastAsia" w:hAnsi="Arial" w:cs="Arial"/>
          <w:sz w:val="24"/>
          <w:szCs w:val="24"/>
        </w:rPr>
        <w:t xml:space="preserve">s Center (SOC) to ensure rapid and effective responses to cyber incidents. Promote a culture of </w:t>
      </w:r>
      <w:r w:rsidR="00B62753">
        <w:rPr>
          <w:rFonts w:ascii="Arial" w:eastAsiaTheme="minorEastAsia" w:hAnsi="Arial" w:cs="Arial"/>
          <w:sz w:val="24"/>
          <w:szCs w:val="24"/>
        </w:rPr>
        <w:t xml:space="preserve">cyber </w:t>
      </w:r>
      <w:r w:rsidR="5FD67E7C" w:rsidRPr="22E433A2">
        <w:rPr>
          <w:rFonts w:ascii="Arial" w:eastAsiaTheme="minorEastAsia" w:hAnsi="Arial" w:cs="Arial"/>
          <w:sz w:val="24"/>
          <w:szCs w:val="24"/>
        </w:rPr>
        <w:t>security through department-wide trainin</w:t>
      </w:r>
      <w:r w:rsidR="79AF6A8C" w:rsidRPr="22E433A2">
        <w:rPr>
          <w:rFonts w:ascii="Arial" w:eastAsiaTheme="minorEastAsia" w:hAnsi="Arial" w:cs="Arial"/>
          <w:sz w:val="24"/>
          <w:szCs w:val="24"/>
        </w:rPr>
        <w:t xml:space="preserve">g and awareness programs. </w:t>
      </w:r>
    </w:p>
    <w:p w14:paraId="0357BB16" w14:textId="678017D0" w:rsidR="22E433A2" w:rsidRDefault="22E433A2" w:rsidP="22E433A2">
      <w:pPr>
        <w:widowControl w:val="0"/>
        <w:spacing w:after="0" w:line="240" w:lineRule="auto"/>
        <w:ind w:left="720" w:right="90"/>
        <w:jc w:val="both"/>
        <w:rPr>
          <w:rFonts w:ascii="Arial" w:eastAsiaTheme="minorEastAsia" w:hAnsi="Arial" w:cs="Arial"/>
          <w:sz w:val="24"/>
          <w:szCs w:val="24"/>
        </w:rPr>
      </w:pPr>
    </w:p>
    <w:p w14:paraId="53EC15C0" w14:textId="2C5C3720" w:rsidR="00AB52B5" w:rsidRDefault="00AB52B5" w:rsidP="00AB52B5">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Align department public health strategies with state priorities such as: Departmental Strategic Plans to protect the public’s health by addressing the objective of strengthening foundational public health and health care infrastructure at the state and local level by leveraging data technology to advance goals and inform action and accountability around the enhancement of surveillance systems, leveraging</w:t>
      </w:r>
      <w:r w:rsidR="008F191B">
        <w:rPr>
          <w:rFonts w:ascii="Arial" w:eastAsiaTheme="minorEastAsia" w:hAnsi="Arial" w:cs="Arial"/>
          <w:sz w:val="24"/>
          <w:szCs w:val="24"/>
        </w:rPr>
        <w:t xml:space="preserve"> data and technology for greater decision intelligence, and strengthen the science base for services; California Office of Health Equity Portrait of Promise to address clear and persistent health disparities linked to social and historical inequities as part of a multipronged public health effort to achieve health equity for all Californians; </w:t>
      </w:r>
      <w:r w:rsidR="007430B5">
        <w:rPr>
          <w:rFonts w:ascii="Arial" w:eastAsiaTheme="minorEastAsia" w:hAnsi="Arial" w:cs="Arial"/>
          <w:sz w:val="24"/>
          <w:szCs w:val="24"/>
        </w:rPr>
        <w:t>California Health and Human Services Agency (</w:t>
      </w:r>
      <w:r w:rsidR="008F191B">
        <w:rPr>
          <w:rFonts w:ascii="Arial" w:eastAsiaTheme="minorEastAsia" w:hAnsi="Arial" w:cs="Arial"/>
          <w:sz w:val="24"/>
          <w:szCs w:val="24"/>
        </w:rPr>
        <w:t>C</w:t>
      </w:r>
      <w:r w:rsidR="007430B5">
        <w:rPr>
          <w:rFonts w:ascii="Arial" w:eastAsiaTheme="minorEastAsia" w:hAnsi="Arial" w:cs="Arial"/>
          <w:sz w:val="24"/>
          <w:szCs w:val="24"/>
        </w:rPr>
        <w:t>al</w:t>
      </w:r>
      <w:r w:rsidR="008F191B">
        <w:rPr>
          <w:rFonts w:ascii="Arial" w:eastAsiaTheme="minorEastAsia" w:hAnsi="Arial" w:cs="Arial"/>
          <w:sz w:val="24"/>
          <w:szCs w:val="24"/>
        </w:rPr>
        <w:t>HHS</w:t>
      </w:r>
      <w:r w:rsidR="007430B5">
        <w:rPr>
          <w:rFonts w:ascii="Arial" w:eastAsiaTheme="minorEastAsia" w:hAnsi="Arial" w:cs="Arial"/>
          <w:sz w:val="24"/>
          <w:szCs w:val="24"/>
        </w:rPr>
        <w:t>)</w:t>
      </w:r>
      <w:r w:rsidR="008F191B">
        <w:rPr>
          <w:rFonts w:ascii="Arial" w:eastAsiaTheme="minorEastAsia" w:hAnsi="Arial" w:cs="Arial"/>
          <w:sz w:val="24"/>
          <w:szCs w:val="24"/>
        </w:rPr>
        <w:t xml:space="preserve"> guiding principles to advance data-driven and person-centered services and supports statewide efforts to address the health needs of our most vulnerable communities and populations; </w:t>
      </w:r>
      <w:r w:rsidR="007430B5">
        <w:rPr>
          <w:rFonts w:ascii="Arial" w:eastAsiaTheme="minorEastAsia" w:hAnsi="Arial" w:cs="Arial"/>
          <w:sz w:val="24"/>
          <w:szCs w:val="24"/>
        </w:rPr>
        <w:t>California Department of Technology (</w:t>
      </w:r>
      <w:r w:rsidR="008F191B">
        <w:rPr>
          <w:rFonts w:ascii="Arial" w:eastAsiaTheme="minorEastAsia" w:hAnsi="Arial" w:cs="Arial"/>
          <w:sz w:val="24"/>
          <w:szCs w:val="24"/>
        </w:rPr>
        <w:t>CDT</w:t>
      </w:r>
      <w:r w:rsidR="007430B5">
        <w:rPr>
          <w:rFonts w:ascii="Arial" w:eastAsiaTheme="minorEastAsia" w:hAnsi="Arial" w:cs="Arial"/>
          <w:sz w:val="24"/>
          <w:szCs w:val="24"/>
        </w:rPr>
        <w:t>)</w:t>
      </w:r>
      <w:r w:rsidR="008F191B">
        <w:rPr>
          <w:rFonts w:ascii="Arial" w:eastAsiaTheme="minorEastAsia" w:hAnsi="Arial" w:cs="Arial"/>
          <w:sz w:val="24"/>
          <w:szCs w:val="24"/>
        </w:rPr>
        <w:t xml:space="preserve"> Vision 2023, to use technology to meet society’s goals, and make progress on large scale, complex problems affecting Californians all into 2023 and beyond; and supporting CDT’s vision for a government that is accessible and reliable, as well as leveraging public health information to make CDPH more efficient and effective, and to make public health data more accessible and reliable.</w:t>
      </w:r>
    </w:p>
    <w:p w14:paraId="5B705A1E" w14:textId="77777777" w:rsidR="007053F6" w:rsidRDefault="007053F6" w:rsidP="007053F6">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2F57ED36" w14:textId="77777777" w:rsidR="00BD74BF" w:rsidRDefault="00BD74BF" w:rsidP="007053F6">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72A248CA" w14:textId="77777777" w:rsidR="00BD74BF" w:rsidRDefault="00BD74BF" w:rsidP="1AA078E7">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1F1DEB94" w14:textId="1369C500" w:rsidR="1AA078E7" w:rsidRDefault="1AA078E7" w:rsidP="1AA078E7">
      <w:pPr>
        <w:widowControl w:val="0"/>
        <w:spacing w:after="0" w:line="240" w:lineRule="auto"/>
        <w:ind w:right="90"/>
        <w:jc w:val="both"/>
        <w:rPr>
          <w:rFonts w:ascii="Arial" w:eastAsiaTheme="minorEastAsia" w:hAnsi="Arial" w:cs="Arial"/>
          <w:sz w:val="24"/>
          <w:szCs w:val="24"/>
        </w:rPr>
      </w:pPr>
    </w:p>
    <w:p w14:paraId="7DCBBE50" w14:textId="5F1A76F3" w:rsidR="007053F6" w:rsidRPr="0043716F" w:rsidRDefault="007053F6" w:rsidP="22E433A2">
      <w:pPr>
        <w:widowControl w:val="0"/>
        <w:spacing w:after="0" w:line="240" w:lineRule="auto"/>
        <w:ind w:right="90"/>
        <w:jc w:val="both"/>
        <w:rPr>
          <w:rFonts w:ascii="Arial" w:eastAsiaTheme="minorEastAsia" w:hAnsi="Arial" w:cs="Arial"/>
          <w:b/>
          <w:bCs/>
          <w:sz w:val="24"/>
          <w:szCs w:val="24"/>
        </w:rPr>
      </w:pPr>
      <w:r w:rsidRPr="22E433A2">
        <w:rPr>
          <w:rFonts w:ascii="Arial" w:eastAsiaTheme="minorEastAsia" w:hAnsi="Arial" w:cs="Arial"/>
          <w:sz w:val="24"/>
          <w:szCs w:val="24"/>
        </w:rPr>
        <w:t>20%</w:t>
      </w:r>
      <w:r>
        <w:tab/>
      </w:r>
      <w:r w:rsidR="5F466F53" w:rsidRPr="0043716F">
        <w:rPr>
          <w:rFonts w:ascii="Arial" w:eastAsiaTheme="minorEastAsia" w:hAnsi="Arial" w:cs="Arial"/>
          <w:b/>
          <w:bCs/>
          <w:sz w:val="24"/>
          <w:szCs w:val="24"/>
        </w:rPr>
        <w:t>Identity and Access Management</w:t>
      </w:r>
    </w:p>
    <w:p w14:paraId="104ED8C0" w14:textId="77777777" w:rsidR="0043716F" w:rsidRDefault="0043716F"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7B7CA7E0" w14:textId="11AC0BD6" w:rsidR="007053F6" w:rsidRDefault="5F466F53"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sidRPr="22E433A2">
        <w:rPr>
          <w:rFonts w:ascii="Arial" w:eastAsiaTheme="minorEastAsia" w:hAnsi="Arial" w:cs="Arial"/>
          <w:sz w:val="24"/>
          <w:szCs w:val="24"/>
        </w:rPr>
        <w:t>Define and enforce policies that ensure only authorized users can access sensitive s</w:t>
      </w:r>
      <w:r w:rsidR="0043716F">
        <w:rPr>
          <w:rFonts w:ascii="Arial" w:eastAsiaTheme="minorEastAsia" w:hAnsi="Arial" w:cs="Arial"/>
          <w:sz w:val="24"/>
          <w:szCs w:val="24"/>
        </w:rPr>
        <w:t>y</w:t>
      </w:r>
      <w:r w:rsidRPr="22E433A2">
        <w:rPr>
          <w:rFonts w:ascii="Arial" w:eastAsiaTheme="minorEastAsia" w:hAnsi="Arial" w:cs="Arial"/>
          <w:sz w:val="24"/>
          <w:szCs w:val="24"/>
        </w:rPr>
        <w:t xml:space="preserve">stems and data. Oversee the deployment and maintenance of secure authentication and authorization systems. </w:t>
      </w:r>
      <w:r w:rsidR="10CFC698" w:rsidRPr="22E433A2">
        <w:rPr>
          <w:rFonts w:ascii="Arial" w:eastAsiaTheme="minorEastAsia" w:hAnsi="Arial" w:cs="Arial"/>
          <w:sz w:val="24"/>
          <w:szCs w:val="24"/>
        </w:rPr>
        <w:t>Manage onboarding and offboarding process</w:t>
      </w:r>
      <w:r w:rsidR="0043716F">
        <w:rPr>
          <w:rFonts w:ascii="Arial" w:eastAsiaTheme="minorEastAsia" w:hAnsi="Arial" w:cs="Arial"/>
          <w:sz w:val="24"/>
          <w:szCs w:val="24"/>
        </w:rPr>
        <w:t>es</w:t>
      </w:r>
      <w:r w:rsidR="10CFC698" w:rsidRPr="22E433A2">
        <w:rPr>
          <w:rFonts w:ascii="Arial" w:eastAsiaTheme="minorEastAsia" w:hAnsi="Arial" w:cs="Arial"/>
          <w:sz w:val="24"/>
          <w:szCs w:val="24"/>
        </w:rPr>
        <w:t xml:space="preserve"> to ensure accurate and timely access rights. Conduct regular audits to detect and respond to unauthorized access or anomalies.</w:t>
      </w:r>
      <w:r w:rsidR="007053F6" w:rsidRPr="22E433A2">
        <w:rPr>
          <w:rFonts w:ascii="Arial" w:eastAsiaTheme="minorEastAsia" w:hAnsi="Arial" w:cs="Arial"/>
          <w:sz w:val="24"/>
          <w:szCs w:val="24"/>
        </w:rPr>
        <w:t xml:space="preserve"> Lead the implementation of major transformation initiatives and efforts that execute the strategies and items on enterprise roadmaps, while ensuring the implementation continues to have a focus on strengthening ties with programs, local health departments and community stakeholders.</w:t>
      </w:r>
    </w:p>
    <w:p w14:paraId="67F8B98E" w14:textId="77777777" w:rsidR="007053F6" w:rsidRDefault="007053F6" w:rsidP="007053F6">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5180E2AF" w14:textId="371E915B" w:rsidR="007053F6" w:rsidRDefault="007053F6" w:rsidP="007053F6">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 xml:space="preserve">Oversee the development and execution of Budget Change Concepts, Budget Change Proposals, and projects to implement enterprise public health strategies that support future state innovation. Oversee and </w:t>
      </w:r>
      <w:r w:rsidR="00432521">
        <w:rPr>
          <w:rFonts w:ascii="Arial" w:eastAsiaTheme="minorEastAsia" w:hAnsi="Arial" w:cs="Arial"/>
          <w:sz w:val="24"/>
          <w:szCs w:val="24"/>
        </w:rPr>
        <w:t>direct the activities related to managing the portfolio of innovation and modernization initiatives and related projects and deliverables. This</w:t>
      </w:r>
      <w:r w:rsidR="00E56AA8">
        <w:rPr>
          <w:rFonts w:ascii="Arial" w:eastAsiaTheme="minorEastAsia" w:hAnsi="Arial" w:cs="Arial"/>
          <w:sz w:val="24"/>
          <w:szCs w:val="24"/>
        </w:rPr>
        <w:t xml:space="preserve"> includes coordination of deliverables and work products for oversight agencies (</w:t>
      </w:r>
      <w:proofErr w:type="spellStart"/>
      <w:r w:rsidR="00E56AA8">
        <w:rPr>
          <w:rFonts w:ascii="Arial" w:eastAsiaTheme="minorEastAsia" w:hAnsi="Arial" w:cs="Arial"/>
          <w:sz w:val="24"/>
          <w:szCs w:val="24"/>
        </w:rPr>
        <w:t>C</w:t>
      </w:r>
      <w:r w:rsidR="007430B5">
        <w:rPr>
          <w:rFonts w:ascii="Arial" w:eastAsiaTheme="minorEastAsia" w:hAnsi="Arial" w:cs="Arial"/>
          <w:sz w:val="24"/>
          <w:szCs w:val="24"/>
        </w:rPr>
        <w:t>al</w:t>
      </w:r>
      <w:r w:rsidR="00E56AA8">
        <w:rPr>
          <w:rFonts w:ascii="Arial" w:eastAsiaTheme="minorEastAsia" w:hAnsi="Arial" w:cs="Arial"/>
          <w:sz w:val="24"/>
          <w:szCs w:val="24"/>
        </w:rPr>
        <w:t>HHS</w:t>
      </w:r>
      <w:proofErr w:type="spellEnd"/>
      <w:r w:rsidR="00E56AA8">
        <w:rPr>
          <w:rFonts w:ascii="Arial" w:eastAsiaTheme="minorEastAsia" w:hAnsi="Arial" w:cs="Arial"/>
          <w:sz w:val="24"/>
          <w:szCs w:val="24"/>
        </w:rPr>
        <w:t>, Department of Finance [DOF], Legislative Analyst’s Office [LAO] and Legislature) to meet timelines and reporting requirements. Oversee the implementation of, and adherence to, State IT policy standards, instructions, and guidelines, including the State Administrative Manual, Statewide Information Management Manual, Public Health Administrative Manual, Technology Letters, the State’s IT Strategic Plan, and IT-related Executive Orders and Budget Letters.</w:t>
      </w:r>
    </w:p>
    <w:p w14:paraId="722FD974" w14:textId="77777777" w:rsidR="00E56AA8" w:rsidRDefault="00E56AA8" w:rsidP="007053F6">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50B81355" w14:textId="77777777" w:rsidR="00FA39E7" w:rsidRDefault="00FA39E7" w:rsidP="00FA39E7">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35C110EF" w14:textId="4F3FF628" w:rsidR="00FA39E7" w:rsidRDefault="00FA39E7" w:rsidP="22E433A2">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r w:rsidRPr="22E433A2">
        <w:rPr>
          <w:rFonts w:ascii="Arial" w:eastAsiaTheme="minorEastAsia" w:hAnsi="Arial" w:cs="Arial"/>
          <w:sz w:val="24"/>
          <w:szCs w:val="24"/>
        </w:rPr>
        <w:t>20%</w:t>
      </w:r>
      <w:r>
        <w:tab/>
      </w:r>
      <w:r w:rsidR="7BB937CE" w:rsidRPr="00BD74BF">
        <w:rPr>
          <w:rFonts w:ascii="Arial" w:eastAsiaTheme="minorEastAsia" w:hAnsi="Arial" w:cs="Arial"/>
          <w:b/>
          <w:bCs/>
          <w:sz w:val="24"/>
          <w:szCs w:val="24"/>
        </w:rPr>
        <w:t>Solutions Architecture</w:t>
      </w:r>
    </w:p>
    <w:p w14:paraId="7A6A0D70" w14:textId="77777777" w:rsidR="00FA39E7" w:rsidRDefault="00FA39E7" w:rsidP="00FA39E7">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05B2826C" w14:textId="5C74D11A" w:rsidR="00FA39E7" w:rsidRDefault="7BB937CE"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sidRPr="22E433A2">
        <w:rPr>
          <w:rFonts w:ascii="Arial" w:eastAsiaTheme="minorEastAsia" w:hAnsi="Arial" w:cs="Arial"/>
          <w:sz w:val="24"/>
          <w:szCs w:val="24"/>
        </w:rPr>
        <w:t>Lead the design and implementation of scalable, secure IT systems that support CDPH’s public health programs. Ensure secure, persistent, and rapid data sharing capa</w:t>
      </w:r>
      <w:r w:rsidR="1184939B" w:rsidRPr="22E433A2">
        <w:rPr>
          <w:rFonts w:ascii="Arial" w:eastAsiaTheme="minorEastAsia" w:hAnsi="Arial" w:cs="Arial"/>
          <w:sz w:val="24"/>
          <w:szCs w:val="24"/>
        </w:rPr>
        <w:t>bilities across internal and external stakeholders. Oversee the integration of new te</w:t>
      </w:r>
      <w:r w:rsidR="232CC0DC" w:rsidRPr="22E433A2">
        <w:rPr>
          <w:rFonts w:ascii="Arial" w:eastAsiaTheme="minorEastAsia" w:hAnsi="Arial" w:cs="Arial"/>
          <w:sz w:val="24"/>
          <w:szCs w:val="24"/>
        </w:rPr>
        <w:t>chnologies with existing infrastructure to ensure continuity and performance. Establish architectural s</w:t>
      </w:r>
      <w:r w:rsidR="72B2329C" w:rsidRPr="22E433A2">
        <w:rPr>
          <w:rFonts w:ascii="Arial" w:eastAsiaTheme="minorEastAsia" w:hAnsi="Arial" w:cs="Arial"/>
          <w:sz w:val="24"/>
          <w:szCs w:val="24"/>
        </w:rPr>
        <w:t xml:space="preserve">tandards to ensure consistency, quality, and </w:t>
      </w:r>
      <w:r w:rsidR="4F1B8DE2" w:rsidRPr="22E433A2">
        <w:rPr>
          <w:rFonts w:ascii="Arial" w:eastAsiaTheme="minorEastAsia" w:hAnsi="Arial" w:cs="Arial"/>
          <w:sz w:val="24"/>
          <w:szCs w:val="24"/>
        </w:rPr>
        <w:t>compliance</w:t>
      </w:r>
      <w:r w:rsidR="72B2329C" w:rsidRPr="22E433A2">
        <w:rPr>
          <w:rFonts w:ascii="Arial" w:eastAsiaTheme="minorEastAsia" w:hAnsi="Arial" w:cs="Arial"/>
          <w:sz w:val="24"/>
          <w:szCs w:val="24"/>
        </w:rPr>
        <w:t xml:space="preserve"> across all IT solutions. Evaluate and manage relationships with technology vendors to ensure alignment with CDPH’</w:t>
      </w:r>
      <w:r w:rsidR="601DD8D8" w:rsidRPr="22E433A2">
        <w:rPr>
          <w:rFonts w:ascii="Arial" w:eastAsiaTheme="minorEastAsia" w:hAnsi="Arial" w:cs="Arial"/>
          <w:sz w:val="24"/>
          <w:szCs w:val="24"/>
        </w:rPr>
        <w:t>s strategic goals. Monitor and refine IT systems to meet evolving public health needs and technological advanceme</w:t>
      </w:r>
      <w:r w:rsidR="752F9956" w:rsidRPr="22E433A2">
        <w:rPr>
          <w:rFonts w:ascii="Arial" w:eastAsiaTheme="minorEastAsia" w:hAnsi="Arial" w:cs="Arial"/>
          <w:sz w:val="24"/>
          <w:szCs w:val="24"/>
        </w:rPr>
        <w:t xml:space="preserve">nts. </w:t>
      </w:r>
    </w:p>
    <w:p w14:paraId="53543FBB" w14:textId="4251DD4E" w:rsidR="00FA39E7" w:rsidRDefault="00FA39E7"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7BC1C2AE" w14:textId="54DB31FE" w:rsidR="00FA39E7" w:rsidRDefault="00FA39E7" w:rsidP="22E433A2">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sidRPr="22E433A2">
        <w:rPr>
          <w:rFonts w:ascii="Arial" w:eastAsiaTheme="minorEastAsia" w:hAnsi="Arial" w:cs="Arial"/>
          <w:sz w:val="24"/>
          <w:szCs w:val="24"/>
        </w:rPr>
        <w:t>Responsible for enabling an agile framework for greater agility, scalability, and efficiency to meet continually evolving business needs by developing and implementing policies and strategies to modernize legacy IT infrastructure, processes, and systems. Incorporates improved technology interoperability, sustainability, security, and adherence to standardized enterprise-wide technology guidelines.</w:t>
      </w:r>
    </w:p>
    <w:p w14:paraId="66F53CAF" w14:textId="77777777" w:rsidR="00FA39E7" w:rsidRDefault="00FA39E7" w:rsidP="00FA39E7">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p>
    <w:p w14:paraId="6E548787" w14:textId="105E68FB" w:rsidR="00FA39E7" w:rsidRDefault="00FA39E7" w:rsidP="00FA39E7">
      <w:pPr>
        <w:widowControl w:val="0"/>
        <w:kinsoku w:val="0"/>
        <w:overflowPunct w:val="0"/>
        <w:autoSpaceDE w:val="0"/>
        <w:autoSpaceDN w:val="0"/>
        <w:adjustRightInd w:val="0"/>
        <w:spacing w:after="0" w:line="240" w:lineRule="auto"/>
        <w:ind w:left="720" w:right="90"/>
        <w:jc w:val="both"/>
        <w:rPr>
          <w:rFonts w:ascii="Arial" w:eastAsiaTheme="minorEastAsia" w:hAnsi="Arial" w:cs="Arial"/>
          <w:sz w:val="24"/>
          <w:szCs w:val="24"/>
        </w:rPr>
      </w:pPr>
      <w:r>
        <w:rPr>
          <w:rFonts w:ascii="Arial" w:eastAsiaTheme="minorEastAsia" w:hAnsi="Arial" w:cs="Arial"/>
          <w:sz w:val="24"/>
          <w:szCs w:val="24"/>
        </w:rPr>
        <w:t xml:space="preserve">Provides leadership over: technology innovation and modernization initiatives to build flexible and scalable technological backbones for dynamic public health activities that emphasize cloud services; streamlined transactional systems for surveillance and licensing activities; and rapid public health data services to enable more efficient public health business processes and reduced manual burden. Works with the </w:t>
      </w:r>
      <w:r w:rsidR="001E706A">
        <w:rPr>
          <w:rFonts w:ascii="Arial" w:eastAsiaTheme="minorEastAsia" w:hAnsi="Arial" w:cs="Arial"/>
          <w:sz w:val="24"/>
          <w:szCs w:val="24"/>
        </w:rPr>
        <w:t>ITSD Chief Technology Officer (</w:t>
      </w:r>
      <w:r>
        <w:rPr>
          <w:rFonts w:ascii="Arial" w:eastAsiaTheme="minorEastAsia" w:hAnsi="Arial" w:cs="Arial"/>
          <w:sz w:val="24"/>
          <w:szCs w:val="24"/>
        </w:rPr>
        <w:t>CTO</w:t>
      </w:r>
      <w:r w:rsidR="001E706A">
        <w:rPr>
          <w:rFonts w:ascii="Arial" w:eastAsiaTheme="minorEastAsia" w:hAnsi="Arial" w:cs="Arial"/>
          <w:sz w:val="24"/>
          <w:szCs w:val="24"/>
        </w:rPr>
        <w:t>)</w:t>
      </w:r>
      <w:r>
        <w:rPr>
          <w:rFonts w:ascii="Arial" w:eastAsiaTheme="minorEastAsia" w:hAnsi="Arial" w:cs="Arial"/>
          <w:sz w:val="24"/>
          <w:szCs w:val="24"/>
        </w:rPr>
        <w:t xml:space="preserve"> and </w:t>
      </w:r>
      <w:r w:rsidR="001E706A">
        <w:rPr>
          <w:rFonts w:ascii="Arial" w:eastAsiaTheme="minorEastAsia" w:hAnsi="Arial" w:cs="Arial"/>
          <w:sz w:val="24"/>
          <w:szCs w:val="24"/>
        </w:rPr>
        <w:t>Center/Division/Office management</w:t>
      </w:r>
      <w:r>
        <w:rPr>
          <w:rFonts w:ascii="Arial" w:eastAsiaTheme="minorEastAsia" w:hAnsi="Arial" w:cs="Arial"/>
          <w:sz w:val="24"/>
          <w:szCs w:val="24"/>
        </w:rPr>
        <w:t xml:space="preserve"> to incorporate additional data into systems to enable interoperability and public health analyses; improve information asset management and standards to improve data interoperability and access; and promote information sharing and interoperability to enhance access to accurate and timely data for local and state stakeholders.</w:t>
      </w:r>
    </w:p>
    <w:p w14:paraId="6F8C81A1" w14:textId="77777777" w:rsidR="00FA39E7" w:rsidRDefault="00FA39E7" w:rsidP="00FA39E7">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655BAD1C" w14:textId="77777777" w:rsidR="009D4203" w:rsidRDefault="009D4203" w:rsidP="009D4203">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pPr>
    </w:p>
    <w:p w14:paraId="6D49BF3E" w14:textId="413A9D18" w:rsidR="00F511E9" w:rsidRPr="00D600A0" w:rsidRDefault="00F511E9" w:rsidP="00937C43">
      <w:pPr>
        <w:widowControl w:val="0"/>
        <w:kinsoku w:val="0"/>
        <w:overflowPunct w:val="0"/>
        <w:autoSpaceDE w:val="0"/>
        <w:autoSpaceDN w:val="0"/>
        <w:adjustRightInd w:val="0"/>
        <w:spacing w:after="0" w:line="240" w:lineRule="auto"/>
        <w:ind w:left="630" w:right="90" w:hanging="450"/>
        <w:jc w:val="both"/>
        <w:rPr>
          <w:rFonts w:ascii="Arial" w:eastAsiaTheme="minorEastAsia" w:hAnsi="Arial" w:cs="Arial"/>
          <w:sz w:val="24"/>
          <w:szCs w:val="24"/>
        </w:rPr>
      </w:pPr>
      <w:r>
        <w:rPr>
          <w:rFonts w:ascii="Arial" w:eastAsiaTheme="minorEastAsia" w:hAnsi="Arial" w:cs="Arial"/>
          <w:sz w:val="24"/>
          <w:szCs w:val="24"/>
        </w:rPr>
        <w:tab/>
      </w:r>
    </w:p>
    <w:p w14:paraId="51DA1291" w14:textId="77777777" w:rsidR="001B7B2D" w:rsidRPr="00D600A0" w:rsidRDefault="001B7B2D" w:rsidP="001511FD">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Ind w:w="90" w:type="dxa"/>
        <w:tblLook w:val="04A0" w:firstRow="1" w:lastRow="0" w:firstColumn="1" w:lastColumn="0" w:noHBand="0" w:noVBand="1"/>
        <w:tblDescription w:val="Marginal Functions"/>
      </w:tblPr>
      <w:tblGrid>
        <w:gridCol w:w="10710"/>
      </w:tblGrid>
      <w:tr w:rsidR="00016C75" w:rsidRPr="00D600A0" w14:paraId="51DA1293" w14:textId="77777777" w:rsidTr="00D600A0">
        <w:trPr>
          <w:tblHeader/>
        </w:trPr>
        <w:tc>
          <w:tcPr>
            <w:tcW w:w="11166" w:type="dxa"/>
            <w:tcBorders>
              <w:top w:val="double" w:sz="4" w:space="0" w:color="auto"/>
              <w:left w:val="nil"/>
              <w:bottom w:val="double" w:sz="4" w:space="0" w:color="auto"/>
              <w:right w:val="nil"/>
            </w:tcBorders>
            <w:shd w:val="clear" w:color="auto" w:fill="D9D9D9"/>
          </w:tcPr>
          <w:p w14:paraId="51DA1292" w14:textId="77777777" w:rsidR="00016C75" w:rsidRPr="00D600A0" w:rsidRDefault="00016C75" w:rsidP="00235D38">
            <w:pPr>
              <w:widowControl w:val="0"/>
              <w:kinsoku w:val="0"/>
              <w:overflowPunct w:val="0"/>
              <w:autoSpaceDE w:val="0"/>
              <w:autoSpaceDN w:val="0"/>
              <w:adjustRightInd w:val="0"/>
              <w:rPr>
                <w:rFonts w:ascii="Arial" w:hAnsi="Arial" w:cs="Arial"/>
                <w:b/>
                <w:sz w:val="24"/>
                <w:szCs w:val="24"/>
              </w:rPr>
            </w:pPr>
            <w:r w:rsidRPr="00D600A0">
              <w:rPr>
                <w:rFonts w:ascii="Arial" w:hAnsi="Arial" w:cs="Arial"/>
                <w:b/>
                <w:sz w:val="24"/>
                <w:szCs w:val="24"/>
              </w:rPr>
              <w:t>Marginal Functions</w:t>
            </w:r>
            <w:r w:rsidR="00281A69" w:rsidRPr="00D600A0">
              <w:rPr>
                <w:rFonts w:ascii="Arial" w:hAnsi="Arial" w:cs="Arial"/>
                <w:b/>
                <w:sz w:val="24"/>
                <w:szCs w:val="24"/>
              </w:rPr>
              <w:t xml:space="preserve"> </w:t>
            </w:r>
            <w:r w:rsidR="00E03C56" w:rsidRPr="00D600A0">
              <w:rPr>
                <w:rFonts w:ascii="Arial" w:hAnsi="Arial" w:cs="Arial"/>
                <w:b/>
                <w:sz w:val="24"/>
                <w:szCs w:val="24"/>
              </w:rPr>
              <w:t>(including percentage of time)</w:t>
            </w:r>
          </w:p>
        </w:tc>
      </w:tr>
    </w:tbl>
    <w:p w14:paraId="51DA1294" w14:textId="77777777" w:rsidR="00016C75" w:rsidRPr="00D600A0" w:rsidRDefault="00016C75" w:rsidP="001511FD">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1C5667BE" w14:textId="1E499C69" w:rsidR="00525627" w:rsidRDefault="00FA39E7" w:rsidP="00527243">
      <w:pPr>
        <w:widowControl w:val="0"/>
        <w:kinsoku w:val="0"/>
        <w:overflowPunct w:val="0"/>
        <w:autoSpaceDE w:val="0"/>
        <w:autoSpaceDN w:val="0"/>
        <w:adjustRightInd w:val="0"/>
        <w:spacing w:after="0" w:line="240" w:lineRule="auto"/>
        <w:ind w:right="90"/>
        <w:jc w:val="both"/>
        <w:rPr>
          <w:rFonts w:ascii="Arial" w:eastAsiaTheme="minorEastAsia" w:hAnsi="Arial" w:cs="Arial"/>
          <w:sz w:val="24"/>
          <w:szCs w:val="24"/>
        </w:rPr>
        <w:sectPr w:rsidR="00525627" w:rsidSect="009B4E86">
          <w:headerReference w:type="default" r:id="rId12"/>
          <w:footerReference w:type="even" r:id="rId13"/>
          <w:footerReference w:type="default" r:id="rId14"/>
          <w:footerReference w:type="first" r:id="rId15"/>
          <w:pgSz w:w="12240" w:h="15840"/>
          <w:pgMar w:top="720" w:right="720" w:bottom="720" w:left="720" w:header="450" w:footer="183" w:gutter="0"/>
          <w:cols w:space="720"/>
          <w:docGrid w:linePitch="360"/>
        </w:sectPr>
      </w:pPr>
      <w:r>
        <w:rPr>
          <w:rFonts w:ascii="Arial" w:eastAsiaTheme="minorEastAsia" w:hAnsi="Arial" w:cs="Arial"/>
          <w:sz w:val="24"/>
          <w:szCs w:val="24"/>
        </w:rPr>
        <w:t>10%</w:t>
      </w:r>
      <w:r>
        <w:rPr>
          <w:rFonts w:ascii="Arial" w:eastAsiaTheme="minorEastAsia" w:hAnsi="Arial" w:cs="Arial"/>
          <w:sz w:val="24"/>
          <w:szCs w:val="24"/>
        </w:rPr>
        <w:tab/>
        <w:t>Serves on various committees and performs other job-related duties as assigned.</w:t>
      </w:r>
    </w:p>
    <w:p w14:paraId="23549F41" w14:textId="006E4CBF" w:rsidR="009A3614" w:rsidRDefault="009A3614" w:rsidP="00525627">
      <w:pPr>
        <w:widowControl w:val="0"/>
        <w:kinsoku w:val="0"/>
        <w:overflowPunct w:val="0"/>
        <w:autoSpaceDE w:val="0"/>
        <w:autoSpaceDN w:val="0"/>
        <w:adjustRightInd w:val="0"/>
        <w:spacing w:after="0" w:line="240" w:lineRule="auto"/>
        <w:rPr>
          <w:rFonts w:ascii="Arial" w:eastAsiaTheme="minorEastAsia"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A3614" w14:paraId="6ACE87DD" w14:textId="77777777" w:rsidTr="009A3614">
        <w:tc>
          <w:tcPr>
            <w:tcW w:w="5395" w:type="dxa"/>
          </w:tcPr>
          <w:p w14:paraId="24CC4C65" w14:textId="77777777" w:rsidR="009A3614" w:rsidRDefault="009A3614" w:rsidP="009A3614">
            <w:pPr>
              <w:widowControl w:val="0"/>
              <w:kinsoku w:val="0"/>
              <w:overflowPunct w:val="0"/>
              <w:autoSpaceDE w:val="0"/>
              <w:autoSpaceDN w:val="0"/>
              <w:adjustRightInd w:val="0"/>
              <w:ind w:left="180"/>
              <w:rPr>
                <w:rFonts w:ascii="Arial" w:hAnsi="Arial" w:cs="Arial"/>
                <w:sz w:val="24"/>
                <w:szCs w:val="24"/>
              </w:rPr>
            </w:pPr>
            <w:r w:rsidRPr="00D600A0">
              <w:rPr>
                <w:rFonts w:ascii="Arial" w:hAnsi="Arial" w:cs="Arial"/>
                <w:sz w:val="24"/>
                <w:szCs w:val="24"/>
              </w:rPr>
              <w:fldChar w:fldCharType="begin">
                <w:ffData>
                  <w:name w:val="Check10"/>
                  <w:enabled/>
                  <w:calcOnExit w:val="0"/>
                  <w:checkBox>
                    <w:sizeAuto/>
                    <w:default w:val="0"/>
                  </w:checkBox>
                </w:ffData>
              </w:fldChar>
            </w:r>
            <w:r w:rsidRPr="00D600A0">
              <w:rPr>
                <w:rFonts w:ascii="Arial" w:hAnsi="Arial" w:cs="Arial"/>
                <w:sz w:val="24"/>
                <w:szCs w:val="24"/>
              </w:rPr>
              <w:instrText xml:space="preserve"> FORMCHECKBOX </w:instrText>
            </w:r>
            <w:r w:rsidRPr="00D600A0">
              <w:rPr>
                <w:rFonts w:ascii="Arial" w:hAnsi="Arial" w:cs="Arial"/>
                <w:sz w:val="24"/>
                <w:szCs w:val="24"/>
              </w:rPr>
            </w:r>
            <w:r w:rsidRPr="00D600A0">
              <w:rPr>
                <w:rFonts w:ascii="Arial" w:hAnsi="Arial" w:cs="Arial"/>
                <w:sz w:val="24"/>
                <w:szCs w:val="24"/>
              </w:rPr>
              <w:fldChar w:fldCharType="separate"/>
            </w:r>
            <w:r w:rsidRPr="00D600A0">
              <w:rPr>
                <w:rFonts w:ascii="Arial" w:hAnsi="Arial" w:cs="Arial"/>
                <w:sz w:val="24"/>
                <w:szCs w:val="24"/>
              </w:rPr>
              <w:fldChar w:fldCharType="end"/>
            </w:r>
            <w:r>
              <w:rPr>
                <w:rFonts w:ascii="Arial" w:hAnsi="Arial" w:cs="Arial"/>
                <w:sz w:val="24"/>
                <w:szCs w:val="24"/>
              </w:rPr>
              <w:t xml:space="preserve"> </w:t>
            </w:r>
            <w:r w:rsidRPr="00D600A0">
              <w:rPr>
                <w:rFonts w:ascii="Arial" w:hAnsi="Arial" w:cs="Arial"/>
                <w:sz w:val="24"/>
                <w:szCs w:val="24"/>
              </w:rPr>
              <w:t>I certify this duty statement represents an accurate description of the essential functions of this position. I have discussed the duties and have provided a copy of this duty statement to the employee named above</w:t>
            </w:r>
            <w:r>
              <w:rPr>
                <w:rFonts w:ascii="Arial" w:hAnsi="Arial" w:cs="Arial"/>
                <w:sz w:val="24"/>
                <w:szCs w:val="24"/>
              </w:rPr>
              <w:t>.</w:t>
            </w:r>
          </w:p>
          <w:p w14:paraId="02ABB161" w14:textId="77777777" w:rsidR="009A3614" w:rsidRDefault="009A3614" w:rsidP="00525627">
            <w:pPr>
              <w:widowControl w:val="0"/>
              <w:kinsoku w:val="0"/>
              <w:overflowPunct w:val="0"/>
              <w:autoSpaceDE w:val="0"/>
              <w:autoSpaceDN w:val="0"/>
              <w:adjustRightInd w:val="0"/>
              <w:rPr>
                <w:rFonts w:ascii="Arial" w:hAnsi="Arial" w:cs="Arial"/>
                <w:sz w:val="24"/>
                <w:szCs w:val="24"/>
              </w:rPr>
            </w:pPr>
          </w:p>
        </w:tc>
        <w:tc>
          <w:tcPr>
            <w:tcW w:w="5395" w:type="dxa"/>
          </w:tcPr>
          <w:p w14:paraId="2058799C" w14:textId="2F437980" w:rsidR="009A3614" w:rsidRDefault="009A3614" w:rsidP="009A3614">
            <w:pPr>
              <w:widowControl w:val="0"/>
              <w:kinsoku w:val="0"/>
              <w:overflowPunct w:val="0"/>
              <w:autoSpaceDE w:val="0"/>
              <w:autoSpaceDN w:val="0"/>
              <w:adjustRightInd w:val="0"/>
              <w:spacing w:before="14"/>
              <w:rPr>
                <w:rFonts w:ascii="Arial" w:hAnsi="Arial" w:cs="Arial"/>
                <w:sz w:val="24"/>
                <w:szCs w:val="24"/>
              </w:rPr>
            </w:pPr>
            <w:r w:rsidRPr="00D600A0">
              <w:rPr>
                <w:rFonts w:ascii="Arial" w:hAnsi="Arial" w:cs="Arial"/>
                <w:sz w:val="24"/>
                <w:szCs w:val="24"/>
              </w:rPr>
              <w:fldChar w:fldCharType="begin">
                <w:ffData>
                  <w:name w:val="Check10"/>
                  <w:enabled/>
                  <w:calcOnExit w:val="0"/>
                  <w:checkBox>
                    <w:sizeAuto/>
                    <w:default w:val="0"/>
                  </w:checkBox>
                </w:ffData>
              </w:fldChar>
            </w:r>
            <w:r w:rsidRPr="00D600A0">
              <w:rPr>
                <w:rFonts w:ascii="Arial" w:hAnsi="Arial" w:cs="Arial"/>
                <w:sz w:val="24"/>
                <w:szCs w:val="24"/>
              </w:rPr>
              <w:instrText xml:space="preserve"> FORMCHECKBOX </w:instrText>
            </w:r>
            <w:r w:rsidRPr="00D600A0">
              <w:rPr>
                <w:rFonts w:ascii="Arial" w:hAnsi="Arial" w:cs="Arial"/>
                <w:sz w:val="24"/>
                <w:szCs w:val="24"/>
              </w:rPr>
            </w:r>
            <w:r w:rsidRPr="00D600A0">
              <w:rPr>
                <w:rFonts w:ascii="Arial" w:hAnsi="Arial" w:cs="Arial"/>
                <w:sz w:val="24"/>
                <w:szCs w:val="24"/>
              </w:rPr>
              <w:fldChar w:fldCharType="separate"/>
            </w:r>
            <w:r w:rsidRPr="00D600A0">
              <w:rPr>
                <w:rFonts w:ascii="Arial" w:hAnsi="Arial" w:cs="Arial"/>
                <w:sz w:val="24"/>
                <w:szCs w:val="24"/>
              </w:rPr>
              <w:fldChar w:fldCharType="end"/>
            </w:r>
            <w:r>
              <w:rPr>
                <w:rFonts w:ascii="Arial" w:hAnsi="Arial" w:cs="Arial"/>
                <w:sz w:val="24"/>
                <w:szCs w:val="24"/>
              </w:rPr>
              <w:t xml:space="preserve"> </w:t>
            </w:r>
            <w:r w:rsidRPr="00D600A0">
              <w:rPr>
                <w:rFonts w:ascii="Arial" w:hAnsi="Arial" w:cs="Arial"/>
                <w:sz w:val="24"/>
                <w:szCs w:val="24"/>
              </w:rPr>
              <w:t xml:space="preserve">I have read and understand the duties and requirements listed </w:t>
            </w:r>
            <w:r w:rsidR="008D1351" w:rsidRPr="00D600A0">
              <w:rPr>
                <w:rFonts w:ascii="Arial" w:hAnsi="Arial" w:cs="Arial"/>
                <w:sz w:val="24"/>
                <w:szCs w:val="24"/>
              </w:rPr>
              <w:t>above and</w:t>
            </w:r>
            <w:r w:rsidRPr="00D600A0">
              <w:rPr>
                <w:rFonts w:ascii="Arial" w:hAnsi="Arial" w:cs="Arial"/>
                <w:sz w:val="24"/>
                <w:szCs w:val="24"/>
              </w:rPr>
              <w:t xml:space="preserve"> am able to perform these duties with or without reasonable accommodation. (If you believe reasonable accommodation may be necessary, or if unsure of </w:t>
            </w:r>
            <w:proofErr w:type="gramStart"/>
            <w:r w:rsidRPr="00D600A0">
              <w:rPr>
                <w:rFonts w:ascii="Arial" w:hAnsi="Arial" w:cs="Arial"/>
                <w:sz w:val="24"/>
                <w:szCs w:val="24"/>
              </w:rPr>
              <w:t>a need</w:t>
            </w:r>
            <w:proofErr w:type="gramEnd"/>
            <w:r w:rsidRPr="00D600A0">
              <w:rPr>
                <w:rFonts w:ascii="Arial" w:hAnsi="Arial" w:cs="Arial"/>
                <w:sz w:val="24"/>
                <w:szCs w:val="24"/>
              </w:rPr>
              <w:t xml:space="preserve"> for reasonable accommodation, inform the hiring supervisor.)</w:t>
            </w:r>
            <w:r>
              <w:rPr>
                <w:rFonts w:ascii="Arial" w:hAnsi="Arial" w:cs="Arial"/>
                <w:sz w:val="24"/>
                <w:szCs w:val="24"/>
              </w:rPr>
              <w:t xml:space="preserve"> </w:t>
            </w:r>
          </w:p>
          <w:p w14:paraId="0FC09987" w14:textId="73B4050B" w:rsidR="009A3614" w:rsidRDefault="009A3614" w:rsidP="009A3614">
            <w:pPr>
              <w:widowControl w:val="0"/>
              <w:kinsoku w:val="0"/>
              <w:overflowPunct w:val="0"/>
              <w:autoSpaceDE w:val="0"/>
              <w:autoSpaceDN w:val="0"/>
              <w:adjustRightInd w:val="0"/>
              <w:rPr>
                <w:rFonts w:ascii="Arial" w:hAnsi="Arial" w:cs="Arial"/>
                <w:sz w:val="24"/>
                <w:szCs w:val="24"/>
              </w:rPr>
            </w:pPr>
          </w:p>
        </w:tc>
      </w:tr>
    </w:tbl>
    <w:tbl>
      <w:tblPr>
        <w:tblStyle w:val="PlainTable2"/>
        <w:tblW w:w="10690" w:type="dxa"/>
        <w:tblInd w:w="-5" w:type="dxa"/>
        <w:tblLayout w:type="fixed"/>
        <w:tblLook w:val="0020" w:firstRow="1" w:lastRow="0" w:firstColumn="0" w:lastColumn="0" w:noHBand="0" w:noVBand="0"/>
      </w:tblPr>
      <w:tblGrid>
        <w:gridCol w:w="3839"/>
        <w:gridCol w:w="1536"/>
        <w:gridCol w:w="3741"/>
        <w:gridCol w:w="1574"/>
      </w:tblGrid>
      <w:tr w:rsidR="00A55F00" w:rsidRPr="00827A56" w14:paraId="51DA12A3" w14:textId="77777777" w:rsidTr="009A3614">
        <w:trPr>
          <w:cnfStyle w:val="100000000000" w:firstRow="1" w:lastRow="0" w:firstColumn="0" w:lastColumn="0" w:oddVBand="0" w:evenVBand="0" w:oddHBand="0" w:evenHBand="0" w:firstRowFirstColumn="0" w:firstRowLastColumn="0" w:lastRowFirstColumn="0" w:lastRowLastColumn="0"/>
          <w:trHeight w:val="710"/>
        </w:trPr>
        <w:tc>
          <w:tcPr>
            <w:cnfStyle w:val="000010000000" w:firstRow="0" w:lastRow="0" w:firstColumn="0" w:lastColumn="0" w:oddVBand="1" w:evenVBand="0" w:oddHBand="0" w:evenHBand="0" w:firstRowFirstColumn="0" w:firstRowLastColumn="0" w:lastRowFirstColumn="0" w:lastRowLastColumn="0"/>
            <w:tcW w:w="3839" w:type="dxa"/>
          </w:tcPr>
          <w:p w14:paraId="2F73C8DC" w14:textId="77777777" w:rsidR="009A3614" w:rsidRPr="00827A56" w:rsidRDefault="009A3614" w:rsidP="009A3614">
            <w:pPr>
              <w:widowControl w:val="0"/>
              <w:kinsoku w:val="0"/>
              <w:overflowPunct w:val="0"/>
              <w:autoSpaceDE w:val="0"/>
              <w:autoSpaceDN w:val="0"/>
              <w:adjustRightInd w:val="0"/>
              <w:spacing w:before="14"/>
              <w:rPr>
                <w:rFonts w:ascii="Arial" w:eastAsiaTheme="minorEastAsia" w:hAnsi="Arial" w:cs="Arial"/>
                <w:b w:val="0"/>
                <w:bCs w:val="0"/>
                <w:sz w:val="24"/>
                <w:szCs w:val="24"/>
              </w:rPr>
            </w:pPr>
            <w:r w:rsidRPr="00827A56">
              <w:rPr>
                <w:rFonts w:ascii="Arial" w:eastAsiaTheme="minorEastAsia" w:hAnsi="Arial" w:cs="Arial"/>
                <w:b w:val="0"/>
                <w:bCs w:val="0"/>
                <w:sz w:val="24"/>
                <w:szCs w:val="24"/>
              </w:rPr>
              <w:t>Supervisor’s Name:</w:t>
            </w:r>
          </w:p>
          <w:p w14:paraId="51DA129C" w14:textId="07ED6F33" w:rsidR="000376BA" w:rsidRPr="00827A56" w:rsidRDefault="009A3614" w:rsidP="009A3614">
            <w:pPr>
              <w:widowControl w:val="0"/>
              <w:kinsoku w:val="0"/>
              <w:overflowPunct w:val="0"/>
              <w:autoSpaceDE w:val="0"/>
              <w:autoSpaceDN w:val="0"/>
              <w:adjustRightInd w:val="0"/>
              <w:spacing w:before="14"/>
              <w:ind w:left="20"/>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5"/>
                  <w:enabled/>
                  <w:calcOnExit w:val="0"/>
                  <w:textInput/>
                </w:ffData>
              </w:fldChar>
            </w:r>
            <w:bookmarkStart w:id="0" w:name="Text35"/>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0"/>
          </w:p>
        </w:tc>
        <w:tc>
          <w:tcPr>
            <w:cnfStyle w:val="000001000000" w:firstRow="0" w:lastRow="0" w:firstColumn="0" w:lastColumn="0" w:oddVBand="0" w:evenVBand="1" w:oddHBand="0" w:evenHBand="0" w:firstRowFirstColumn="0" w:firstRowLastColumn="0" w:lastRowFirstColumn="0" w:lastRowLastColumn="0"/>
            <w:tcW w:w="1536" w:type="dxa"/>
          </w:tcPr>
          <w:p w14:paraId="51DA129D" w14:textId="77777777" w:rsidR="000376BA" w:rsidRPr="00827A56" w:rsidRDefault="00A55F00" w:rsidP="009B7561">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b w:val="0"/>
                <w:bCs w:val="0"/>
                <w:sz w:val="24"/>
                <w:szCs w:val="24"/>
              </w:rPr>
              <w:t>Date</w:t>
            </w:r>
          </w:p>
          <w:p w14:paraId="51DA129E" w14:textId="77777777" w:rsidR="000376BA" w:rsidRPr="00827A56" w:rsidRDefault="000376BA" w:rsidP="009B7561">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8"/>
                  <w:enabled/>
                  <w:calcOnExit w:val="0"/>
                  <w:textInput/>
                </w:ffData>
              </w:fldChar>
            </w:r>
            <w:bookmarkStart w:id="1" w:name="Text38"/>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1"/>
          </w:p>
        </w:tc>
        <w:tc>
          <w:tcPr>
            <w:cnfStyle w:val="000010000000" w:firstRow="0" w:lastRow="0" w:firstColumn="0" w:lastColumn="0" w:oddVBand="1" w:evenVBand="0" w:oddHBand="0" w:evenHBand="0" w:firstRowFirstColumn="0" w:firstRowLastColumn="0" w:lastRowFirstColumn="0" w:lastRowLastColumn="0"/>
            <w:tcW w:w="3741" w:type="dxa"/>
          </w:tcPr>
          <w:p w14:paraId="51DA129F" w14:textId="77777777" w:rsidR="000376BA" w:rsidRPr="00827A56" w:rsidRDefault="00A55F00" w:rsidP="00A55F00">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proofErr w:type="gramStart"/>
            <w:r w:rsidRPr="00827A56">
              <w:rPr>
                <w:rFonts w:ascii="Arial" w:eastAsiaTheme="minorEastAsia" w:hAnsi="Arial" w:cs="Arial"/>
                <w:b w:val="0"/>
                <w:bCs w:val="0"/>
                <w:sz w:val="24"/>
                <w:szCs w:val="24"/>
              </w:rPr>
              <w:t>Employee’s</w:t>
            </w:r>
            <w:proofErr w:type="gramEnd"/>
            <w:r w:rsidRPr="00827A56">
              <w:rPr>
                <w:rFonts w:ascii="Arial" w:eastAsiaTheme="minorEastAsia" w:hAnsi="Arial" w:cs="Arial"/>
                <w:b w:val="0"/>
                <w:bCs w:val="0"/>
                <w:sz w:val="24"/>
                <w:szCs w:val="24"/>
              </w:rPr>
              <w:t xml:space="preserve"> Name</w:t>
            </w:r>
            <w:r w:rsidR="00D600A0" w:rsidRPr="00827A56">
              <w:rPr>
                <w:rFonts w:ascii="Arial" w:eastAsiaTheme="minorEastAsia" w:hAnsi="Arial" w:cs="Arial"/>
                <w:b w:val="0"/>
                <w:bCs w:val="0"/>
                <w:sz w:val="24"/>
                <w:szCs w:val="24"/>
              </w:rPr>
              <w:t>:</w:t>
            </w:r>
          </w:p>
          <w:p w14:paraId="51DA12A0" w14:textId="77777777" w:rsidR="000376BA" w:rsidRPr="00827A56" w:rsidRDefault="000376BA" w:rsidP="000376BA">
            <w:pPr>
              <w:widowControl w:val="0"/>
              <w:kinsoku w:val="0"/>
              <w:overflowPunct w:val="0"/>
              <w:autoSpaceDE w:val="0"/>
              <w:autoSpaceDN w:val="0"/>
              <w:adjustRightInd w:val="0"/>
              <w:spacing w:before="14"/>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6"/>
                  <w:enabled/>
                  <w:calcOnExit w:val="0"/>
                  <w:textInput/>
                </w:ffData>
              </w:fldChar>
            </w:r>
            <w:bookmarkStart w:id="2" w:name="Text36"/>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2"/>
          </w:p>
        </w:tc>
        <w:tc>
          <w:tcPr>
            <w:cnfStyle w:val="000001000000" w:firstRow="0" w:lastRow="0" w:firstColumn="0" w:lastColumn="0" w:oddVBand="0" w:evenVBand="1" w:oddHBand="0" w:evenHBand="0" w:firstRowFirstColumn="0" w:firstRowLastColumn="0" w:lastRowFirstColumn="0" w:lastRowLastColumn="0"/>
            <w:tcW w:w="1574" w:type="dxa"/>
          </w:tcPr>
          <w:p w14:paraId="51DA12A1" w14:textId="77777777" w:rsidR="000376BA" w:rsidRPr="00827A56" w:rsidRDefault="00A55F00" w:rsidP="009B7561">
            <w:pPr>
              <w:widowControl w:val="0"/>
              <w:kinsoku w:val="0"/>
              <w:overflowPunct w:val="0"/>
              <w:autoSpaceDE w:val="0"/>
              <w:autoSpaceDN w:val="0"/>
              <w:adjustRightInd w:val="0"/>
              <w:spacing w:before="14"/>
              <w:ind w:left="57"/>
              <w:rPr>
                <w:rFonts w:ascii="Arial" w:eastAsiaTheme="minorEastAsia" w:hAnsi="Arial" w:cs="Arial"/>
                <w:b w:val="0"/>
                <w:bCs w:val="0"/>
                <w:sz w:val="24"/>
                <w:szCs w:val="24"/>
              </w:rPr>
            </w:pPr>
            <w:r w:rsidRPr="00827A56">
              <w:rPr>
                <w:rFonts w:ascii="Arial" w:eastAsiaTheme="minorEastAsia" w:hAnsi="Arial" w:cs="Arial"/>
                <w:b w:val="0"/>
                <w:bCs w:val="0"/>
                <w:sz w:val="24"/>
                <w:szCs w:val="24"/>
              </w:rPr>
              <w:t>Date</w:t>
            </w:r>
          </w:p>
          <w:p w14:paraId="51DA12A2" w14:textId="77777777" w:rsidR="000376BA" w:rsidRPr="00827A56" w:rsidRDefault="000376BA" w:rsidP="000376BA">
            <w:pPr>
              <w:widowControl w:val="0"/>
              <w:kinsoku w:val="0"/>
              <w:overflowPunct w:val="0"/>
              <w:autoSpaceDE w:val="0"/>
              <w:autoSpaceDN w:val="0"/>
              <w:adjustRightInd w:val="0"/>
              <w:spacing w:before="14"/>
              <w:rPr>
                <w:rFonts w:ascii="Arial" w:eastAsiaTheme="minorEastAsia" w:hAnsi="Arial" w:cs="Arial"/>
                <w:b w:val="0"/>
                <w:bCs w:val="0"/>
                <w:sz w:val="24"/>
                <w:szCs w:val="24"/>
              </w:rPr>
            </w:pPr>
            <w:r w:rsidRPr="00827A56">
              <w:rPr>
                <w:rFonts w:ascii="Arial" w:eastAsiaTheme="minorEastAsia" w:hAnsi="Arial" w:cs="Arial"/>
                <w:sz w:val="24"/>
                <w:szCs w:val="24"/>
              </w:rPr>
              <w:fldChar w:fldCharType="begin">
                <w:ffData>
                  <w:name w:val="Text37"/>
                  <w:enabled/>
                  <w:calcOnExit w:val="0"/>
                  <w:textInput/>
                </w:ffData>
              </w:fldChar>
            </w:r>
            <w:bookmarkStart w:id="3" w:name="Text37"/>
            <w:r w:rsidRPr="00827A56">
              <w:rPr>
                <w:rFonts w:ascii="Arial" w:eastAsiaTheme="minorEastAsia" w:hAnsi="Arial" w:cs="Arial"/>
                <w:b w:val="0"/>
                <w:bCs w:val="0"/>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b w:val="0"/>
                <w:bCs w:val="0"/>
                <w:noProof/>
                <w:sz w:val="24"/>
                <w:szCs w:val="24"/>
              </w:rPr>
              <w:t> </w:t>
            </w:r>
            <w:r w:rsidRPr="00827A56">
              <w:rPr>
                <w:rFonts w:ascii="Arial" w:eastAsiaTheme="minorEastAsia" w:hAnsi="Arial" w:cs="Arial"/>
                <w:sz w:val="24"/>
                <w:szCs w:val="24"/>
              </w:rPr>
              <w:fldChar w:fldCharType="end"/>
            </w:r>
            <w:bookmarkEnd w:id="3"/>
          </w:p>
        </w:tc>
      </w:tr>
      <w:tr w:rsidR="009B7561" w:rsidRPr="00D600A0" w14:paraId="51DA12A9" w14:textId="77777777" w:rsidTr="009A3614">
        <w:trPr>
          <w:cnfStyle w:val="000000100000" w:firstRow="0" w:lastRow="0" w:firstColumn="0" w:lastColumn="0" w:oddVBand="0" w:evenVBand="0" w:oddHBand="1" w:evenHBand="0" w:firstRowFirstColumn="0" w:firstRowLastColumn="0" w:lastRowFirstColumn="0" w:lastRowLastColumn="0"/>
          <w:trHeight w:val="665"/>
        </w:trPr>
        <w:tc>
          <w:tcPr>
            <w:cnfStyle w:val="000010000000" w:firstRow="0" w:lastRow="0" w:firstColumn="0" w:lastColumn="0" w:oddVBand="1" w:evenVBand="0" w:oddHBand="0" w:evenHBand="0" w:firstRowFirstColumn="0" w:firstRowLastColumn="0" w:lastRowFirstColumn="0" w:lastRowLastColumn="0"/>
            <w:tcW w:w="3839" w:type="dxa"/>
          </w:tcPr>
          <w:p w14:paraId="51DA12A4" w14:textId="77777777" w:rsidR="009B7561" w:rsidRPr="00D600A0" w:rsidRDefault="001F7806" w:rsidP="009B7561">
            <w:pPr>
              <w:widowControl w:val="0"/>
              <w:kinsoku w:val="0"/>
              <w:overflowPunct w:val="0"/>
              <w:autoSpaceDE w:val="0"/>
              <w:autoSpaceDN w:val="0"/>
              <w:adjustRightInd w:val="0"/>
              <w:spacing w:before="14"/>
              <w:ind w:left="20"/>
              <w:rPr>
                <w:rFonts w:ascii="Arial" w:eastAsiaTheme="minorEastAsia" w:hAnsi="Arial" w:cs="Arial"/>
                <w:sz w:val="24"/>
                <w:szCs w:val="24"/>
              </w:rPr>
            </w:pPr>
            <w:r w:rsidRPr="00D600A0">
              <w:rPr>
                <w:rFonts w:ascii="Arial" w:eastAsiaTheme="minorEastAsia" w:hAnsi="Arial" w:cs="Arial"/>
                <w:sz w:val="24"/>
                <w:szCs w:val="24"/>
              </w:rPr>
              <w:t>Supervisor’s Signature</w:t>
            </w:r>
          </w:p>
        </w:tc>
        <w:tc>
          <w:tcPr>
            <w:cnfStyle w:val="000001000000" w:firstRow="0" w:lastRow="0" w:firstColumn="0" w:lastColumn="0" w:oddVBand="0" w:evenVBand="1" w:oddHBand="0" w:evenHBand="0" w:firstRowFirstColumn="0" w:firstRowLastColumn="0" w:lastRowFirstColumn="0" w:lastRowLastColumn="0"/>
            <w:tcW w:w="1536" w:type="dxa"/>
          </w:tcPr>
          <w:p w14:paraId="1DF7CEC8" w14:textId="77777777" w:rsidR="009B7561" w:rsidRDefault="001F7806"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D600A0">
              <w:rPr>
                <w:rFonts w:ascii="Arial" w:eastAsiaTheme="minorEastAsia" w:hAnsi="Arial" w:cs="Arial"/>
                <w:sz w:val="24"/>
                <w:szCs w:val="24"/>
              </w:rPr>
              <w:t>Date</w:t>
            </w:r>
          </w:p>
          <w:p w14:paraId="51DA12A5" w14:textId="46C49457" w:rsidR="00937C43" w:rsidRPr="00D600A0" w:rsidRDefault="00937C43"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827A56">
              <w:rPr>
                <w:rFonts w:ascii="Arial" w:eastAsiaTheme="minorEastAsia" w:hAnsi="Arial" w:cs="Arial"/>
                <w:sz w:val="24"/>
                <w:szCs w:val="24"/>
              </w:rPr>
              <w:fldChar w:fldCharType="begin">
                <w:ffData>
                  <w:name w:val="Text38"/>
                  <w:enabled/>
                  <w:calcOnExit w:val="0"/>
                  <w:textInput/>
                </w:ffData>
              </w:fldChar>
            </w:r>
            <w:r w:rsidRPr="00827A56">
              <w:rPr>
                <w:rFonts w:ascii="Arial" w:eastAsiaTheme="minorEastAsia" w:hAnsi="Arial" w:cs="Arial"/>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sz w:val="24"/>
                <w:szCs w:val="24"/>
              </w:rPr>
              <w:fldChar w:fldCharType="end"/>
            </w:r>
          </w:p>
        </w:tc>
        <w:tc>
          <w:tcPr>
            <w:cnfStyle w:val="000010000000" w:firstRow="0" w:lastRow="0" w:firstColumn="0" w:lastColumn="0" w:oddVBand="1" w:evenVBand="0" w:oddHBand="0" w:evenHBand="0" w:firstRowFirstColumn="0" w:firstRowLastColumn="0" w:lastRowFirstColumn="0" w:lastRowLastColumn="0"/>
            <w:tcW w:w="3741" w:type="dxa"/>
          </w:tcPr>
          <w:p w14:paraId="51DA12A6" w14:textId="77777777" w:rsidR="009B7561" w:rsidRDefault="001F7806"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D600A0">
              <w:rPr>
                <w:rFonts w:ascii="Arial" w:eastAsiaTheme="minorEastAsia" w:hAnsi="Arial" w:cs="Arial"/>
                <w:sz w:val="24"/>
                <w:szCs w:val="24"/>
              </w:rPr>
              <w:t>Employee’s Signature</w:t>
            </w:r>
          </w:p>
          <w:p w14:paraId="51DA12A7" w14:textId="77777777" w:rsidR="00D600A0" w:rsidRPr="00D600A0" w:rsidRDefault="00D600A0" w:rsidP="009B7561">
            <w:pPr>
              <w:widowControl w:val="0"/>
              <w:kinsoku w:val="0"/>
              <w:overflowPunct w:val="0"/>
              <w:autoSpaceDE w:val="0"/>
              <w:autoSpaceDN w:val="0"/>
              <w:adjustRightInd w:val="0"/>
              <w:spacing w:before="14"/>
              <w:ind w:left="57"/>
              <w:rPr>
                <w:rFonts w:ascii="Arial" w:eastAsiaTheme="minorEastAsia" w:hAnsi="Arial" w:cs="Arial"/>
                <w:sz w:val="24"/>
                <w:szCs w:val="24"/>
              </w:rPr>
            </w:pPr>
          </w:p>
        </w:tc>
        <w:tc>
          <w:tcPr>
            <w:cnfStyle w:val="000001000000" w:firstRow="0" w:lastRow="0" w:firstColumn="0" w:lastColumn="0" w:oddVBand="0" w:evenVBand="1" w:oddHBand="0" w:evenHBand="0" w:firstRowFirstColumn="0" w:firstRowLastColumn="0" w:lastRowFirstColumn="0" w:lastRowLastColumn="0"/>
            <w:tcW w:w="1574" w:type="dxa"/>
          </w:tcPr>
          <w:p w14:paraId="68665700" w14:textId="77777777" w:rsidR="009B7561" w:rsidRDefault="001F7806"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D600A0">
              <w:rPr>
                <w:rFonts w:ascii="Arial" w:eastAsiaTheme="minorEastAsia" w:hAnsi="Arial" w:cs="Arial"/>
                <w:sz w:val="24"/>
                <w:szCs w:val="24"/>
              </w:rPr>
              <w:t>Date</w:t>
            </w:r>
          </w:p>
          <w:p w14:paraId="51DA12A8" w14:textId="3924778A" w:rsidR="00937C43" w:rsidRPr="00D600A0" w:rsidRDefault="00937C43" w:rsidP="009B7561">
            <w:pPr>
              <w:widowControl w:val="0"/>
              <w:kinsoku w:val="0"/>
              <w:overflowPunct w:val="0"/>
              <w:autoSpaceDE w:val="0"/>
              <w:autoSpaceDN w:val="0"/>
              <w:adjustRightInd w:val="0"/>
              <w:spacing w:before="14"/>
              <w:ind w:left="57"/>
              <w:rPr>
                <w:rFonts w:ascii="Arial" w:eastAsiaTheme="minorEastAsia" w:hAnsi="Arial" w:cs="Arial"/>
                <w:sz w:val="24"/>
                <w:szCs w:val="24"/>
              </w:rPr>
            </w:pPr>
            <w:r w:rsidRPr="00827A56">
              <w:rPr>
                <w:rFonts w:ascii="Arial" w:eastAsiaTheme="minorEastAsia" w:hAnsi="Arial" w:cs="Arial"/>
                <w:sz w:val="24"/>
                <w:szCs w:val="24"/>
              </w:rPr>
              <w:fldChar w:fldCharType="begin">
                <w:ffData>
                  <w:name w:val="Text38"/>
                  <w:enabled/>
                  <w:calcOnExit w:val="0"/>
                  <w:textInput/>
                </w:ffData>
              </w:fldChar>
            </w:r>
            <w:r w:rsidRPr="00827A56">
              <w:rPr>
                <w:rFonts w:ascii="Arial" w:eastAsiaTheme="minorEastAsia" w:hAnsi="Arial" w:cs="Arial"/>
                <w:sz w:val="24"/>
                <w:szCs w:val="24"/>
              </w:rPr>
              <w:instrText xml:space="preserve"> FORMTEXT </w:instrText>
            </w:r>
            <w:r w:rsidRPr="00827A56">
              <w:rPr>
                <w:rFonts w:ascii="Arial" w:eastAsiaTheme="minorEastAsia" w:hAnsi="Arial" w:cs="Arial"/>
                <w:sz w:val="24"/>
                <w:szCs w:val="24"/>
              </w:rPr>
            </w:r>
            <w:r w:rsidRPr="00827A56">
              <w:rPr>
                <w:rFonts w:ascii="Arial" w:eastAsiaTheme="minorEastAsia" w:hAnsi="Arial" w:cs="Arial"/>
                <w:sz w:val="24"/>
                <w:szCs w:val="24"/>
              </w:rPr>
              <w:fldChar w:fldCharType="separate"/>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noProof/>
                <w:sz w:val="24"/>
                <w:szCs w:val="24"/>
              </w:rPr>
              <w:t> </w:t>
            </w:r>
            <w:r w:rsidRPr="00827A56">
              <w:rPr>
                <w:rFonts w:ascii="Arial" w:eastAsiaTheme="minorEastAsia" w:hAnsi="Arial" w:cs="Arial"/>
                <w:sz w:val="24"/>
                <w:szCs w:val="24"/>
              </w:rPr>
              <w:fldChar w:fldCharType="end"/>
            </w:r>
          </w:p>
        </w:tc>
      </w:tr>
    </w:tbl>
    <w:p w14:paraId="4B6296D9" w14:textId="77777777" w:rsidR="006757E3" w:rsidRDefault="006757E3" w:rsidP="00596634">
      <w:pPr>
        <w:widowControl w:val="0"/>
        <w:kinsoku w:val="0"/>
        <w:overflowPunct w:val="0"/>
        <w:autoSpaceDE w:val="0"/>
        <w:autoSpaceDN w:val="0"/>
        <w:adjustRightInd w:val="0"/>
        <w:spacing w:before="14"/>
        <w:ind w:left="20"/>
        <w:rPr>
          <w:rFonts w:ascii="Arial" w:eastAsiaTheme="minorEastAsia" w:hAnsi="Arial" w:cs="Arial"/>
          <w:b/>
          <w:sz w:val="24"/>
          <w:szCs w:val="24"/>
        </w:rPr>
      </w:pPr>
    </w:p>
    <w:p w14:paraId="51DA12B0" w14:textId="47741551" w:rsidR="009B4E86" w:rsidRPr="00596634" w:rsidRDefault="00596634" w:rsidP="00596634">
      <w:pPr>
        <w:widowControl w:val="0"/>
        <w:kinsoku w:val="0"/>
        <w:overflowPunct w:val="0"/>
        <w:autoSpaceDE w:val="0"/>
        <w:autoSpaceDN w:val="0"/>
        <w:adjustRightInd w:val="0"/>
        <w:spacing w:before="14" w:after="0" w:line="240" w:lineRule="auto"/>
        <w:ind w:left="20"/>
        <w:rPr>
          <w:rFonts w:ascii="Arial" w:eastAsiaTheme="minorEastAsia" w:hAnsi="Arial" w:cs="Arial"/>
          <w:b/>
          <w:sz w:val="24"/>
          <w:szCs w:val="24"/>
        </w:rPr>
      </w:pPr>
      <w:r w:rsidRPr="00596634">
        <w:rPr>
          <w:rFonts w:ascii="Arial" w:eastAsiaTheme="minorEastAsia" w:hAnsi="Arial" w:cs="Arial"/>
          <w:b/>
          <w:sz w:val="24"/>
          <w:szCs w:val="24"/>
        </w:rPr>
        <w:t>HRD Use Only:</w:t>
      </w:r>
    </w:p>
    <w:p w14:paraId="1597CEE2" w14:textId="7D4BA6CC" w:rsidR="00596634" w:rsidRPr="00596634" w:rsidRDefault="00596634" w:rsidP="00596634">
      <w:pPr>
        <w:widowControl w:val="0"/>
        <w:kinsoku w:val="0"/>
        <w:overflowPunct w:val="0"/>
        <w:autoSpaceDE w:val="0"/>
        <w:autoSpaceDN w:val="0"/>
        <w:adjustRightInd w:val="0"/>
        <w:spacing w:before="14" w:after="0" w:line="240" w:lineRule="auto"/>
        <w:rPr>
          <w:rFonts w:ascii="Arial" w:eastAsiaTheme="minorEastAsia" w:hAnsi="Arial" w:cs="Arial"/>
          <w:sz w:val="24"/>
          <w:szCs w:val="24"/>
        </w:rPr>
      </w:pPr>
      <w:r w:rsidRPr="00596634">
        <w:rPr>
          <w:rFonts w:ascii="Arial" w:eastAsiaTheme="minorEastAsia" w:hAnsi="Arial" w:cs="Arial"/>
          <w:sz w:val="24"/>
          <w:szCs w:val="24"/>
        </w:rPr>
        <w:t xml:space="preserve">Approved By: </w:t>
      </w:r>
      <w:r w:rsidR="001E706A">
        <w:rPr>
          <w:rFonts w:ascii="Arial" w:eastAsiaTheme="minorEastAsia" w:hAnsi="Arial" w:cs="Arial"/>
          <w:sz w:val="24"/>
          <w:szCs w:val="24"/>
        </w:rPr>
        <w:t>CB</w:t>
      </w:r>
    </w:p>
    <w:p w14:paraId="5E54BCC9" w14:textId="06190D8F" w:rsidR="00094586" w:rsidRDefault="00596634" w:rsidP="006757E3">
      <w:pPr>
        <w:widowControl w:val="0"/>
        <w:kinsoku w:val="0"/>
        <w:overflowPunct w:val="0"/>
        <w:autoSpaceDE w:val="0"/>
        <w:autoSpaceDN w:val="0"/>
        <w:adjustRightInd w:val="0"/>
        <w:spacing w:before="14" w:after="0" w:line="240" w:lineRule="auto"/>
        <w:rPr>
          <w:rFonts w:ascii="Arial" w:eastAsiaTheme="minorEastAsia" w:hAnsi="Arial" w:cs="Arial"/>
          <w:sz w:val="24"/>
          <w:szCs w:val="24"/>
        </w:rPr>
      </w:pPr>
      <w:r w:rsidRPr="00596634">
        <w:rPr>
          <w:rFonts w:ascii="Arial" w:eastAsiaTheme="minorEastAsia" w:hAnsi="Arial" w:cs="Arial"/>
          <w:sz w:val="24"/>
          <w:szCs w:val="24"/>
        </w:rPr>
        <w:t xml:space="preserve">Date: </w:t>
      </w:r>
      <w:r w:rsidR="001E706A">
        <w:rPr>
          <w:rFonts w:ascii="Arial" w:eastAsiaTheme="minorEastAsia" w:hAnsi="Arial" w:cs="Arial"/>
          <w:sz w:val="24"/>
          <w:szCs w:val="24"/>
        </w:rPr>
        <w:t>2/17/2026</w:t>
      </w:r>
    </w:p>
    <w:p w14:paraId="6206E5D2" w14:textId="4F710170" w:rsidR="00C102CB" w:rsidRPr="006757E3" w:rsidRDefault="00C102CB" w:rsidP="00C102CB">
      <w:pPr>
        <w:widowControl w:val="0"/>
        <w:kinsoku w:val="0"/>
        <w:overflowPunct w:val="0"/>
        <w:autoSpaceDE w:val="0"/>
        <w:autoSpaceDN w:val="0"/>
        <w:adjustRightInd w:val="0"/>
        <w:spacing w:before="14" w:after="0" w:line="240" w:lineRule="auto"/>
        <w:rPr>
          <w:rFonts w:ascii="Arial" w:eastAsiaTheme="minorEastAsia" w:hAnsi="Arial" w:cs="Arial"/>
          <w:sz w:val="24"/>
          <w:szCs w:val="24"/>
        </w:rPr>
      </w:pPr>
    </w:p>
    <w:sectPr w:rsidR="00C102CB" w:rsidRPr="006757E3" w:rsidSect="00525627">
      <w:type w:val="continuous"/>
      <w:pgSz w:w="12240" w:h="15840"/>
      <w:pgMar w:top="720" w:right="720" w:bottom="720" w:left="720" w:header="450" w:footer="1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369E" w14:textId="77777777" w:rsidR="00B25FF0" w:rsidRDefault="00B25FF0" w:rsidP="001C2638">
      <w:pPr>
        <w:spacing w:after="0" w:line="240" w:lineRule="auto"/>
      </w:pPr>
      <w:r>
        <w:separator/>
      </w:r>
    </w:p>
  </w:endnote>
  <w:endnote w:type="continuationSeparator" w:id="0">
    <w:p w14:paraId="658B2481" w14:textId="77777777" w:rsidR="00B25FF0" w:rsidRDefault="00B25FF0" w:rsidP="001C2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12B8" w14:textId="5AD710F2" w:rsidR="007E5A88" w:rsidRDefault="00CA6171" w:rsidP="00052B26">
    <w:pPr>
      <w:pStyle w:val="Footer"/>
    </w:pPr>
    <w:r>
      <w:rPr>
        <w:rFonts w:ascii="Arial" w:hAnsi="Arial" w:cs="Arial"/>
        <w:noProof/>
        <w:sz w:val="12"/>
        <w:szCs w:val="12"/>
      </w:rPr>
      <mc:AlternateContent>
        <mc:Choice Requires="wps">
          <w:drawing>
            <wp:anchor distT="0" distB="0" distL="0" distR="0" simplePos="0" relativeHeight="251659264" behindDoc="0" locked="0" layoutInCell="1" allowOverlap="1" wp14:anchorId="07B1F001" wp14:editId="22EB500E">
              <wp:simplePos x="635" y="635"/>
              <wp:positionH relativeFrom="page">
                <wp:align>center</wp:align>
              </wp:positionH>
              <wp:positionV relativeFrom="page">
                <wp:align>bottom</wp:align>
              </wp:positionV>
              <wp:extent cx="443865" cy="443865"/>
              <wp:effectExtent l="0" t="0" r="17145" b="0"/>
              <wp:wrapNone/>
              <wp:docPr id="626999245" name="Text Box 2"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6A0E73" w14:textId="76B94D55" w:rsidR="00CA6171" w:rsidRPr="00CA6171" w:rsidRDefault="00CA6171" w:rsidP="00CA6171">
                          <w:pPr>
                            <w:spacing w:after="0"/>
                            <w:rPr>
                              <w:rFonts w:ascii="Calibri" w:eastAsia="Calibri" w:hAnsi="Calibri" w:cs="Calibri"/>
                              <w:noProof/>
                              <w:color w:val="000000"/>
                              <w:sz w:val="20"/>
                              <w:szCs w:val="20"/>
                            </w:rPr>
                          </w:pPr>
                          <w:r w:rsidRPr="00CA6171">
                            <w:rPr>
                              <w:rFonts w:ascii="Calibri" w:eastAsia="Calibri" w:hAnsi="Calibri" w:cs="Calibri"/>
                              <w:noProof/>
                              <w:color w:val="000000"/>
                              <w:sz w:val="20"/>
                              <w:szCs w:val="20"/>
                            </w:rPr>
                            <w:t>Confidential - Low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B1F001" id="_x0000_t202" coordsize="21600,21600" o:spt="202" path="m,l,21600r21600,l21600,xe">
              <v:stroke joinstyle="miter"/>
              <v:path gradientshapeok="t" o:connecttype="rect"/>
            </v:shapetype>
            <v:shape id="Text Box 2" o:spid="_x0000_s1026" type="#_x0000_t202" alt="Confidential - Low"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36A0E73" w14:textId="76B94D55" w:rsidR="00CA6171" w:rsidRPr="00CA6171" w:rsidRDefault="00CA6171" w:rsidP="00CA6171">
                    <w:pPr>
                      <w:spacing w:after="0"/>
                      <w:rPr>
                        <w:rFonts w:ascii="Calibri" w:eastAsia="Calibri" w:hAnsi="Calibri" w:cs="Calibri"/>
                        <w:noProof/>
                        <w:color w:val="000000"/>
                        <w:sz w:val="20"/>
                        <w:szCs w:val="20"/>
                      </w:rPr>
                    </w:pPr>
                    <w:r w:rsidRPr="00CA6171">
                      <w:rPr>
                        <w:rFonts w:ascii="Calibri" w:eastAsia="Calibri" w:hAnsi="Calibri" w:cs="Calibri"/>
                        <w:noProof/>
                        <w:color w:val="000000"/>
                        <w:sz w:val="20"/>
                        <w:szCs w:val="20"/>
                      </w:rPr>
                      <w:t>Confidential - Low</w:t>
                    </w:r>
                  </w:p>
                </w:txbxContent>
              </v:textbox>
              <w10:wrap anchorx="page" anchory="page"/>
            </v:shape>
          </w:pict>
        </mc:Fallback>
      </mc:AlternateContent>
    </w:r>
    <w:r w:rsidR="007E5A88" w:rsidRPr="00320CD0">
      <w:rPr>
        <w:rFonts w:ascii="Arial" w:hAnsi="Arial" w:cs="Arial"/>
        <w:sz w:val="12"/>
        <w:szCs w:val="12"/>
      </w:rPr>
      <w:t xml:space="preserve">CDPH 2388 (8/17) </w:t>
    </w:r>
    <w:r w:rsidR="007E5A88" w:rsidRPr="00052B26">
      <w:rPr>
        <w:rFonts w:ascii="Arial" w:hAnsi="Arial" w:cs="Arial"/>
        <w:sz w:val="12"/>
        <w:szCs w:val="12"/>
      </w:rPr>
      <w:ptab w:relativeTo="margin" w:alignment="center" w:leader="none"/>
    </w:r>
    <w:r w:rsidR="007E5A88" w:rsidRPr="00052B26">
      <w:rPr>
        <w:rFonts w:ascii="Arial" w:hAnsi="Arial" w:cs="Arial"/>
        <w:sz w:val="12"/>
        <w:szCs w:val="12"/>
      </w:rPr>
      <w:ptab w:relativeTo="margin" w:alignment="right" w:leader="none"/>
    </w:r>
    <w:r w:rsidR="007E5A88" w:rsidRPr="00052B26">
      <w:rPr>
        <w:rFonts w:ascii="Arial" w:hAnsi="Arial" w:cs="Arial"/>
        <w:sz w:val="12"/>
        <w:szCs w:val="12"/>
      </w:rPr>
      <w:t>Page 2 of 2</w:t>
    </w:r>
  </w:p>
  <w:p w14:paraId="51DA12B9" w14:textId="77777777" w:rsidR="007E5A88" w:rsidRDefault="007E5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12BA" w14:textId="77D2C404" w:rsidR="007E5A88" w:rsidRPr="00D600A0" w:rsidRDefault="00CA6171" w:rsidP="00CD7742">
    <w:pPr>
      <w:pStyle w:val="Footer"/>
      <w:tabs>
        <w:tab w:val="clear" w:pos="4680"/>
        <w:tab w:val="clear" w:pos="9360"/>
        <w:tab w:val="left" w:pos="6762"/>
      </w:tabs>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0288" behindDoc="0" locked="0" layoutInCell="1" allowOverlap="1" wp14:anchorId="6BB6B620" wp14:editId="52E6EC5C">
              <wp:simplePos x="457200" y="9829800"/>
              <wp:positionH relativeFrom="page">
                <wp:align>center</wp:align>
              </wp:positionH>
              <wp:positionV relativeFrom="page">
                <wp:align>bottom</wp:align>
              </wp:positionV>
              <wp:extent cx="443865" cy="443865"/>
              <wp:effectExtent l="0" t="0" r="17145" b="0"/>
              <wp:wrapNone/>
              <wp:docPr id="658941626" name="Text Box 3"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169FA" w14:textId="369B5D15" w:rsidR="00CA6171" w:rsidRPr="00CA6171" w:rsidRDefault="00CA6171" w:rsidP="00CA6171">
                          <w:pPr>
                            <w:spacing w:after="0"/>
                            <w:rPr>
                              <w:rFonts w:ascii="Calibri" w:eastAsia="Calibri" w:hAnsi="Calibri" w:cs="Calibri"/>
                              <w:noProof/>
                              <w:color w:val="000000"/>
                              <w:sz w:val="20"/>
                              <w:szCs w:val="20"/>
                            </w:rPr>
                          </w:pPr>
                          <w:r w:rsidRPr="00CA6171">
                            <w:rPr>
                              <w:rFonts w:ascii="Calibri" w:eastAsia="Calibri" w:hAnsi="Calibri" w:cs="Calibri"/>
                              <w:noProof/>
                              <w:color w:val="000000"/>
                              <w:sz w:val="20"/>
                              <w:szCs w:val="20"/>
                            </w:rPr>
                            <w:t>Confidential - Low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B6B620" id="_x0000_t202" coordsize="21600,21600" o:spt="202" path="m,l,21600r21600,l21600,xe">
              <v:stroke joinstyle="miter"/>
              <v:path gradientshapeok="t" o:connecttype="rect"/>
            </v:shapetype>
            <v:shape id="Text Box 3" o:spid="_x0000_s1027" type="#_x0000_t202" alt="Confidential - Low"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59169FA" w14:textId="369B5D15" w:rsidR="00CA6171" w:rsidRPr="00CA6171" w:rsidRDefault="00CA6171" w:rsidP="00CA6171">
                    <w:pPr>
                      <w:spacing w:after="0"/>
                      <w:rPr>
                        <w:rFonts w:ascii="Calibri" w:eastAsia="Calibri" w:hAnsi="Calibri" w:cs="Calibri"/>
                        <w:noProof/>
                        <w:color w:val="000000"/>
                        <w:sz w:val="20"/>
                        <w:szCs w:val="20"/>
                      </w:rPr>
                    </w:pPr>
                    <w:r w:rsidRPr="00CA6171">
                      <w:rPr>
                        <w:rFonts w:ascii="Calibri" w:eastAsia="Calibri" w:hAnsi="Calibri" w:cs="Calibri"/>
                        <w:noProof/>
                        <w:color w:val="000000"/>
                        <w:sz w:val="20"/>
                        <w:szCs w:val="20"/>
                      </w:rPr>
                      <w:t>Confidential - Low</w:t>
                    </w:r>
                  </w:p>
                </w:txbxContent>
              </v:textbox>
              <w10:wrap anchorx="page" anchory="page"/>
            </v:shape>
          </w:pict>
        </mc:Fallback>
      </mc:AlternateContent>
    </w:r>
    <w:r w:rsidR="00E515C2">
      <w:rPr>
        <w:rFonts w:ascii="Arial" w:hAnsi="Arial" w:cs="Arial"/>
        <w:sz w:val="16"/>
        <w:szCs w:val="16"/>
      </w:rPr>
      <w:t>CDPH 2388 (</w:t>
    </w:r>
    <w:r w:rsidR="001A2354">
      <w:rPr>
        <w:rFonts w:ascii="Arial" w:hAnsi="Arial" w:cs="Arial"/>
        <w:sz w:val="16"/>
        <w:szCs w:val="16"/>
      </w:rPr>
      <w:t>7/22</w:t>
    </w:r>
    <w:r w:rsidR="007E5A88">
      <w:rPr>
        <w:rFonts w:ascii="Arial" w:hAnsi="Arial" w:cs="Arial"/>
        <w:sz w:val="16"/>
        <w:szCs w:val="16"/>
      </w:rPr>
      <w:t>)</w:t>
    </w:r>
    <w:r w:rsidR="007E5A88" w:rsidRPr="00D600A0">
      <w:rPr>
        <w:rFonts w:ascii="Arial" w:hAnsi="Arial" w:cs="Arial"/>
        <w:sz w:val="16"/>
        <w:szCs w:val="16"/>
      </w:rPr>
      <w:ptab w:relativeTo="margin" w:alignment="right" w:leader="none"/>
    </w:r>
    <w:r w:rsidR="007E5A88" w:rsidRPr="009B4E86">
      <w:rPr>
        <w:rFonts w:ascii="Arial" w:hAnsi="Arial" w:cs="Arial"/>
        <w:noProof/>
        <w:sz w:val="16"/>
        <w:szCs w:val="16"/>
      </w:rPr>
      <w:t xml:space="preserve">Page </w:t>
    </w:r>
    <w:r w:rsidR="007E5A88" w:rsidRPr="009B4E86">
      <w:rPr>
        <w:rFonts w:ascii="Arial" w:hAnsi="Arial" w:cs="Arial"/>
        <w:b/>
        <w:bCs/>
        <w:noProof/>
        <w:sz w:val="16"/>
        <w:szCs w:val="16"/>
      </w:rPr>
      <w:fldChar w:fldCharType="begin"/>
    </w:r>
    <w:r w:rsidR="007E5A88" w:rsidRPr="009B4E86">
      <w:rPr>
        <w:rFonts w:ascii="Arial" w:hAnsi="Arial" w:cs="Arial"/>
        <w:b/>
        <w:bCs/>
        <w:noProof/>
        <w:sz w:val="16"/>
        <w:szCs w:val="16"/>
      </w:rPr>
      <w:instrText xml:space="preserve"> PAGE  \* Arabic  \* MERGEFORMAT </w:instrText>
    </w:r>
    <w:r w:rsidR="007E5A88" w:rsidRPr="009B4E86">
      <w:rPr>
        <w:rFonts w:ascii="Arial" w:hAnsi="Arial" w:cs="Arial"/>
        <w:b/>
        <w:bCs/>
        <w:noProof/>
        <w:sz w:val="16"/>
        <w:szCs w:val="16"/>
      </w:rPr>
      <w:fldChar w:fldCharType="separate"/>
    </w:r>
    <w:r w:rsidR="00E515C2">
      <w:rPr>
        <w:rFonts w:ascii="Arial" w:hAnsi="Arial" w:cs="Arial"/>
        <w:b/>
        <w:bCs/>
        <w:noProof/>
        <w:sz w:val="16"/>
        <w:szCs w:val="16"/>
      </w:rPr>
      <w:t>2</w:t>
    </w:r>
    <w:r w:rsidR="007E5A88" w:rsidRPr="009B4E86">
      <w:rPr>
        <w:rFonts w:ascii="Arial" w:hAnsi="Arial" w:cs="Arial"/>
        <w:b/>
        <w:bCs/>
        <w:noProof/>
        <w:sz w:val="16"/>
        <w:szCs w:val="16"/>
      </w:rPr>
      <w:fldChar w:fldCharType="end"/>
    </w:r>
    <w:r w:rsidR="007E5A88" w:rsidRPr="009B4E86">
      <w:rPr>
        <w:rFonts w:ascii="Arial" w:hAnsi="Arial" w:cs="Arial"/>
        <w:noProof/>
        <w:sz w:val="16"/>
        <w:szCs w:val="16"/>
      </w:rPr>
      <w:t xml:space="preserve"> of </w:t>
    </w:r>
    <w:r w:rsidR="007E5A88" w:rsidRPr="009B4E86">
      <w:rPr>
        <w:rFonts w:ascii="Arial" w:hAnsi="Arial" w:cs="Arial"/>
        <w:b/>
        <w:bCs/>
        <w:noProof/>
        <w:sz w:val="16"/>
        <w:szCs w:val="16"/>
      </w:rPr>
      <w:fldChar w:fldCharType="begin"/>
    </w:r>
    <w:r w:rsidR="007E5A88" w:rsidRPr="009B4E86">
      <w:rPr>
        <w:rFonts w:ascii="Arial" w:hAnsi="Arial" w:cs="Arial"/>
        <w:b/>
        <w:bCs/>
        <w:noProof/>
        <w:sz w:val="16"/>
        <w:szCs w:val="16"/>
      </w:rPr>
      <w:instrText xml:space="preserve"> NUMPAGES  \* Arabic  \* MERGEFORMAT </w:instrText>
    </w:r>
    <w:r w:rsidR="007E5A88" w:rsidRPr="009B4E86">
      <w:rPr>
        <w:rFonts w:ascii="Arial" w:hAnsi="Arial" w:cs="Arial"/>
        <w:b/>
        <w:bCs/>
        <w:noProof/>
        <w:sz w:val="16"/>
        <w:szCs w:val="16"/>
      </w:rPr>
      <w:fldChar w:fldCharType="separate"/>
    </w:r>
    <w:r w:rsidR="00E515C2">
      <w:rPr>
        <w:rFonts w:ascii="Arial" w:hAnsi="Arial" w:cs="Arial"/>
        <w:b/>
        <w:bCs/>
        <w:noProof/>
        <w:sz w:val="16"/>
        <w:szCs w:val="16"/>
      </w:rPr>
      <w:t>2</w:t>
    </w:r>
    <w:r w:rsidR="007E5A88" w:rsidRPr="009B4E86">
      <w:rPr>
        <w:rFonts w:ascii="Arial" w:hAnsi="Arial" w:cs="Arial"/>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0564" w14:textId="78C271EC" w:rsidR="00CA6171" w:rsidRDefault="00CA6171">
    <w:pPr>
      <w:pStyle w:val="Footer"/>
    </w:pPr>
    <w:r>
      <w:rPr>
        <w:noProof/>
      </w:rPr>
      <mc:AlternateContent>
        <mc:Choice Requires="wps">
          <w:drawing>
            <wp:anchor distT="0" distB="0" distL="0" distR="0" simplePos="0" relativeHeight="251658240" behindDoc="0" locked="0" layoutInCell="1" allowOverlap="1" wp14:anchorId="56995C40" wp14:editId="37B63EF4">
              <wp:simplePos x="635" y="635"/>
              <wp:positionH relativeFrom="page">
                <wp:align>center</wp:align>
              </wp:positionH>
              <wp:positionV relativeFrom="page">
                <wp:align>bottom</wp:align>
              </wp:positionV>
              <wp:extent cx="443865" cy="443865"/>
              <wp:effectExtent l="0" t="0" r="17145" b="0"/>
              <wp:wrapNone/>
              <wp:docPr id="1651388295" name="Text Box 1"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60D470" w14:textId="53C29884" w:rsidR="00CA6171" w:rsidRPr="00CA6171" w:rsidRDefault="00CA6171" w:rsidP="00CA6171">
                          <w:pPr>
                            <w:spacing w:after="0"/>
                            <w:rPr>
                              <w:rFonts w:ascii="Calibri" w:eastAsia="Calibri" w:hAnsi="Calibri" w:cs="Calibri"/>
                              <w:noProof/>
                              <w:color w:val="000000"/>
                              <w:sz w:val="20"/>
                              <w:szCs w:val="20"/>
                            </w:rPr>
                          </w:pPr>
                          <w:r w:rsidRPr="00CA6171">
                            <w:rPr>
                              <w:rFonts w:ascii="Calibri" w:eastAsia="Calibri" w:hAnsi="Calibri" w:cs="Calibri"/>
                              <w:noProof/>
                              <w:color w:val="000000"/>
                              <w:sz w:val="20"/>
                              <w:szCs w:val="20"/>
                            </w:rPr>
                            <w:t>Confidential - Low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995C40" id="_x0000_t202" coordsize="21600,21600" o:spt="202" path="m,l,21600r21600,l21600,xe">
              <v:stroke joinstyle="miter"/>
              <v:path gradientshapeok="t" o:connecttype="rect"/>
            </v:shapetype>
            <v:shape id="Text Box 1" o:spid="_x0000_s1028" type="#_x0000_t202" alt="Confidential - Low"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E60D470" w14:textId="53C29884" w:rsidR="00CA6171" w:rsidRPr="00CA6171" w:rsidRDefault="00CA6171" w:rsidP="00CA6171">
                    <w:pPr>
                      <w:spacing w:after="0"/>
                      <w:rPr>
                        <w:rFonts w:ascii="Calibri" w:eastAsia="Calibri" w:hAnsi="Calibri" w:cs="Calibri"/>
                        <w:noProof/>
                        <w:color w:val="000000"/>
                        <w:sz w:val="20"/>
                        <w:szCs w:val="20"/>
                      </w:rPr>
                    </w:pPr>
                    <w:r w:rsidRPr="00CA6171">
                      <w:rPr>
                        <w:rFonts w:ascii="Calibri" w:eastAsia="Calibri" w:hAnsi="Calibri" w:cs="Calibri"/>
                        <w:noProof/>
                        <w:color w:val="000000"/>
                        <w:sz w:val="20"/>
                        <w:szCs w:val="20"/>
                      </w:rPr>
                      <w:t>Confidential - Low</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74C0" w14:textId="77777777" w:rsidR="00B25FF0" w:rsidRDefault="00B25FF0" w:rsidP="001C2638">
      <w:pPr>
        <w:spacing w:after="0" w:line="240" w:lineRule="auto"/>
      </w:pPr>
      <w:r>
        <w:separator/>
      </w:r>
    </w:p>
  </w:footnote>
  <w:footnote w:type="continuationSeparator" w:id="0">
    <w:p w14:paraId="2F7AFBB5" w14:textId="77777777" w:rsidR="00B25FF0" w:rsidRDefault="00B25FF0" w:rsidP="001C2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12B5" w14:textId="77777777" w:rsidR="007E5A88" w:rsidRDefault="007E5A88">
    <w:pPr>
      <w:pStyle w:val="Header"/>
      <w:rPr>
        <w:rFonts w:ascii="Arial" w:hAnsi="Arial" w:cs="Arial"/>
        <w:sz w:val="16"/>
        <w:szCs w:val="16"/>
      </w:rPr>
    </w:pPr>
    <w:r w:rsidRPr="00D600A0">
      <w:rPr>
        <w:rFonts w:ascii="Arial" w:eastAsiaTheme="minorEastAsia" w:hAnsi="Arial" w:cs="Arial"/>
        <w:sz w:val="16"/>
        <w:szCs w:val="16"/>
      </w:rPr>
      <w:t>State of California – Health and Human Services Agency</w:t>
    </w:r>
    <w:r w:rsidRPr="00D600A0">
      <w:rPr>
        <w:rFonts w:ascii="Arial" w:hAnsi="Arial" w:cs="Arial"/>
        <w:sz w:val="16"/>
        <w:szCs w:val="16"/>
      </w:rPr>
      <w:ptab w:relativeTo="margin" w:alignment="center" w:leader="none"/>
    </w:r>
    <w:r w:rsidRPr="00D600A0">
      <w:rPr>
        <w:rFonts w:ascii="Arial" w:hAnsi="Arial" w:cs="Arial"/>
        <w:sz w:val="16"/>
        <w:szCs w:val="16"/>
      </w:rPr>
      <w:ptab w:relativeTo="margin" w:alignment="right" w:leader="none"/>
    </w:r>
    <w:r w:rsidRPr="00D600A0">
      <w:rPr>
        <w:rFonts w:ascii="Arial" w:hAnsi="Arial" w:cs="Arial"/>
        <w:sz w:val="16"/>
        <w:szCs w:val="16"/>
      </w:rPr>
      <w:t>California Department of Public Health</w:t>
    </w:r>
  </w:p>
  <w:p w14:paraId="51DA12B6" w14:textId="77777777" w:rsidR="007E5A88" w:rsidRDefault="007E5A88">
    <w:pPr>
      <w:pStyle w:val="Header"/>
      <w:rPr>
        <w:rFonts w:ascii="Arial" w:hAnsi="Arial" w:cs="Arial"/>
        <w:sz w:val="16"/>
        <w:szCs w:val="16"/>
      </w:rPr>
    </w:pPr>
  </w:p>
  <w:p w14:paraId="51DA12B7" w14:textId="77777777" w:rsidR="007E5A88" w:rsidRPr="00D600A0" w:rsidRDefault="007E5A88">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8981"/>
    <w:multiLevelType w:val="hybridMultilevel"/>
    <w:tmpl w:val="633ED4D4"/>
    <w:lvl w:ilvl="0" w:tplc="474CBA3E">
      <w:start w:val="1"/>
      <w:numFmt w:val="bullet"/>
      <w:lvlText w:val=""/>
      <w:lvlJc w:val="left"/>
      <w:pPr>
        <w:ind w:left="720" w:hanging="360"/>
      </w:pPr>
      <w:rPr>
        <w:rFonts w:ascii="Wingdings" w:hAnsi="Wingdings" w:hint="default"/>
      </w:rPr>
    </w:lvl>
    <w:lvl w:ilvl="1" w:tplc="667AB510">
      <w:start w:val="1"/>
      <w:numFmt w:val="bullet"/>
      <w:lvlText w:val="o"/>
      <w:lvlJc w:val="left"/>
      <w:pPr>
        <w:ind w:left="1440" w:hanging="360"/>
      </w:pPr>
      <w:rPr>
        <w:rFonts w:ascii="Courier New" w:hAnsi="Courier New" w:hint="default"/>
      </w:rPr>
    </w:lvl>
    <w:lvl w:ilvl="2" w:tplc="BA2E2A68">
      <w:start w:val="1"/>
      <w:numFmt w:val="bullet"/>
      <w:lvlText w:val=""/>
      <w:lvlJc w:val="left"/>
      <w:pPr>
        <w:ind w:left="2160" w:hanging="360"/>
      </w:pPr>
      <w:rPr>
        <w:rFonts w:ascii="Wingdings" w:hAnsi="Wingdings" w:hint="default"/>
      </w:rPr>
    </w:lvl>
    <w:lvl w:ilvl="3" w:tplc="1F903C8C">
      <w:start w:val="1"/>
      <w:numFmt w:val="bullet"/>
      <w:lvlText w:val=""/>
      <w:lvlJc w:val="left"/>
      <w:pPr>
        <w:ind w:left="2880" w:hanging="360"/>
      </w:pPr>
      <w:rPr>
        <w:rFonts w:ascii="Symbol" w:hAnsi="Symbol" w:hint="default"/>
      </w:rPr>
    </w:lvl>
    <w:lvl w:ilvl="4" w:tplc="36828050">
      <w:start w:val="1"/>
      <w:numFmt w:val="bullet"/>
      <w:lvlText w:val="o"/>
      <w:lvlJc w:val="left"/>
      <w:pPr>
        <w:ind w:left="3600" w:hanging="360"/>
      </w:pPr>
      <w:rPr>
        <w:rFonts w:ascii="Courier New" w:hAnsi="Courier New" w:hint="default"/>
      </w:rPr>
    </w:lvl>
    <w:lvl w:ilvl="5" w:tplc="E932C52E">
      <w:start w:val="1"/>
      <w:numFmt w:val="bullet"/>
      <w:lvlText w:val=""/>
      <w:lvlJc w:val="left"/>
      <w:pPr>
        <w:ind w:left="4320" w:hanging="360"/>
      </w:pPr>
      <w:rPr>
        <w:rFonts w:ascii="Wingdings" w:hAnsi="Wingdings" w:hint="default"/>
      </w:rPr>
    </w:lvl>
    <w:lvl w:ilvl="6" w:tplc="EB3880BA">
      <w:start w:val="1"/>
      <w:numFmt w:val="bullet"/>
      <w:lvlText w:val=""/>
      <w:lvlJc w:val="left"/>
      <w:pPr>
        <w:ind w:left="5040" w:hanging="360"/>
      </w:pPr>
      <w:rPr>
        <w:rFonts w:ascii="Symbol" w:hAnsi="Symbol" w:hint="default"/>
      </w:rPr>
    </w:lvl>
    <w:lvl w:ilvl="7" w:tplc="C6E49F26">
      <w:start w:val="1"/>
      <w:numFmt w:val="bullet"/>
      <w:lvlText w:val="o"/>
      <w:lvlJc w:val="left"/>
      <w:pPr>
        <w:ind w:left="5760" w:hanging="360"/>
      </w:pPr>
      <w:rPr>
        <w:rFonts w:ascii="Courier New" w:hAnsi="Courier New" w:hint="default"/>
      </w:rPr>
    </w:lvl>
    <w:lvl w:ilvl="8" w:tplc="FA82172C">
      <w:start w:val="1"/>
      <w:numFmt w:val="bullet"/>
      <w:lvlText w:val=""/>
      <w:lvlJc w:val="left"/>
      <w:pPr>
        <w:ind w:left="6480" w:hanging="360"/>
      </w:pPr>
      <w:rPr>
        <w:rFonts w:ascii="Wingdings" w:hAnsi="Wingdings" w:hint="default"/>
      </w:rPr>
    </w:lvl>
  </w:abstractNum>
  <w:abstractNum w:abstractNumId="1" w15:restartNumberingAfterBreak="0">
    <w:nsid w:val="0FB977BD"/>
    <w:multiLevelType w:val="hybridMultilevel"/>
    <w:tmpl w:val="72301A68"/>
    <w:lvl w:ilvl="0" w:tplc="73667066">
      <w:start w:val="1"/>
      <w:numFmt w:val="bullet"/>
      <w:lvlText w:val=""/>
      <w:lvlJc w:val="left"/>
      <w:pPr>
        <w:ind w:left="720" w:hanging="360"/>
      </w:pPr>
      <w:rPr>
        <w:rFonts w:ascii="Wingdings" w:hAnsi="Wingdings" w:hint="default"/>
      </w:rPr>
    </w:lvl>
    <w:lvl w:ilvl="1" w:tplc="665C66D8">
      <w:start w:val="1"/>
      <w:numFmt w:val="bullet"/>
      <w:lvlText w:val="o"/>
      <w:lvlJc w:val="left"/>
      <w:pPr>
        <w:ind w:left="1440" w:hanging="360"/>
      </w:pPr>
      <w:rPr>
        <w:rFonts w:ascii="Courier New" w:hAnsi="Courier New" w:hint="default"/>
      </w:rPr>
    </w:lvl>
    <w:lvl w:ilvl="2" w:tplc="D0420C52">
      <w:start w:val="1"/>
      <w:numFmt w:val="bullet"/>
      <w:lvlText w:val=""/>
      <w:lvlJc w:val="left"/>
      <w:pPr>
        <w:ind w:left="2160" w:hanging="360"/>
      </w:pPr>
      <w:rPr>
        <w:rFonts w:ascii="Wingdings" w:hAnsi="Wingdings" w:hint="default"/>
      </w:rPr>
    </w:lvl>
    <w:lvl w:ilvl="3" w:tplc="FB209214">
      <w:start w:val="1"/>
      <w:numFmt w:val="bullet"/>
      <w:lvlText w:val=""/>
      <w:lvlJc w:val="left"/>
      <w:pPr>
        <w:ind w:left="2880" w:hanging="360"/>
      </w:pPr>
      <w:rPr>
        <w:rFonts w:ascii="Symbol" w:hAnsi="Symbol" w:hint="default"/>
      </w:rPr>
    </w:lvl>
    <w:lvl w:ilvl="4" w:tplc="A0AECCC2">
      <w:start w:val="1"/>
      <w:numFmt w:val="bullet"/>
      <w:lvlText w:val="o"/>
      <w:lvlJc w:val="left"/>
      <w:pPr>
        <w:ind w:left="3600" w:hanging="360"/>
      </w:pPr>
      <w:rPr>
        <w:rFonts w:ascii="Courier New" w:hAnsi="Courier New" w:hint="default"/>
      </w:rPr>
    </w:lvl>
    <w:lvl w:ilvl="5" w:tplc="CE4AA2BE">
      <w:start w:val="1"/>
      <w:numFmt w:val="bullet"/>
      <w:lvlText w:val=""/>
      <w:lvlJc w:val="left"/>
      <w:pPr>
        <w:ind w:left="4320" w:hanging="360"/>
      </w:pPr>
      <w:rPr>
        <w:rFonts w:ascii="Wingdings" w:hAnsi="Wingdings" w:hint="default"/>
      </w:rPr>
    </w:lvl>
    <w:lvl w:ilvl="6" w:tplc="D96205F6">
      <w:start w:val="1"/>
      <w:numFmt w:val="bullet"/>
      <w:lvlText w:val=""/>
      <w:lvlJc w:val="left"/>
      <w:pPr>
        <w:ind w:left="5040" w:hanging="360"/>
      </w:pPr>
      <w:rPr>
        <w:rFonts w:ascii="Symbol" w:hAnsi="Symbol" w:hint="default"/>
      </w:rPr>
    </w:lvl>
    <w:lvl w:ilvl="7" w:tplc="F92CCA14">
      <w:start w:val="1"/>
      <w:numFmt w:val="bullet"/>
      <w:lvlText w:val="o"/>
      <w:lvlJc w:val="left"/>
      <w:pPr>
        <w:ind w:left="5760" w:hanging="360"/>
      </w:pPr>
      <w:rPr>
        <w:rFonts w:ascii="Courier New" w:hAnsi="Courier New" w:hint="default"/>
      </w:rPr>
    </w:lvl>
    <w:lvl w:ilvl="8" w:tplc="18E6ADD8">
      <w:start w:val="1"/>
      <w:numFmt w:val="bullet"/>
      <w:lvlText w:val=""/>
      <w:lvlJc w:val="left"/>
      <w:pPr>
        <w:ind w:left="6480" w:hanging="360"/>
      </w:pPr>
      <w:rPr>
        <w:rFonts w:ascii="Wingdings" w:hAnsi="Wingdings" w:hint="default"/>
      </w:rPr>
    </w:lvl>
  </w:abstractNum>
  <w:abstractNum w:abstractNumId="2" w15:restartNumberingAfterBreak="0">
    <w:nsid w:val="1438B747"/>
    <w:multiLevelType w:val="hybridMultilevel"/>
    <w:tmpl w:val="4264660A"/>
    <w:lvl w:ilvl="0" w:tplc="E59A0042">
      <w:start w:val="1"/>
      <w:numFmt w:val="bullet"/>
      <w:lvlText w:val=""/>
      <w:lvlJc w:val="left"/>
      <w:pPr>
        <w:ind w:left="540" w:hanging="360"/>
      </w:pPr>
      <w:rPr>
        <w:rFonts w:ascii="Wingdings" w:hAnsi="Wingdings" w:hint="default"/>
      </w:rPr>
    </w:lvl>
    <w:lvl w:ilvl="1" w:tplc="61268076">
      <w:start w:val="1"/>
      <w:numFmt w:val="bullet"/>
      <w:lvlText w:val=""/>
      <w:lvlJc w:val="left"/>
      <w:pPr>
        <w:ind w:left="1260" w:hanging="360"/>
      </w:pPr>
      <w:rPr>
        <w:rFonts w:ascii="Wingdings" w:hAnsi="Wingdings" w:hint="default"/>
      </w:rPr>
    </w:lvl>
    <w:lvl w:ilvl="2" w:tplc="BF049886">
      <w:start w:val="1"/>
      <w:numFmt w:val="bullet"/>
      <w:lvlText w:val=""/>
      <w:lvlJc w:val="left"/>
      <w:pPr>
        <w:ind w:left="1980" w:hanging="360"/>
      </w:pPr>
      <w:rPr>
        <w:rFonts w:ascii="Wingdings" w:hAnsi="Wingdings" w:hint="default"/>
      </w:rPr>
    </w:lvl>
    <w:lvl w:ilvl="3" w:tplc="E27070A2">
      <w:start w:val="1"/>
      <w:numFmt w:val="bullet"/>
      <w:lvlText w:val=""/>
      <w:lvlJc w:val="left"/>
      <w:pPr>
        <w:ind w:left="2700" w:hanging="360"/>
      </w:pPr>
      <w:rPr>
        <w:rFonts w:ascii="Wingdings" w:hAnsi="Wingdings" w:hint="default"/>
      </w:rPr>
    </w:lvl>
    <w:lvl w:ilvl="4" w:tplc="7D825A62">
      <w:start w:val="1"/>
      <w:numFmt w:val="bullet"/>
      <w:lvlText w:val=""/>
      <w:lvlJc w:val="left"/>
      <w:pPr>
        <w:ind w:left="3420" w:hanging="360"/>
      </w:pPr>
      <w:rPr>
        <w:rFonts w:ascii="Wingdings" w:hAnsi="Wingdings" w:hint="default"/>
      </w:rPr>
    </w:lvl>
    <w:lvl w:ilvl="5" w:tplc="B902089C">
      <w:start w:val="1"/>
      <w:numFmt w:val="bullet"/>
      <w:lvlText w:val=""/>
      <w:lvlJc w:val="left"/>
      <w:pPr>
        <w:ind w:left="4140" w:hanging="360"/>
      </w:pPr>
      <w:rPr>
        <w:rFonts w:ascii="Wingdings" w:hAnsi="Wingdings" w:hint="default"/>
      </w:rPr>
    </w:lvl>
    <w:lvl w:ilvl="6" w:tplc="AEEAD282">
      <w:start w:val="1"/>
      <w:numFmt w:val="bullet"/>
      <w:lvlText w:val=""/>
      <w:lvlJc w:val="left"/>
      <w:pPr>
        <w:ind w:left="4860" w:hanging="360"/>
      </w:pPr>
      <w:rPr>
        <w:rFonts w:ascii="Wingdings" w:hAnsi="Wingdings" w:hint="default"/>
      </w:rPr>
    </w:lvl>
    <w:lvl w:ilvl="7" w:tplc="76BA489A">
      <w:start w:val="1"/>
      <w:numFmt w:val="bullet"/>
      <w:lvlText w:val=""/>
      <w:lvlJc w:val="left"/>
      <w:pPr>
        <w:ind w:left="5580" w:hanging="360"/>
      </w:pPr>
      <w:rPr>
        <w:rFonts w:ascii="Wingdings" w:hAnsi="Wingdings" w:hint="default"/>
      </w:rPr>
    </w:lvl>
    <w:lvl w:ilvl="8" w:tplc="B3BCA040">
      <w:start w:val="1"/>
      <w:numFmt w:val="bullet"/>
      <w:lvlText w:val=""/>
      <w:lvlJc w:val="left"/>
      <w:pPr>
        <w:ind w:left="6300" w:hanging="360"/>
      </w:pPr>
      <w:rPr>
        <w:rFonts w:ascii="Wingdings" w:hAnsi="Wingdings" w:hint="default"/>
      </w:rPr>
    </w:lvl>
  </w:abstractNum>
  <w:abstractNum w:abstractNumId="3" w15:restartNumberingAfterBreak="0">
    <w:nsid w:val="162EF439"/>
    <w:multiLevelType w:val="hybridMultilevel"/>
    <w:tmpl w:val="77A8FACE"/>
    <w:lvl w:ilvl="0" w:tplc="7106892E">
      <w:start w:val="1"/>
      <w:numFmt w:val="bullet"/>
      <w:lvlText w:val=""/>
      <w:lvlJc w:val="left"/>
      <w:pPr>
        <w:ind w:left="720" w:hanging="360"/>
      </w:pPr>
      <w:rPr>
        <w:rFonts w:ascii="Wingdings" w:hAnsi="Wingdings" w:hint="default"/>
      </w:rPr>
    </w:lvl>
    <w:lvl w:ilvl="1" w:tplc="0EE85A18">
      <w:start w:val="1"/>
      <w:numFmt w:val="bullet"/>
      <w:lvlText w:val="o"/>
      <w:lvlJc w:val="left"/>
      <w:pPr>
        <w:ind w:left="1440" w:hanging="360"/>
      </w:pPr>
      <w:rPr>
        <w:rFonts w:ascii="Courier New" w:hAnsi="Courier New" w:hint="default"/>
      </w:rPr>
    </w:lvl>
    <w:lvl w:ilvl="2" w:tplc="E300179C">
      <w:start w:val="1"/>
      <w:numFmt w:val="bullet"/>
      <w:lvlText w:val=""/>
      <w:lvlJc w:val="left"/>
      <w:pPr>
        <w:ind w:left="2160" w:hanging="360"/>
      </w:pPr>
      <w:rPr>
        <w:rFonts w:ascii="Wingdings" w:hAnsi="Wingdings" w:hint="default"/>
      </w:rPr>
    </w:lvl>
    <w:lvl w:ilvl="3" w:tplc="3F285B00">
      <w:start w:val="1"/>
      <w:numFmt w:val="bullet"/>
      <w:lvlText w:val=""/>
      <w:lvlJc w:val="left"/>
      <w:pPr>
        <w:ind w:left="2880" w:hanging="360"/>
      </w:pPr>
      <w:rPr>
        <w:rFonts w:ascii="Symbol" w:hAnsi="Symbol" w:hint="default"/>
      </w:rPr>
    </w:lvl>
    <w:lvl w:ilvl="4" w:tplc="9A8A276A">
      <w:start w:val="1"/>
      <w:numFmt w:val="bullet"/>
      <w:lvlText w:val="o"/>
      <w:lvlJc w:val="left"/>
      <w:pPr>
        <w:ind w:left="3600" w:hanging="360"/>
      </w:pPr>
      <w:rPr>
        <w:rFonts w:ascii="Courier New" w:hAnsi="Courier New" w:hint="default"/>
      </w:rPr>
    </w:lvl>
    <w:lvl w:ilvl="5" w:tplc="944CC5AE">
      <w:start w:val="1"/>
      <w:numFmt w:val="bullet"/>
      <w:lvlText w:val=""/>
      <w:lvlJc w:val="left"/>
      <w:pPr>
        <w:ind w:left="4320" w:hanging="360"/>
      </w:pPr>
      <w:rPr>
        <w:rFonts w:ascii="Wingdings" w:hAnsi="Wingdings" w:hint="default"/>
      </w:rPr>
    </w:lvl>
    <w:lvl w:ilvl="6" w:tplc="5C4A1A48">
      <w:start w:val="1"/>
      <w:numFmt w:val="bullet"/>
      <w:lvlText w:val=""/>
      <w:lvlJc w:val="left"/>
      <w:pPr>
        <w:ind w:left="5040" w:hanging="360"/>
      </w:pPr>
      <w:rPr>
        <w:rFonts w:ascii="Symbol" w:hAnsi="Symbol" w:hint="default"/>
      </w:rPr>
    </w:lvl>
    <w:lvl w:ilvl="7" w:tplc="88803B34">
      <w:start w:val="1"/>
      <w:numFmt w:val="bullet"/>
      <w:lvlText w:val="o"/>
      <w:lvlJc w:val="left"/>
      <w:pPr>
        <w:ind w:left="5760" w:hanging="360"/>
      </w:pPr>
      <w:rPr>
        <w:rFonts w:ascii="Courier New" w:hAnsi="Courier New" w:hint="default"/>
      </w:rPr>
    </w:lvl>
    <w:lvl w:ilvl="8" w:tplc="CD48D71E">
      <w:start w:val="1"/>
      <w:numFmt w:val="bullet"/>
      <w:lvlText w:val=""/>
      <w:lvlJc w:val="left"/>
      <w:pPr>
        <w:ind w:left="6480" w:hanging="360"/>
      </w:pPr>
      <w:rPr>
        <w:rFonts w:ascii="Wingdings" w:hAnsi="Wingdings" w:hint="default"/>
      </w:rPr>
    </w:lvl>
  </w:abstractNum>
  <w:abstractNum w:abstractNumId="4" w15:restartNumberingAfterBreak="0">
    <w:nsid w:val="19806812"/>
    <w:multiLevelType w:val="hybridMultilevel"/>
    <w:tmpl w:val="298A0CC6"/>
    <w:lvl w:ilvl="0" w:tplc="53DEE62E">
      <w:start w:val="1"/>
      <w:numFmt w:val="decimal"/>
      <w:lvlText w:val="%1."/>
      <w:lvlJc w:val="left"/>
      <w:pPr>
        <w:ind w:left="720" w:hanging="360"/>
      </w:pPr>
    </w:lvl>
    <w:lvl w:ilvl="1" w:tplc="1F126212">
      <w:start w:val="1"/>
      <w:numFmt w:val="lowerLetter"/>
      <w:lvlText w:val="%2."/>
      <w:lvlJc w:val="left"/>
      <w:pPr>
        <w:ind w:left="1440" w:hanging="360"/>
      </w:pPr>
    </w:lvl>
    <w:lvl w:ilvl="2" w:tplc="EBE8DE82">
      <w:start w:val="1"/>
      <w:numFmt w:val="lowerRoman"/>
      <w:lvlText w:val="%3."/>
      <w:lvlJc w:val="right"/>
      <w:pPr>
        <w:ind w:left="2160" w:hanging="180"/>
      </w:pPr>
    </w:lvl>
    <w:lvl w:ilvl="3" w:tplc="D8605DB0">
      <w:start w:val="1"/>
      <w:numFmt w:val="decimal"/>
      <w:lvlText w:val="%4."/>
      <w:lvlJc w:val="left"/>
      <w:pPr>
        <w:ind w:left="2880" w:hanging="360"/>
      </w:pPr>
    </w:lvl>
    <w:lvl w:ilvl="4" w:tplc="90A80F1C">
      <w:start w:val="1"/>
      <w:numFmt w:val="lowerLetter"/>
      <w:lvlText w:val="%5."/>
      <w:lvlJc w:val="left"/>
      <w:pPr>
        <w:ind w:left="3600" w:hanging="360"/>
      </w:pPr>
    </w:lvl>
    <w:lvl w:ilvl="5" w:tplc="0170A776">
      <w:start w:val="1"/>
      <w:numFmt w:val="lowerRoman"/>
      <w:lvlText w:val="%6."/>
      <w:lvlJc w:val="right"/>
      <w:pPr>
        <w:ind w:left="4320" w:hanging="180"/>
      </w:pPr>
    </w:lvl>
    <w:lvl w:ilvl="6" w:tplc="D6CE2B72">
      <w:start w:val="1"/>
      <w:numFmt w:val="decimal"/>
      <w:lvlText w:val="%7."/>
      <w:lvlJc w:val="left"/>
      <w:pPr>
        <w:ind w:left="5040" w:hanging="360"/>
      </w:pPr>
    </w:lvl>
    <w:lvl w:ilvl="7" w:tplc="02D84FB6">
      <w:start w:val="1"/>
      <w:numFmt w:val="lowerLetter"/>
      <w:lvlText w:val="%8."/>
      <w:lvlJc w:val="left"/>
      <w:pPr>
        <w:ind w:left="5760" w:hanging="360"/>
      </w:pPr>
    </w:lvl>
    <w:lvl w:ilvl="8" w:tplc="82AA1912">
      <w:start w:val="1"/>
      <w:numFmt w:val="lowerRoman"/>
      <w:lvlText w:val="%9."/>
      <w:lvlJc w:val="right"/>
      <w:pPr>
        <w:ind w:left="6480" w:hanging="180"/>
      </w:pPr>
    </w:lvl>
  </w:abstractNum>
  <w:abstractNum w:abstractNumId="5" w15:restartNumberingAfterBreak="0">
    <w:nsid w:val="29746965"/>
    <w:multiLevelType w:val="hybridMultilevel"/>
    <w:tmpl w:val="3C8C11AA"/>
    <w:lvl w:ilvl="0" w:tplc="E7320830">
      <w:start w:val="1"/>
      <w:numFmt w:val="bullet"/>
      <w:lvlText w:val=""/>
      <w:lvlJc w:val="left"/>
      <w:pPr>
        <w:ind w:left="720" w:hanging="360"/>
      </w:pPr>
      <w:rPr>
        <w:rFonts w:ascii="Wingdings" w:hAnsi="Wingdings" w:hint="default"/>
      </w:rPr>
    </w:lvl>
    <w:lvl w:ilvl="1" w:tplc="89E6B0AC">
      <w:start w:val="1"/>
      <w:numFmt w:val="bullet"/>
      <w:lvlText w:val=""/>
      <w:lvlJc w:val="left"/>
      <w:pPr>
        <w:ind w:left="1440" w:hanging="360"/>
      </w:pPr>
      <w:rPr>
        <w:rFonts w:ascii="Wingdings" w:hAnsi="Wingdings" w:hint="default"/>
      </w:rPr>
    </w:lvl>
    <w:lvl w:ilvl="2" w:tplc="622A72F8">
      <w:start w:val="1"/>
      <w:numFmt w:val="bullet"/>
      <w:lvlText w:val=""/>
      <w:lvlJc w:val="left"/>
      <w:pPr>
        <w:ind w:left="2160" w:hanging="360"/>
      </w:pPr>
      <w:rPr>
        <w:rFonts w:ascii="Wingdings" w:hAnsi="Wingdings" w:hint="default"/>
      </w:rPr>
    </w:lvl>
    <w:lvl w:ilvl="3" w:tplc="FD0407D0">
      <w:start w:val="1"/>
      <w:numFmt w:val="bullet"/>
      <w:lvlText w:val=""/>
      <w:lvlJc w:val="left"/>
      <w:pPr>
        <w:ind w:left="2880" w:hanging="360"/>
      </w:pPr>
      <w:rPr>
        <w:rFonts w:ascii="Wingdings" w:hAnsi="Wingdings" w:hint="default"/>
      </w:rPr>
    </w:lvl>
    <w:lvl w:ilvl="4" w:tplc="FE548EC8">
      <w:start w:val="1"/>
      <w:numFmt w:val="bullet"/>
      <w:lvlText w:val=""/>
      <w:lvlJc w:val="left"/>
      <w:pPr>
        <w:ind w:left="3600" w:hanging="360"/>
      </w:pPr>
      <w:rPr>
        <w:rFonts w:ascii="Wingdings" w:hAnsi="Wingdings" w:hint="default"/>
      </w:rPr>
    </w:lvl>
    <w:lvl w:ilvl="5" w:tplc="05886B66">
      <w:start w:val="1"/>
      <w:numFmt w:val="bullet"/>
      <w:lvlText w:val=""/>
      <w:lvlJc w:val="left"/>
      <w:pPr>
        <w:ind w:left="4320" w:hanging="360"/>
      </w:pPr>
      <w:rPr>
        <w:rFonts w:ascii="Wingdings" w:hAnsi="Wingdings" w:hint="default"/>
      </w:rPr>
    </w:lvl>
    <w:lvl w:ilvl="6" w:tplc="C37622D2">
      <w:start w:val="1"/>
      <w:numFmt w:val="bullet"/>
      <w:lvlText w:val=""/>
      <w:lvlJc w:val="left"/>
      <w:pPr>
        <w:ind w:left="5040" w:hanging="360"/>
      </w:pPr>
      <w:rPr>
        <w:rFonts w:ascii="Wingdings" w:hAnsi="Wingdings" w:hint="default"/>
      </w:rPr>
    </w:lvl>
    <w:lvl w:ilvl="7" w:tplc="147E8AD8">
      <w:start w:val="1"/>
      <w:numFmt w:val="bullet"/>
      <w:lvlText w:val=""/>
      <w:lvlJc w:val="left"/>
      <w:pPr>
        <w:ind w:left="5760" w:hanging="360"/>
      </w:pPr>
      <w:rPr>
        <w:rFonts w:ascii="Wingdings" w:hAnsi="Wingdings" w:hint="default"/>
      </w:rPr>
    </w:lvl>
    <w:lvl w:ilvl="8" w:tplc="E5B4DCAA">
      <w:start w:val="1"/>
      <w:numFmt w:val="bullet"/>
      <w:lvlText w:val=""/>
      <w:lvlJc w:val="left"/>
      <w:pPr>
        <w:ind w:left="6480" w:hanging="360"/>
      </w:pPr>
      <w:rPr>
        <w:rFonts w:ascii="Wingdings" w:hAnsi="Wingdings" w:hint="default"/>
      </w:rPr>
    </w:lvl>
  </w:abstractNum>
  <w:abstractNum w:abstractNumId="6" w15:restartNumberingAfterBreak="0">
    <w:nsid w:val="56E7136A"/>
    <w:multiLevelType w:val="hybridMultilevel"/>
    <w:tmpl w:val="FC642C48"/>
    <w:lvl w:ilvl="0" w:tplc="389AB7F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7A4430"/>
    <w:multiLevelType w:val="hybridMultilevel"/>
    <w:tmpl w:val="940402D8"/>
    <w:lvl w:ilvl="0" w:tplc="FA88D0CE">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806775419">
    <w:abstractNumId w:val="0"/>
  </w:num>
  <w:num w:numId="2" w16cid:durableId="328674869">
    <w:abstractNumId w:val="5"/>
  </w:num>
  <w:num w:numId="3" w16cid:durableId="1250237563">
    <w:abstractNumId w:val="3"/>
  </w:num>
  <w:num w:numId="4" w16cid:durableId="1471942053">
    <w:abstractNumId w:val="1"/>
  </w:num>
  <w:num w:numId="5" w16cid:durableId="1833912995">
    <w:abstractNumId w:val="2"/>
  </w:num>
  <w:num w:numId="6" w16cid:durableId="1468628255">
    <w:abstractNumId w:val="4"/>
  </w:num>
  <w:num w:numId="7" w16cid:durableId="2120561225">
    <w:abstractNumId w:val="6"/>
  </w:num>
  <w:num w:numId="8" w16cid:durableId="496850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61"/>
    <w:rsid w:val="00011C58"/>
    <w:rsid w:val="00016388"/>
    <w:rsid w:val="00016C75"/>
    <w:rsid w:val="000376BA"/>
    <w:rsid w:val="00052B26"/>
    <w:rsid w:val="000728F9"/>
    <w:rsid w:val="0007296A"/>
    <w:rsid w:val="0008519F"/>
    <w:rsid w:val="00094586"/>
    <w:rsid w:val="000A31D8"/>
    <w:rsid w:val="000C628E"/>
    <w:rsid w:val="000D27D4"/>
    <w:rsid w:val="000E063D"/>
    <w:rsid w:val="000F372C"/>
    <w:rsid w:val="00101998"/>
    <w:rsid w:val="00107B4F"/>
    <w:rsid w:val="0011051F"/>
    <w:rsid w:val="00144711"/>
    <w:rsid w:val="001511FD"/>
    <w:rsid w:val="0015131D"/>
    <w:rsid w:val="00151C66"/>
    <w:rsid w:val="0016005A"/>
    <w:rsid w:val="001631BB"/>
    <w:rsid w:val="00166807"/>
    <w:rsid w:val="001A2354"/>
    <w:rsid w:val="001A700D"/>
    <w:rsid w:val="001B7B2D"/>
    <w:rsid w:val="001C2638"/>
    <w:rsid w:val="001E706A"/>
    <w:rsid w:val="001E7337"/>
    <w:rsid w:val="001F7806"/>
    <w:rsid w:val="002058C6"/>
    <w:rsid w:val="00235D38"/>
    <w:rsid w:val="00254256"/>
    <w:rsid w:val="00257415"/>
    <w:rsid w:val="00272CF2"/>
    <w:rsid w:val="00281A69"/>
    <w:rsid w:val="0029769B"/>
    <w:rsid w:val="002A4CB8"/>
    <w:rsid w:val="002C1283"/>
    <w:rsid w:val="00320CD0"/>
    <w:rsid w:val="0035513D"/>
    <w:rsid w:val="0036735F"/>
    <w:rsid w:val="00387667"/>
    <w:rsid w:val="003B1DC1"/>
    <w:rsid w:val="003F690A"/>
    <w:rsid w:val="004062FE"/>
    <w:rsid w:val="0041618F"/>
    <w:rsid w:val="0042527C"/>
    <w:rsid w:val="00432521"/>
    <w:rsid w:val="0043716F"/>
    <w:rsid w:val="004426C4"/>
    <w:rsid w:val="004574CE"/>
    <w:rsid w:val="00463DA9"/>
    <w:rsid w:val="00475F05"/>
    <w:rsid w:val="0049388A"/>
    <w:rsid w:val="004955CA"/>
    <w:rsid w:val="004B043B"/>
    <w:rsid w:val="004E09C7"/>
    <w:rsid w:val="004F659C"/>
    <w:rsid w:val="00525627"/>
    <w:rsid w:val="00527243"/>
    <w:rsid w:val="00535D49"/>
    <w:rsid w:val="00537F86"/>
    <w:rsid w:val="00550B54"/>
    <w:rsid w:val="005770A2"/>
    <w:rsid w:val="00596634"/>
    <w:rsid w:val="00597F00"/>
    <w:rsid w:val="005A186C"/>
    <w:rsid w:val="005C37F2"/>
    <w:rsid w:val="005E309A"/>
    <w:rsid w:val="005E4D15"/>
    <w:rsid w:val="006014B0"/>
    <w:rsid w:val="00626D50"/>
    <w:rsid w:val="00661F81"/>
    <w:rsid w:val="006757E3"/>
    <w:rsid w:val="006B48FB"/>
    <w:rsid w:val="006B6D13"/>
    <w:rsid w:val="006C52E0"/>
    <w:rsid w:val="006F3B79"/>
    <w:rsid w:val="007053F6"/>
    <w:rsid w:val="00705CA3"/>
    <w:rsid w:val="00717061"/>
    <w:rsid w:val="007430B5"/>
    <w:rsid w:val="007476FC"/>
    <w:rsid w:val="00754C3D"/>
    <w:rsid w:val="0077492E"/>
    <w:rsid w:val="007B2504"/>
    <w:rsid w:val="007D5C8A"/>
    <w:rsid w:val="007E0B3F"/>
    <w:rsid w:val="007E5A88"/>
    <w:rsid w:val="007F16E9"/>
    <w:rsid w:val="00812DEB"/>
    <w:rsid w:val="00827A56"/>
    <w:rsid w:val="00846CCB"/>
    <w:rsid w:val="00854F7A"/>
    <w:rsid w:val="008774B4"/>
    <w:rsid w:val="00881208"/>
    <w:rsid w:val="008A1148"/>
    <w:rsid w:val="008B0FBF"/>
    <w:rsid w:val="008B6607"/>
    <w:rsid w:val="008D1351"/>
    <w:rsid w:val="008E39BF"/>
    <w:rsid w:val="008E4429"/>
    <w:rsid w:val="008F191B"/>
    <w:rsid w:val="00937C43"/>
    <w:rsid w:val="00943B49"/>
    <w:rsid w:val="00963B79"/>
    <w:rsid w:val="00982C13"/>
    <w:rsid w:val="009A3614"/>
    <w:rsid w:val="009A72F9"/>
    <w:rsid w:val="009B4E86"/>
    <w:rsid w:val="009B7561"/>
    <w:rsid w:val="009D12C4"/>
    <w:rsid w:val="009D4203"/>
    <w:rsid w:val="00A00653"/>
    <w:rsid w:val="00A55F00"/>
    <w:rsid w:val="00A619F5"/>
    <w:rsid w:val="00A63D6E"/>
    <w:rsid w:val="00A656CA"/>
    <w:rsid w:val="00AB0388"/>
    <w:rsid w:val="00AB34D1"/>
    <w:rsid w:val="00AB52B5"/>
    <w:rsid w:val="00AB5F70"/>
    <w:rsid w:val="00AC31A8"/>
    <w:rsid w:val="00AD5F0D"/>
    <w:rsid w:val="00AF2A45"/>
    <w:rsid w:val="00B14080"/>
    <w:rsid w:val="00B24084"/>
    <w:rsid w:val="00B25FF0"/>
    <w:rsid w:val="00B264AD"/>
    <w:rsid w:val="00B36466"/>
    <w:rsid w:val="00B54A83"/>
    <w:rsid w:val="00B62753"/>
    <w:rsid w:val="00B66BDA"/>
    <w:rsid w:val="00B83CEB"/>
    <w:rsid w:val="00B900BB"/>
    <w:rsid w:val="00BA3764"/>
    <w:rsid w:val="00BC13B7"/>
    <w:rsid w:val="00BD74BF"/>
    <w:rsid w:val="00C102CB"/>
    <w:rsid w:val="00C21A58"/>
    <w:rsid w:val="00C2392D"/>
    <w:rsid w:val="00C412FD"/>
    <w:rsid w:val="00C50E9E"/>
    <w:rsid w:val="00C51910"/>
    <w:rsid w:val="00C5376D"/>
    <w:rsid w:val="00C53E2A"/>
    <w:rsid w:val="00C76EF0"/>
    <w:rsid w:val="00C9033E"/>
    <w:rsid w:val="00CA6171"/>
    <w:rsid w:val="00CB7753"/>
    <w:rsid w:val="00CB7A50"/>
    <w:rsid w:val="00CD7742"/>
    <w:rsid w:val="00D0461D"/>
    <w:rsid w:val="00D07083"/>
    <w:rsid w:val="00D144FE"/>
    <w:rsid w:val="00D22734"/>
    <w:rsid w:val="00D553D2"/>
    <w:rsid w:val="00D600A0"/>
    <w:rsid w:val="00D63B8A"/>
    <w:rsid w:val="00DB3DB5"/>
    <w:rsid w:val="00DB4981"/>
    <w:rsid w:val="00DC11FD"/>
    <w:rsid w:val="00DD164D"/>
    <w:rsid w:val="00E03C56"/>
    <w:rsid w:val="00E24905"/>
    <w:rsid w:val="00E24937"/>
    <w:rsid w:val="00E31624"/>
    <w:rsid w:val="00E3477A"/>
    <w:rsid w:val="00E358B6"/>
    <w:rsid w:val="00E515C2"/>
    <w:rsid w:val="00E56AA8"/>
    <w:rsid w:val="00E72282"/>
    <w:rsid w:val="00E82E62"/>
    <w:rsid w:val="00EA22C0"/>
    <w:rsid w:val="00EB5623"/>
    <w:rsid w:val="00EE62BF"/>
    <w:rsid w:val="00F01F7C"/>
    <w:rsid w:val="00F10E7A"/>
    <w:rsid w:val="00F110CA"/>
    <w:rsid w:val="00F114E6"/>
    <w:rsid w:val="00F15D2B"/>
    <w:rsid w:val="00F511E9"/>
    <w:rsid w:val="00F5369C"/>
    <w:rsid w:val="00F708F5"/>
    <w:rsid w:val="00F7251D"/>
    <w:rsid w:val="00F7312F"/>
    <w:rsid w:val="00FA019B"/>
    <w:rsid w:val="00FA2BB7"/>
    <w:rsid w:val="00FA39E7"/>
    <w:rsid w:val="00FB0215"/>
    <w:rsid w:val="00FB1F84"/>
    <w:rsid w:val="013AD38B"/>
    <w:rsid w:val="01FE225B"/>
    <w:rsid w:val="03700D29"/>
    <w:rsid w:val="0773E32E"/>
    <w:rsid w:val="090C46C8"/>
    <w:rsid w:val="09BDD6FD"/>
    <w:rsid w:val="0B0CDE57"/>
    <w:rsid w:val="0C1FC240"/>
    <w:rsid w:val="0C613E7F"/>
    <w:rsid w:val="0E746E55"/>
    <w:rsid w:val="10CFC698"/>
    <w:rsid w:val="1184939B"/>
    <w:rsid w:val="119CA626"/>
    <w:rsid w:val="14229CFE"/>
    <w:rsid w:val="1751F533"/>
    <w:rsid w:val="18976D78"/>
    <w:rsid w:val="1A37D0C8"/>
    <w:rsid w:val="1AA078E7"/>
    <w:rsid w:val="1C74F193"/>
    <w:rsid w:val="1DC23954"/>
    <w:rsid w:val="1E0170CF"/>
    <w:rsid w:val="2126801F"/>
    <w:rsid w:val="222D5A6C"/>
    <w:rsid w:val="22E433A2"/>
    <w:rsid w:val="232CC0DC"/>
    <w:rsid w:val="239788E1"/>
    <w:rsid w:val="250177C4"/>
    <w:rsid w:val="2559EB98"/>
    <w:rsid w:val="26B7D649"/>
    <w:rsid w:val="2808BE02"/>
    <w:rsid w:val="28BDCFE8"/>
    <w:rsid w:val="29786EB6"/>
    <w:rsid w:val="29D84D16"/>
    <w:rsid w:val="2EE34DD9"/>
    <w:rsid w:val="2FFF1FFE"/>
    <w:rsid w:val="306501FF"/>
    <w:rsid w:val="309B9ADD"/>
    <w:rsid w:val="31B5DAB7"/>
    <w:rsid w:val="31CE4C4A"/>
    <w:rsid w:val="32297791"/>
    <w:rsid w:val="322A4925"/>
    <w:rsid w:val="34F80E8E"/>
    <w:rsid w:val="361FA0BC"/>
    <w:rsid w:val="3804F331"/>
    <w:rsid w:val="3A758772"/>
    <w:rsid w:val="3C1209D9"/>
    <w:rsid w:val="3C2BD869"/>
    <w:rsid w:val="3CF856E5"/>
    <w:rsid w:val="406B4275"/>
    <w:rsid w:val="41125A1B"/>
    <w:rsid w:val="41482121"/>
    <w:rsid w:val="41ED46FB"/>
    <w:rsid w:val="43EFAAEE"/>
    <w:rsid w:val="441136B7"/>
    <w:rsid w:val="45C42946"/>
    <w:rsid w:val="471D5C5F"/>
    <w:rsid w:val="492EE759"/>
    <w:rsid w:val="49ABFA34"/>
    <w:rsid w:val="49B72C05"/>
    <w:rsid w:val="4A9B752C"/>
    <w:rsid w:val="4AB89551"/>
    <w:rsid w:val="4ABD0F73"/>
    <w:rsid w:val="4AEC31A0"/>
    <w:rsid w:val="4BAF90DA"/>
    <w:rsid w:val="4D5E91AF"/>
    <w:rsid w:val="4E4BC14E"/>
    <w:rsid w:val="4F1B8DE2"/>
    <w:rsid w:val="50715D57"/>
    <w:rsid w:val="517CAFAB"/>
    <w:rsid w:val="520260B3"/>
    <w:rsid w:val="535FD45C"/>
    <w:rsid w:val="586EAC16"/>
    <w:rsid w:val="59EEC73D"/>
    <w:rsid w:val="5A57049C"/>
    <w:rsid w:val="5BA8744F"/>
    <w:rsid w:val="5BB12996"/>
    <w:rsid w:val="5BCBB9B5"/>
    <w:rsid w:val="5C29E4DC"/>
    <w:rsid w:val="5F268030"/>
    <w:rsid w:val="5F466F53"/>
    <w:rsid w:val="5FD67E7C"/>
    <w:rsid w:val="601DD8D8"/>
    <w:rsid w:val="60C726D0"/>
    <w:rsid w:val="615B814A"/>
    <w:rsid w:val="64229521"/>
    <w:rsid w:val="6433BB3B"/>
    <w:rsid w:val="6476611E"/>
    <w:rsid w:val="655C2794"/>
    <w:rsid w:val="65762722"/>
    <w:rsid w:val="6871B0A2"/>
    <w:rsid w:val="688D1C1F"/>
    <w:rsid w:val="691613AF"/>
    <w:rsid w:val="69608D02"/>
    <w:rsid w:val="697A5EEA"/>
    <w:rsid w:val="6B112CA9"/>
    <w:rsid w:val="6C7A6F9B"/>
    <w:rsid w:val="6CCD647A"/>
    <w:rsid w:val="6D171490"/>
    <w:rsid w:val="6D755260"/>
    <w:rsid w:val="6E7A2AAE"/>
    <w:rsid w:val="6F7889CC"/>
    <w:rsid w:val="6F9C0625"/>
    <w:rsid w:val="7144DA18"/>
    <w:rsid w:val="71467261"/>
    <w:rsid w:val="717931BA"/>
    <w:rsid w:val="71ECD176"/>
    <w:rsid w:val="72B2329C"/>
    <w:rsid w:val="72E8D137"/>
    <w:rsid w:val="7352EBC5"/>
    <w:rsid w:val="737A797A"/>
    <w:rsid w:val="74053D29"/>
    <w:rsid w:val="752F9956"/>
    <w:rsid w:val="7617FF16"/>
    <w:rsid w:val="7780231D"/>
    <w:rsid w:val="789731AB"/>
    <w:rsid w:val="78D95832"/>
    <w:rsid w:val="7938BEE1"/>
    <w:rsid w:val="79632B18"/>
    <w:rsid w:val="797862C7"/>
    <w:rsid w:val="79AF6A8C"/>
    <w:rsid w:val="7B633283"/>
    <w:rsid w:val="7BB937CE"/>
    <w:rsid w:val="7CD38F61"/>
    <w:rsid w:val="7CDF2156"/>
    <w:rsid w:val="7E2192C8"/>
    <w:rsid w:val="7ECCC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125D"/>
  <w15:docId w15:val="{0F5A11D5-9E48-49BE-84CE-BF52A06E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56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2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638"/>
  </w:style>
  <w:style w:type="paragraph" w:styleId="Footer">
    <w:name w:val="footer"/>
    <w:basedOn w:val="Normal"/>
    <w:link w:val="FooterChar"/>
    <w:uiPriority w:val="99"/>
    <w:unhideWhenUsed/>
    <w:rsid w:val="001C2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638"/>
  </w:style>
  <w:style w:type="paragraph" w:styleId="BalloonText">
    <w:name w:val="Balloon Text"/>
    <w:basedOn w:val="Normal"/>
    <w:link w:val="BalloonTextChar"/>
    <w:uiPriority w:val="99"/>
    <w:semiHidden/>
    <w:unhideWhenUsed/>
    <w:rsid w:val="001C2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638"/>
    <w:rPr>
      <w:rFonts w:ascii="Tahoma" w:hAnsi="Tahoma" w:cs="Tahoma"/>
      <w:sz w:val="16"/>
      <w:szCs w:val="16"/>
    </w:rPr>
  </w:style>
  <w:style w:type="character" w:styleId="PlaceholderText">
    <w:name w:val="Placeholder Text"/>
    <w:basedOn w:val="DefaultParagraphFont"/>
    <w:uiPriority w:val="99"/>
    <w:semiHidden/>
    <w:rsid w:val="00052B26"/>
    <w:rPr>
      <w:color w:val="808080"/>
    </w:rPr>
  </w:style>
  <w:style w:type="character" w:styleId="Hyperlink">
    <w:name w:val="Hyperlink"/>
    <w:basedOn w:val="DefaultParagraphFont"/>
    <w:uiPriority w:val="99"/>
    <w:unhideWhenUsed/>
    <w:rsid w:val="008774B4"/>
    <w:rPr>
      <w:color w:val="0000FF" w:themeColor="hyperlink"/>
      <w:u w:val="single"/>
    </w:rPr>
  </w:style>
  <w:style w:type="table" w:styleId="TableGridLight">
    <w:name w:val="Grid Table Light"/>
    <w:basedOn w:val="TableNormal"/>
    <w:uiPriority w:val="40"/>
    <w:rsid w:val="005256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256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551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49ABFA34"/>
    <w:pPr>
      <w:ind w:left="720"/>
      <w:contextualSpacing/>
    </w:pPr>
  </w:style>
  <w:style w:type="paragraph" w:styleId="Revision">
    <w:name w:val="Revision"/>
    <w:hidden/>
    <w:uiPriority w:val="99"/>
    <w:semiHidden/>
    <w:rsid w:val="002A4C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lhr.ca.gov/state-hr-professionals/Pages/job-descriptions.aspx"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7fd914-b7b5-400c-bb39-6d395730b8a8">
      <Value>14</Value>
      <Value>8</Value>
      <Value>7</Value>
    </TaxCatchAll>
    <cdphFormControlled xmlns="257fd914-b7b5-400c-bb39-6d395730b8a8">true</cdphFormControlled>
    <mf35d42101eb4c448bb827d1ac74d073 xmlns="257fd914-b7b5-400c-bb39-6d395730b8a8">
      <Terms xmlns="http://schemas.microsoft.com/office/infopath/2007/PartnerControls">
        <TermInfo xmlns="http://schemas.microsoft.com/office/infopath/2007/PartnerControls">
          <TermName xmlns="http://schemas.microsoft.com/office/infopath/2007/PartnerControls">Human Resources Division</TermName>
          <TermId xmlns="http://schemas.microsoft.com/office/infopath/2007/PartnerControls">48ba4569-1294-43c4-be1c-a3278aeda418</TermId>
        </TermInfo>
      </Terms>
    </mf35d42101eb4c448bb827d1ac74d073>
    <IconOverlay xmlns="http://schemas.microsoft.com/sharepoint/v4" xsi:nil="true"/>
    <cdphRevised xmlns="257fd914-b7b5-400c-bb39-6d395730b8a8">2022-07-01T07:00:00+00:00</cdphRevised>
    <cdphFormDescription xmlns="257fd914-b7b5-400c-bb39-6d395730b8a8" xsi:nil="true"/>
    <cdphFormNumber xmlns="257fd914-b7b5-400c-bb39-6d395730b8a8">CDPH 2388</cdphFormNumber>
    <aa866a4cfd07415abca27d8e2e1e2602 xmlns="257fd914-b7b5-400c-bb39-6d395730b8a8">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5608fc67-b294-428f-b112-56b7dfe7f9d3</TermId>
        </TermInfo>
      </Terms>
    </aa866a4cfd07415abca27d8e2e1e2602>
    <cdphFormType xmlns="257fd914-b7b5-400c-bb39-6d395730b8a8">Form</cdphFormType>
    <kd7990235f274d6381ef11a7192df6c8 xmlns="257fd914-b7b5-400c-bb39-6d395730b8a8">
      <Terms xmlns="http://schemas.microsoft.com/office/infopath/2007/PartnerControls">
        <TermInfo xmlns="http://schemas.microsoft.com/office/infopath/2007/PartnerControls">
          <TermName xmlns="http://schemas.microsoft.com/office/infopath/2007/PartnerControls">CDPH</TermName>
          <TermId xmlns="http://schemas.microsoft.com/office/infopath/2007/PartnerControls">67a4feb8-3b4a-4de2-a6b2-a7116144aa4f</TermId>
        </TermInfo>
      </Terms>
    </kd7990235f274d6381ef11a7192df6c8>
  </documentManagement>
</p:properties>
</file>

<file path=customXml/item3.xml><?xml version="1.0" encoding="utf-8"?>
<ct:contentTypeSchema xmlns:ct="http://schemas.microsoft.com/office/2006/metadata/contentType" xmlns:ma="http://schemas.microsoft.com/office/2006/metadata/properties/metaAttributes" ct:_="" ma:_="" ma:contentTypeName="Form Document" ma:contentTypeID="0x01010051F9D8C9D41DD944937D4EF87858DB3700C57A4B3598CC124B9EE2581D706CD355" ma:contentTypeVersion="13" ma:contentTypeDescription="" ma:contentTypeScope="" ma:versionID="b5f03975ac1e422e3b0c5a8e88619963">
  <xsd:schema xmlns:xsd="http://www.w3.org/2001/XMLSchema" xmlns:xs="http://www.w3.org/2001/XMLSchema" xmlns:p="http://schemas.microsoft.com/office/2006/metadata/properties" xmlns:ns2="257fd914-b7b5-400c-bb39-6d395730b8a8" xmlns:ns3="2f1a1d12-ba8a-4a90-bc5f-600689ba49fe" xmlns:ns4="http://schemas.microsoft.com/sharepoint/v4" targetNamespace="http://schemas.microsoft.com/office/2006/metadata/properties" ma:root="true" ma:fieldsID="62ae1ac38f75f7c4d123eb20fea5fa1f" ns2:_="" ns3:_="" ns4:_="">
    <xsd:import namespace="257fd914-b7b5-400c-bb39-6d395730b8a8"/>
    <xsd:import namespace="2f1a1d12-ba8a-4a90-bc5f-600689ba49fe"/>
    <xsd:import namespace="http://schemas.microsoft.com/sharepoint/v4"/>
    <xsd:element name="properties">
      <xsd:complexType>
        <xsd:sequence>
          <xsd:element name="documentManagement">
            <xsd:complexType>
              <xsd:all>
                <xsd:element ref="ns2:cdphFormType" minOccurs="0"/>
                <xsd:element ref="ns2:cdphRevised" minOccurs="0"/>
                <xsd:element ref="ns2:cdphFormDescription" minOccurs="0"/>
                <xsd:element ref="ns2:cdphFormNumber" minOccurs="0"/>
                <xsd:element ref="ns2:cdphFormControlled" minOccurs="0"/>
                <xsd:element ref="ns2:mf35d42101eb4c448bb827d1ac74d073" minOccurs="0"/>
                <xsd:element ref="ns2:kd7990235f274d6381ef11a7192df6c8" minOccurs="0"/>
                <xsd:element ref="ns2:aa866a4cfd07415abca27d8e2e1e2602" minOccurs="0"/>
                <xsd:element ref="ns3:MediaServiceMetadata" minOccurs="0"/>
                <xsd:element ref="ns3:MediaServiceFastMetadata" minOccurs="0"/>
                <xsd:element ref="ns4:IconOverlay"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fd914-b7b5-400c-bb39-6d395730b8a8" elementFormDefault="qualified">
    <xsd:import namespace="http://schemas.microsoft.com/office/2006/documentManagement/types"/>
    <xsd:import namespace="http://schemas.microsoft.com/office/infopath/2007/PartnerControls"/>
    <xsd:element name="cdphFormType" ma:index="2" nillable="true" ma:displayName="Form Type" ma:default="Form" ma:format="RadioButtons" ma:internalName="cdphFormType">
      <xsd:simpleType>
        <xsd:restriction base="dms:Choice">
          <xsd:enumeration value="Form"/>
          <xsd:enumeration value="Attachment"/>
          <xsd:enumeration value="DocuSign"/>
        </xsd:restriction>
      </xsd:simpleType>
    </xsd:element>
    <xsd:element name="cdphRevised" ma:index="5" nillable="true" ma:displayName="Revised" ma:default="[today]" ma:format="DateOnly" ma:internalName="cdphRevised">
      <xsd:simpleType>
        <xsd:restriction base="dms:DateTime"/>
      </xsd:simpleType>
    </xsd:element>
    <xsd:element name="cdphFormDescription" ma:index="7" nillable="true" ma:displayName="Related Attachments" ma:internalName="cdphFormDescription">
      <xsd:simpleType>
        <xsd:restriction base="dms:Unknown"/>
      </xsd:simpleType>
    </xsd:element>
    <xsd:element name="cdphFormNumber" ma:index="8" nillable="true" ma:displayName="Form Number" ma:internalName="cdphFormNumber0">
      <xsd:simpleType>
        <xsd:restriction base="dms:Text">
          <xsd:maxLength value="255"/>
        </xsd:restriction>
      </xsd:simpleType>
    </xsd:element>
    <xsd:element name="cdphFormControlled" ma:index="9" nillable="true" ma:displayName="Form Controlled" ma:default="0" ma:internalName="cdphFormControlled">
      <xsd:simpleType>
        <xsd:restriction base="dms:Boolean"/>
      </xsd:simpleType>
    </xsd:element>
    <xsd:element name="mf35d42101eb4c448bb827d1ac74d073" ma:index="11" nillable="true" ma:taxonomy="true" ma:internalName="mf35d42101eb4c448bb827d1ac74d073" ma:taxonomyFieldName="cdphUnit" ma:displayName="Unit" ma:default="" ma:fieldId="{6f35d421-01eb-4c44-8bb8-27d1ac74d073}" ma:sspId="027ca00c-1d18-4673-a194-b5f4391bf6c3" ma:termSetId="0f5bbcd1-a6e4-4a1e-9cfa-87be06812947" ma:anchorId="00000000-0000-0000-0000-000000000000" ma:open="false" ma:isKeyword="false">
      <xsd:complexType>
        <xsd:sequence>
          <xsd:element ref="pc:Terms" minOccurs="0" maxOccurs="1"/>
        </xsd:sequence>
      </xsd:complexType>
    </xsd:element>
    <xsd:element name="kd7990235f274d6381ef11a7192df6c8" ma:index="13" nillable="true" ma:taxonomy="true" ma:internalName="kd7990235f274d6381ef11a7192df6c8" ma:taxonomyFieldName="cdphFormSource" ma:displayName="Form Source" ma:default="" ma:fieldId="{4d799023-5f27-4d63-81ef-11a7192df6c8}" ma:sspId="027ca00c-1d18-4673-a194-b5f4391bf6c3" ma:termSetId="b41d658a-eca5-420e-b7a8-d88b96b1f7c5" ma:anchorId="00000000-0000-0000-0000-000000000000" ma:open="false" ma:isKeyword="false">
      <xsd:complexType>
        <xsd:sequence>
          <xsd:element ref="pc:Terms" minOccurs="0" maxOccurs="1"/>
        </xsd:sequence>
      </xsd:complexType>
    </xsd:element>
    <xsd:element name="aa866a4cfd07415abca27d8e2e1e2602" ma:index="17" nillable="true" ma:taxonomy="true" ma:internalName="aa866a4cfd07415abca27d8e2e1e2602" ma:taxonomyFieldName="cdphFormCategory" ma:displayName="Form Category" ma:default="" ma:fieldId="{aa866a4c-fd07-415a-bca2-7d8e2e1e2602}" ma:sspId="027ca00c-1d18-4673-a194-b5f4391bf6c3" ma:termSetId="4102bbf5-67a5-4ce0-bc94-465d298d251c"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e5a4cbbd-ae7d-4acc-977d-c4ab73630b4d}" ma:internalName="TaxCatchAll" ma:showField="CatchAllData" ma:web="257fd914-b7b5-400c-bb39-6d395730b8a8">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e5a4cbbd-ae7d-4acc-977d-c4ab73630b4d}" ma:internalName="TaxCatchAllLabel" ma:readOnly="true" ma:showField="CatchAllDataLabel" ma:web="257fd914-b7b5-400c-bb39-6d395730b8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1a1d12-ba8a-4a90-bc5f-600689ba49fe"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AF4AB-D4D5-4B4E-9F7D-195CDD607D37}">
  <ds:schemaRefs>
    <ds:schemaRef ds:uri="http://schemas.microsoft.com/sharepoint/v3/contenttype/forms"/>
  </ds:schemaRefs>
</ds:datastoreItem>
</file>

<file path=customXml/itemProps2.xml><?xml version="1.0" encoding="utf-8"?>
<ds:datastoreItem xmlns:ds="http://schemas.openxmlformats.org/officeDocument/2006/customXml" ds:itemID="{6535DE06-1BE9-437C-8C47-CE1FD403D8C5}">
  <ds:schemaRefs>
    <ds:schemaRef ds:uri="http://schemas.microsoft.com/office/2006/metadata/properties"/>
    <ds:schemaRef ds:uri="http://schemas.microsoft.com/office/infopath/2007/PartnerControls"/>
    <ds:schemaRef ds:uri="257fd914-b7b5-400c-bb39-6d395730b8a8"/>
    <ds:schemaRef ds:uri="http://schemas.microsoft.com/sharepoint/v4"/>
  </ds:schemaRefs>
</ds:datastoreItem>
</file>

<file path=customXml/itemProps3.xml><?xml version="1.0" encoding="utf-8"?>
<ds:datastoreItem xmlns:ds="http://schemas.openxmlformats.org/officeDocument/2006/customXml" ds:itemID="{FA1CBF41-1FB6-4B0A-8AD3-E994055FD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fd914-b7b5-400c-bb39-6d395730b8a8"/>
    <ds:schemaRef ds:uri="2f1a1d12-ba8a-4a90-bc5f-600689ba49f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0150F-1EED-491B-8696-FBE3E73AC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1777</Words>
  <Characters>11588</Characters>
  <Application>Microsoft Office Word</Application>
  <DocSecurity>0</DocSecurity>
  <Lines>248</Lines>
  <Paragraphs>81</Paragraphs>
  <ScaleCrop>false</ScaleCrop>
  <HeadingPairs>
    <vt:vector size="2" baseType="variant">
      <vt:variant>
        <vt:lpstr>Title</vt:lpstr>
      </vt:variant>
      <vt:variant>
        <vt:i4>1</vt:i4>
      </vt:variant>
    </vt:vector>
  </HeadingPairs>
  <TitlesOfParts>
    <vt:vector size="1" baseType="lpstr">
      <vt:lpstr>CDPH 2388 Duty Statement Template</vt:lpstr>
    </vt:vector>
  </TitlesOfParts>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CDPH 2388 Duty Statement Template</dc:title>
  <dc:creator>Lam, Alice@CDPH</dc:creator>
  <cp:lastModifiedBy>Trofimuk, Liliya@CDPH</cp:lastModifiedBy>
  <cp:revision>2</cp:revision>
  <cp:lastPrinted>2017-08-25T17:10:00Z</cp:lastPrinted>
  <dcterms:created xsi:type="dcterms:W3CDTF">2026-06-25T16:42:00Z</dcterms:created>
  <dcterms:modified xsi:type="dcterms:W3CDTF">2026-06-25T16:42:00Z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0x01010051F9D8C9D41DD944937D4EF87858DB3700C57A4B3598CC124B9EE2581D706CD355</vt:lpwstr>
  </property>
  <property fmtid="{D5CDD505-2E9C-101B-9397-08002B2CF9AE}" pid="3" name="cdphUnit">
    <vt:lpwstr>14;#Human Resources Division|48ba4569-1294-43c4-be1c-a3278aeda418</vt:lpwstr>
  </property>
  <property fmtid="{D5CDD505-2E9C-101B-9397-08002B2CF9AE}" pid="4" name="cdphFormSource">
    <vt:lpwstr>7;#CDPH|67a4feb8-3b4a-4de2-a6b2-a7116144aa4f</vt:lpwstr>
  </property>
  <property fmtid="{D5CDD505-2E9C-101B-9397-08002B2CF9AE}" pid="5" name="cdphFormCategory">
    <vt:lpwstr>8;#Human Resources|5608fc67-b294-428f-b112-56b7dfe7f9d3</vt:lpwstr>
  </property>
  <property fmtid="{D5CDD505-2E9C-101B-9397-08002B2CF9AE}" pid="6" name="ClassificationContentMarkingFooterShapeIds">
    <vt:lpwstr>626e2f87,255f3fcd,2746a6ba</vt:lpwstr>
  </property>
  <property fmtid="{D5CDD505-2E9C-101B-9397-08002B2CF9AE}" pid="7" name="ClassificationContentMarkingFooterFontProps">
    <vt:lpwstr>#000000,10,Calibri</vt:lpwstr>
  </property>
  <property fmtid="{D5CDD505-2E9C-101B-9397-08002B2CF9AE}" pid="8" name="ClassificationContentMarkingFooterText">
    <vt:lpwstr>Confidential - Low</vt:lpwstr>
  </property>
  <property fmtid="{D5CDD505-2E9C-101B-9397-08002B2CF9AE}" pid="9" name="MSIP_Label_213b91bf-ff26-4203-8076-653b9b8a5c80_Enabled">
    <vt:lpwstr>true</vt:lpwstr>
  </property>
  <property fmtid="{D5CDD505-2E9C-101B-9397-08002B2CF9AE}" pid="10" name="MSIP_Label_213b91bf-ff26-4203-8076-653b9b8a5c80_SetDate">
    <vt:lpwstr>2024-10-15T19:57:51Z</vt:lpwstr>
  </property>
  <property fmtid="{D5CDD505-2E9C-101B-9397-08002B2CF9AE}" pid="11" name="MSIP_Label_213b91bf-ff26-4203-8076-653b9b8a5c80_Method">
    <vt:lpwstr>Standard</vt:lpwstr>
  </property>
  <property fmtid="{D5CDD505-2E9C-101B-9397-08002B2CF9AE}" pid="12" name="MSIP_Label_213b91bf-ff26-4203-8076-653b9b8a5c80_Name">
    <vt:lpwstr>Confidential - Low</vt:lpwstr>
  </property>
  <property fmtid="{D5CDD505-2E9C-101B-9397-08002B2CF9AE}" pid="13" name="MSIP_Label_213b91bf-ff26-4203-8076-653b9b8a5c80_SiteId">
    <vt:lpwstr>1f311b51-f6d9-4153-9bac-55e0ef9641b8</vt:lpwstr>
  </property>
  <property fmtid="{D5CDD505-2E9C-101B-9397-08002B2CF9AE}" pid="14" name="MSIP_Label_213b91bf-ff26-4203-8076-653b9b8a5c80_ActionId">
    <vt:lpwstr>f4442ba4-bdf6-40b5-b8fa-15e042f5f9e2</vt:lpwstr>
  </property>
  <property fmtid="{D5CDD505-2E9C-101B-9397-08002B2CF9AE}" pid="15" name="MSIP_Label_213b91bf-ff26-4203-8076-653b9b8a5c80_ContentBits">
    <vt:lpwstr>2</vt:lpwstr>
  </property>
</Properties>
</file>