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56C26D86" w:rsidR="00CD0D6A" w:rsidRPr="002E1CA3" w:rsidRDefault="00CD0D6A" w:rsidP="007E7AE7">
            <w:pPr>
              <w:jc w:val="both"/>
              <w:rPr>
                <w:sz w:val="24"/>
                <w:szCs w:val="24"/>
              </w:rPr>
            </w:pP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7FFE0C1F" w:rsidR="00A06728" w:rsidRPr="000C00DD" w:rsidRDefault="00D37118" w:rsidP="007E7AE7">
            <w:pPr>
              <w:jc w:val="both"/>
              <w:rPr>
                <w:b/>
                <w:bCs/>
              </w:rPr>
            </w:pPr>
            <w:r>
              <w:rPr>
                <w:b/>
                <w:bCs/>
              </w:rPr>
              <w:t>CALIFORNIA STATE PRISON – LOS ANGELES COUNTY</w:t>
            </w:r>
          </w:p>
        </w:tc>
        <w:tc>
          <w:tcPr>
            <w:tcW w:w="4325" w:type="dxa"/>
            <w:gridSpan w:val="6"/>
            <w:tcBorders>
              <w:top w:val="nil"/>
              <w:bottom w:val="single" w:sz="4" w:space="0" w:color="auto"/>
            </w:tcBorders>
            <w:vAlign w:val="center"/>
          </w:tcPr>
          <w:p w14:paraId="7DB4BC1F" w14:textId="62EAD4F7" w:rsidR="00A06728" w:rsidRPr="000C00DD" w:rsidRDefault="00F26C03" w:rsidP="007E7AE7">
            <w:pPr>
              <w:jc w:val="both"/>
              <w:rPr>
                <w:b/>
                <w:bCs/>
              </w:rPr>
            </w:pPr>
            <w:r>
              <w:rPr>
                <w:b/>
                <w:bCs/>
              </w:rPr>
              <w:t>027-231-1318-VAR</w:t>
            </w:r>
          </w:p>
        </w:tc>
        <w:tc>
          <w:tcPr>
            <w:tcW w:w="1078" w:type="dxa"/>
            <w:tcBorders>
              <w:top w:val="nil"/>
              <w:bottom w:val="single" w:sz="4" w:space="0" w:color="auto"/>
            </w:tcBorders>
            <w:vAlign w:val="center"/>
          </w:tcPr>
          <w:p w14:paraId="19A1FD9B" w14:textId="65F8EAC9" w:rsidR="00A06728" w:rsidRPr="000C00DD" w:rsidRDefault="00F26C03" w:rsidP="007E7AE7">
            <w:pPr>
              <w:jc w:val="both"/>
              <w:rPr>
                <w:b/>
                <w:bCs/>
              </w:rPr>
            </w:pPr>
            <w:r>
              <w:rPr>
                <w:b/>
                <w:bCs/>
              </w:rPr>
              <w:t>1</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59F46770" w:rsidR="004120A7" w:rsidRPr="000C00DD" w:rsidRDefault="00F26C03" w:rsidP="00EE7815">
            <w:pPr>
              <w:jc w:val="both"/>
              <w:rPr>
                <w:b/>
                <w:bCs/>
              </w:rPr>
            </w:pPr>
            <w:r>
              <w:rPr>
                <w:b/>
                <w:bCs/>
              </w:rPr>
              <w:t>EDUCATION</w:t>
            </w:r>
          </w:p>
        </w:tc>
        <w:tc>
          <w:tcPr>
            <w:tcW w:w="5403" w:type="dxa"/>
            <w:gridSpan w:val="7"/>
            <w:tcBorders>
              <w:top w:val="nil"/>
              <w:bottom w:val="single" w:sz="4" w:space="0" w:color="auto"/>
            </w:tcBorders>
            <w:vAlign w:val="center"/>
          </w:tcPr>
          <w:p w14:paraId="3334E89D" w14:textId="5E0624B9" w:rsidR="004120A7" w:rsidRPr="000C00DD" w:rsidRDefault="00F26C03" w:rsidP="007E7AE7">
            <w:pPr>
              <w:jc w:val="both"/>
              <w:rPr>
                <w:b/>
                <w:bCs/>
              </w:rPr>
            </w:pPr>
            <w:r>
              <w:rPr>
                <w:b/>
                <w:bCs/>
              </w:rPr>
              <w:t>LIBRARY TECHNICAL ASSISTANT, SAFETY</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787073FE" w:rsidR="004120A7" w:rsidRPr="000C00DD" w:rsidRDefault="00F26C03" w:rsidP="007E7AE7">
            <w:pPr>
              <w:jc w:val="both"/>
              <w:rPr>
                <w:b/>
                <w:bCs/>
              </w:rPr>
            </w:pPr>
            <w:r>
              <w:rPr>
                <w:b/>
                <w:bCs/>
              </w:rPr>
              <w:t>LIBRARY TECHNICAL ASSISTANT, SAFETY</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5169140C" w:rsidR="004120A7" w:rsidRPr="000C00DD" w:rsidRDefault="004120A7" w:rsidP="007E7AE7">
            <w:pPr>
              <w:spacing w:before="40" w:after="40"/>
              <w:jc w:val="both"/>
              <w:rPr>
                <w:b/>
                <w:bCs/>
              </w:rPr>
            </w:pPr>
          </w:p>
        </w:tc>
        <w:tc>
          <w:tcPr>
            <w:tcW w:w="1351" w:type="dxa"/>
            <w:tcBorders>
              <w:top w:val="nil"/>
              <w:bottom w:val="single" w:sz="4" w:space="0" w:color="auto"/>
            </w:tcBorders>
            <w:vAlign w:val="center"/>
          </w:tcPr>
          <w:p w14:paraId="0FBC4DC7" w14:textId="492A3929" w:rsidR="004120A7" w:rsidRPr="000C00DD" w:rsidRDefault="00F26C03" w:rsidP="007E7AE7">
            <w:pPr>
              <w:jc w:val="both"/>
              <w:rPr>
                <w:b/>
                <w:bCs/>
              </w:rPr>
            </w:pPr>
            <w:r>
              <w:rPr>
                <w:b/>
                <w:bCs/>
              </w:rPr>
              <w:t>R04</w:t>
            </w:r>
          </w:p>
        </w:tc>
        <w:tc>
          <w:tcPr>
            <w:tcW w:w="1352" w:type="dxa"/>
            <w:gridSpan w:val="3"/>
            <w:tcBorders>
              <w:top w:val="nil"/>
              <w:bottom w:val="single" w:sz="4" w:space="0" w:color="auto"/>
            </w:tcBorders>
            <w:vAlign w:val="center"/>
          </w:tcPr>
          <w:p w14:paraId="46007ED8" w14:textId="73DFB322" w:rsidR="004120A7" w:rsidRPr="000C00DD" w:rsidRDefault="00F26C03" w:rsidP="007E7AE7">
            <w:pPr>
              <w:jc w:val="both"/>
              <w:rPr>
                <w:b/>
                <w:bCs/>
              </w:rPr>
            </w:pPr>
            <w:r>
              <w:rPr>
                <w:b/>
                <w:bCs/>
              </w:rPr>
              <w:t>2</w:t>
            </w:r>
          </w:p>
        </w:tc>
        <w:tc>
          <w:tcPr>
            <w:tcW w:w="1349" w:type="dxa"/>
            <w:gridSpan w:val="2"/>
            <w:tcBorders>
              <w:top w:val="nil"/>
              <w:bottom w:val="single" w:sz="4" w:space="0" w:color="auto"/>
            </w:tcBorders>
            <w:vAlign w:val="center"/>
          </w:tcPr>
          <w:p w14:paraId="1C0EFD1D" w14:textId="23FC031C"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F26C03">
              <w:rPr>
                <w:sz w:val="16"/>
                <w:szCs w:val="16"/>
              </w:rPr>
              <w:fldChar w:fldCharType="begin">
                <w:ffData>
                  <w:name w:val="Check2"/>
                  <w:enabled/>
                  <w:calcOnExit w:val="0"/>
                  <w:checkBox>
                    <w:sizeAuto/>
                    <w:default w:val="1"/>
                  </w:checkBox>
                </w:ffData>
              </w:fldChar>
            </w:r>
            <w:bookmarkStart w:id="1" w:name="Check2"/>
            <w:r w:rsidR="00F26C03">
              <w:rPr>
                <w:sz w:val="16"/>
                <w:szCs w:val="16"/>
              </w:rPr>
              <w:instrText xml:space="preserve"> FORMCHECKBOX </w:instrText>
            </w:r>
            <w:r w:rsidR="00F26C03">
              <w:rPr>
                <w:sz w:val="16"/>
                <w:szCs w:val="16"/>
              </w:rPr>
            </w:r>
            <w:r w:rsidR="00F26C03">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50066FAE" w:rsidR="004120A7" w:rsidRPr="000C00DD" w:rsidRDefault="00D37118" w:rsidP="007E7AE7">
            <w:pPr>
              <w:jc w:val="both"/>
              <w:rPr>
                <w:b/>
                <w:bCs/>
              </w:rPr>
            </w:pPr>
            <w:r>
              <w:rPr>
                <w:b/>
                <w:bCs/>
              </w:rPr>
              <w:t>LANCASTER, CA</w:t>
            </w:r>
          </w:p>
        </w:tc>
        <w:tc>
          <w:tcPr>
            <w:tcW w:w="3375" w:type="dxa"/>
            <w:gridSpan w:val="3"/>
            <w:tcBorders>
              <w:top w:val="nil"/>
              <w:bottom w:val="single" w:sz="4" w:space="0" w:color="auto"/>
            </w:tcBorders>
            <w:vAlign w:val="center"/>
          </w:tcPr>
          <w:p w14:paraId="652AAA80" w14:textId="77777777" w:rsidR="004120A7" w:rsidRPr="000C00DD" w:rsidRDefault="004120A7" w:rsidP="007E7AE7">
            <w:pPr>
              <w:jc w:val="both"/>
              <w:rPr>
                <w:b/>
                <w:bCs/>
              </w:rPr>
            </w:pPr>
          </w:p>
        </w:tc>
        <w:tc>
          <w:tcPr>
            <w:tcW w:w="2028" w:type="dxa"/>
            <w:gridSpan w:val="4"/>
            <w:tcBorders>
              <w:top w:val="nil"/>
              <w:bottom w:val="single" w:sz="4" w:space="0" w:color="auto"/>
            </w:tcBorders>
            <w:vAlign w:val="center"/>
          </w:tcPr>
          <w:p w14:paraId="30DBE683" w14:textId="4C194760" w:rsidR="004120A7" w:rsidRPr="000C00DD" w:rsidRDefault="004120A7" w:rsidP="007E7AE7">
            <w:pPr>
              <w:jc w:val="both"/>
              <w:rPr>
                <w:b/>
                <w:bCs/>
              </w:rPr>
            </w:pP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517F9392" w:rsidR="004120A7" w:rsidRPr="002E1CA3" w:rsidRDefault="004120A7" w:rsidP="00954A05">
            <w:pPr>
              <w:jc w:val="both"/>
              <w:rPr>
                <w:b/>
                <w:sz w:val="20"/>
                <w:szCs w:val="20"/>
              </w:rPr>
            </w:pPr>
            <w:r>
              <w:rPr>
                <w:b/>
                <w:sz w:val="20"/>
                <w:szCs w:val="20"/>
              </w:rPr>
              <w:t xml:space="preserve">CDCR’S </w:t>
            </w:r>
            <w:r w:rsidR="00F375FC">
              <w:rPr>
                <w:b/>
                <w:sz w:val="20"/>
                <w:szCs w:val="20"/>
              </w:rPr>
              <w:t>MISSION,</w:t>
            </w:r>
            <w:r w:rsidR="00CB1BC6">
              <w:rPr>
                <w:b/>
                <w:sz w:val="20"/>
                <w:szCs w:val="20"/>
              </w:rPr>
              <w:t xml:space="preserve"> VISION and COMMITMENT</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7E17A3" w:rsidRDefault="00632FF7" w:rsidP="007E7AE7">
            <w:pPr>
              <w:jc w:val="both"/>
              <w:rPr>
                <w:rFonts w:cs="Arial"/>
                <w:b/>
                <w:bCs/>
                <w:sz w:val="20"/>
                <w:szCs w:val="20"/>
              </w:rPr>
            </w:pPr>
            <w:r w:rsidRPr="007E17A3">
              <w:rPr>
                <w:rFonts w:cs="Arial"/>
                <w:b/>
                <w:bCs/>
                <w:sz w:val="20"/>
                <w:szCs w:val="20"/>
              </w:rPr>
              <w:t>Mission</w:t>
            </w:r>
          </w:p>
          <w:p w14:paraId="2A250794" w14:textId="77777777" w:rsidR="00EE7815" w:rsidRPr="007E17A3" w:rsidRDefault="00EE7815" w:rsidP="007E7AE7">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Pr="007E17A3" w:rsidRDefault="00EE7815" w:rsidP="007E7AE7">
            <w:pPr>
              <w:jc w:val="both"/>
              <w:rPr>
                <w:rFonts w:cs="Arial"/>
                <w:b/>
                <w:bCs/>
                <w:sz w:val="20"/>
                <w:szCs w:val="20"/>
              </w:rPr>
            </w:pPr>
          </w:p>
          <w:p w14:paraId="702E02FD" w14:textId="69A08D95" w:rsidR="00632FF7" w:rsidRPr="007E17A3" w:rsidRDefault="00632FF7" w:rsidP="007E7AE7">
            <w:pPr>
              <w:jc w:val="both"/>
              <w:rPr>
                <w:rFonts w:cs="Arial"/>
                <w:b/>
                <w:bCs/>
                <w:sz w:val="20"/>
                <w:szCs w:val="20"/>
              </w:rPr>
            </w:pPr>
            <w:r w:rsidRPr="007E17A3">
              <w:rPr>
                <w:rFonts w:cs="Arial"/>
                <w:b/>
                <w:bCs/>
                <w:sz w:val="20"/>
                <w:szCs w:val="20"/>
              </w:rPr>
              <w:t>Vision</w:t>
            </w:r>
          </w:p>
          <w:p w14:paraId="0AA1FA1E" w14:textId="77777777" w:rsidR="0006712E" w:rsidRPr="007E17A3" w:rsidRDefault="00F667B8" w:rsidP="007E7AE7">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2B55AFC8" w14:textId="77777777" w:rsidR="0056117D" w:rsidRPr="007E17A3" w:rsidRDefault="0056117D" w:rsidP="007E7AE7">
            <w:pPr>
              <w:jc w:val="both"/>
              <w:rPr>
                <w:sz w:val="20"/>
                <w:szCs w:val="20"/>
              </w:rPr>
            </w:pPr>
          </w:p>
          <w:p w14:paraId="107E033C" w14:textId="77777777" w:rsidR="0056117D" w:rsidRPr="001F39E7" w:rsidRDefault="0056117D" w:rsidP="007E7AE7">
            <w:pPr>
              <w:jc w:val="both"/>
              <w:rPr>
                <w:b/>
                <w:bCs/>
                <w:sz w:val="20"/>
                <w:szCs w:val="20"/>
              </w:rPr>
            </w:pPr>
            <w:r w:rsidRPr="001F39E7">
              <w:rPr>
                <w:b/>
                <w:bCs/>
                <w:sz w:val="20"/>
                <w:szCs w:val="20"/>
              </w:rPr>
              <w:t>Commitment</w:t>
            </w:r>
          </w:p>
          <w:p w14:paraId="357419A4" w14:textId="674144D0" w:rsidR="0056117D" w:rsidRDefault="00AB6A1F" w:rsidP="007E7AE7">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3DF6CD7" w14:textId="77777777" w:rsidR="00AB6A1F" w:rsidRPr="001F39E7" w:rsidRDefault="00AB6A1F" w:rsidP="007E7AE7">
            <w:pPr>
              <w:jc w:val="both"/>
              <w:rPr>
                <w:sz w:val="20"/>
                <w:szCs w:val="20"/>
              </w:rPr>
            </w:pPr>
          </w:p>
          <w:p w14:paraId="4CCCB356" w14:textId="371C0D54" w:rsidR="0056117D" w:rsidRPr="007E17A3" w:rsidRDefault="0056117D" w:rsidP="007E7AE7">
            <w:pPr>
              <w:jc w:val="both"/>
              <w:rPr>
                <w:sz w:val="20"/>
                <w:szCs w:val="20"/>
              </w:rPr>
            </w:pPr>
            <w:r w:rsidRPr="001F39E7">
              <w:rPr>
                <w:sz w:val="20"/>
                <w:szCs w:val="20"/>
              </w:rPr>
              <w:t xml:space="preserve">CDCR and CCHCS are committed to building an inclusive respectful workplace. We are determined to attract and hire candidates from all communities and </w:t>
            </w:r>
            <w:r w:rsidR="00F375FC" w:rsidRPr="001F39E7">
              <w:rPr>
                <w:sz w:val="20"/>
                <w:szCs w:val="20"/>
              </w:rPr>
              <w:t>empower employees</w:t>
            </w:r>
            <w:r w:rsidRPr="001F39E7">
              <w:rPr>
                <w:sz w:val="20"/>
                <w:szCs w:val="20"/>
              </w:rPr>
              <w:t xml:space="preserve"> from a variety of backgrounds, perspectives, and personal experiences. We are proud to foster inclusion and drive collaborative efforts at all levels of the Department.</w:t>
            </w: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11B66C81" w:rsidR="00E50F94" w:rsidRPr="002E1CA3" w:rsidRDefault="00F26C03" w:rsidP="00F26C03">
            <w:pPr>
              <w:jc w:val="both"/>
              <w:rPr>
                <w:sz w:val="20"/>
                <w:szCs w:val="20"/>
              </w:rPr>
            </w:pPr>
            <w:r>
              <w:rPr>
                <w:sz w:val="20"/>
                <w:szCs w:val="20"/>
              </w:rPr>
              <w:t xml:space="preserve">In </w:t>
            </w:r>
            <w:r w:rsidRPr="00A30BF8">
              <w:rPr>
                <w:sz w:val="20"/>
                <w:szCs w:val="20"/>
              </w:rPr>
              <w:t>correctional facilities in the Department of Co</w:t>
            </w:r>
            <w:r>
              <w:rPr>
                <w:sz w:val="20"/>
                <w:szCs w:val="20"/>
              </w:rPr>
              <w:t xml:space="preserve">rrections and Rehabilitation </w:t>
            </w:r>
            <w:r w:rsidRPr="00A30BF8">
              <w:rPr>
                <w:sz w:val="20"/>
                <w:szCs w:val="20"/>
              </w:rPr>
              <w:t xml:space="preserve">instruction in academic subjects to </w:t>
            </w:r>
            <w:r w:rsidRPr="00A30BF8">
              <w:rPr>
                <w:sz w:val="20"/>
                <w:szCs w:val="20"/>
              </w:rPr>
              <w:t>people</w:t>
            </w:r>
            <w:r w:rsidRPr="00A30BF8">
              <w:rPr>
                <w:sz w:val="20"/>
                <w:szCs w:val="20"/>
              </w:rPr>
              <w:t xml:space="preserve"> committed to this Department. Incumbents maintain order and su</w:t>
            </w:r>
            <w:r>
              <w:rPr>
                <w:sz w:val="20"/>
                <w:szCs w:val="20"/>
              </w:rPr>
              <w:t xml:space="preserve">pervise the conduct of </w:t>
            </w:r>
            <w:r w:rsidR="006F7662">
              <w:rPr>
                <w:sz w:val="20"/>
                <w:szCs w:val="20"/>
              </w:rPr>
              <w:t xml:space="preserve">incarcerated </w:t>
            </w:r>
            <w:r w:rsidR="006F7662">
              <w:rPr>
                <w:sz w:val="20"/>
                <w:szCs w:val="20"/>
              </w:rPr>
              <w:t>people</w:t>
            </w:r>
            <w:r w:rsidR="006F7662">
              <w:rPr>
                <w:sz w:val="20"/>
                <w:szCs w:val="20"/>
              </w:rPr>
              <w:t xml:space="preserve"> </w:t>
            </w:r>
            <w:r w:rsidRPr="00A30BF8">
              <w:rPr>
                <w:sz w:val="20"/>
                <w:szCs w:val="20"/>
              </w:rPr>
              <w:t>and protect and maintain the safety of persons and property.</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5BC2B2B2" w:rsidR="001F39E7" w:rsidRPr="002E1CA3" w:rsidRDefault="00F26C03" w:rsidP="00F26C03">
            <w:pPr>
              <w:jc w:val="both"/>
              <w:rPr>
                <w:sz w:val="20"/>
                <w:szCs w:val="20"/>
              </w:rPr>
            </w:pPr>
            <w:r w:rsidRPr="00765F10">
              <w:rPr>
                <w:sz w:val="20"/>
                <w:szCs w:val="20"/>
              </w:rPr>
              <w:t>Under the supervision of the Supervisor of Correctional Education Program (SCEP), and functional lead of the Senior Librarian</w:t>
            </w:r>
            <w:r>
              <w:rPr>
                <w:sz w:val="20"/>
                <w:szCs w:val="20"/>
              </w:rPr>
              <w:t xml:space="preserve">, </w:t>
            </w:r>
            <w:r w:rsidRPr="00765F10">
              <w:rPr>
                <w:sz w:val="20"/>
                <w:szCs w:val="20"/>
              </w:rPr>
              <w:t>CF or Librarian</w:t>
            </w:r>
            <w:r>
              <w:rPr>
                <w:sz w:val="20"/>
                <w:szCs w:val="20"/>
              </w:rPr>
              <w:t xml:space="preserve">, </w:t>
            </w:r>
            <w:r w:rsidRPr="00765F10">
              <w:rPr>
                <w:sz w:val="20"/>
                <w:szCs w:val="20"/>
              </w:rPr>
              <w:t>CF</w:t>
            </w:r>
            <w:r>
              <w:rPr>
                <w:sz w:val="20"/>
                <w:szCs w:val="20"/>
              </w:rPr>
              <w:t xml:space="preserve"> </w:t>
            </w:r>
            <w:r w:rsidRPr="00765F10">
              <w:rPr>
                <w:sz w:val="20"/>
                <w:szCs w:val="20"/>
              </w:rPr>
              <w:t>when applicable, the Library Technical Assistant (LTA)</w:t>
            </w:r>
            <w:r>
              <w:rPr>
                <w:sz w:val="20"/>
                <w:szCs w:val="20"/>
              </w:rPr>
              <w:t xml:space="preserve">, </w:t>
            </w:r>
            <w:r w:rsidRPr="00765F10">
              <w:rPr>
                <w:sz w:val="20"/>
                <w:szCs w:val="20"/>
              </w:rPr>
              <w:t>Safety</w:t>
            </w:r>
            <w:r>
              <w:rPr>
                <w:sz w:val="20"/>
                <w:szCs w:val="20"/>
              </w:rPr>
              <w:t xml:space="preserve"> </w:t>
            </w:r>
            <w:r w:rsidRPr="00765F10">
              <w:rPr>
                <w:sz w:val="20"/>
                <w:szCs w:val="20"/>
              </w:rPr>
              <w:t xml:space="preserve">will perform the following duties in accordance with the State Personnel Board classification specifications within the Institution’s Legal or General Library collections.  These duties may be performed in a library that is staffed by a Senior Librarian or Librarian, or the LTA may facilitate </w:t>
            </w:r>
            <w:r w:rsidR="006F7662">
              <w:rPr>
                <w:sz w:val="20"/>
                <w:szCs w:val="20"/>
              </w:rPr>
              <w:t>incarcerated people</w:t>
            </w:r>
            <w:r w:rsidR="006F7662" w:rsidRPr="00765F10">
              <w:rPr>
                <w:sz w:val="20"/>
                <w:szCs w:val="20"/>
              </w:rPr>
              <w:t xml:space="preserve"> </w:t>
            </w:r>
            <w:r w:rsidRPr="00765F10">
              <w:rPr>
                <w:sz w:val="20"/>
                <w:szCs w:val="20"/>
              </w:rPr>
              <w:t xml:space="preserve">access to libraries by performing these duties in a satellite library without continuous active supervision for an education administrator, a Senior Librarian or Librarian.  The LTA will perform all duties in accordance with Departmental regulations and policies that have </w:t>
            </w:r>
            <w:r w:rsidRPr="00765F10">
              <w:rPr>
                <w:sz w:val="20"/>
                <w:szCs w:val="20"/>
              </w:rPr>
              <w:lastRenderedPageBreak/>
              <w:t>been established for library operations.  If circumstances arise that are not covered by existing regulations or policy the LTA will see direction from the appropriate supervisor.</w:t>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F26AB8">
        <w:trPr>
          <w:jc w:val="center"/>
        </w:trPr>
        <w:tc>
          <w:tcPr>
            <w:tcW w:w="1437" w:type="dxa"/>
            <w:tcBorders>
              <w:top w:val="single" w:sz="4" w:space="0" w:color="auto"/>
              <w:left w:val="single" w:sz="4" w:space="0" w:color="auto"/>
              <w:bottom w:val="nil"/>
              <w:right w:val="single" w:sz="4" w:space="0" w:color="auto"/>
            </w:tcBorders>
          </w:tcPr>
          <w:p w14:paraId="7E6B4B15" w14:textId="1428F392" w:rsidR="000C00DD" w:rsidRDefault="00AF2183" w:rsidP="000C00DD">
            <w:pPr>
              <w:jc w:val="center"/>
              <w:rPr>
                <w:sz w:val="20"/>
                <w:szCs w:val="20"/>
              </w:rPr>
            </w:pPr>
            <w:r>
              <w:rPr>
                <w:rFonts w:cstheme="minorHAnsi"/>
                <w:sz w:val="20"/>
                <w:szCs w:val="20"/>
              </w:rPr>
              <w:t>3</w:t>
            </w:r>
            <w:r w:rsidR="00F26C03">
              <w:rPr>
                <w:rFonts w:cstheme="minorHAnsi"/>
                <w:sz w:val="20"/>
                <w:szCs w:val="20"/>
              </w:rPr>
              <w:t>0</w:t>
            </w:r>
            <w:r w:rsidR="000C00DD">
              <w:rPr>
                <w:rFonts w:cstheme="minorHAnsi"/>
                <w:sz w:val="20"/>
                <w:szCs w:val="20"/>
              </w:rPr>
              <w:t>%</w:t>
            </w:r>
          </w:p>
          <w:p w14:paraId="752C71F1" w14:textId="77777777" w:rsidR="000C00DD" w:rsidRDefault="000C00DD" w:rsidP="000C00DD">
            <w:pPr>
              <w:jc w:val="center"/>
              <w:rPr>
                <w:sz w:val="20"/>
                <w:szCs w:val="20"/>
              </w:rPr>
            </w:pPr>
          </w:p>
          <w:p w14:paraId="451C1A92" w14:textId="77777777" w:rsidR="000C00DD" w:rsidRDefault="000C00DD" w:rsidP="000C00DD">
            <w:pPr>
              <w:jc w:val="center"/>
              <w:rPr>
                <w:sz w:val="20"/>
                <w:szCs w:val="20"/>
              </w:rPr>
            </w:pPr>
          </w:p>
          <w:p w14:paraId="62341BCB" w14:textId="77777777" w:rsidR="000C00DD" w:rsidRDefault="000C00DD" w:rsidP="000C00DD">
            <w:pPr>
              <w:jc w:val="center"/>
              <w:rPr>
                <w:sz w:val="20"/>
                <w:szCs w:val="20"/>
              </w:rPr>
            </w:pPr>
          </w:p>
          <w:p w14:paraId="041B22E7" w14:textId="77777777" w:rsidR="000C00DD" w:rsidRDefault="000C00DD" w:rsidP="000C00DD">
            <w:pPr>
              <w:jc w:val="center"/>
              <w:rPr>
                <w:sz w:val="20"/>
                <w:szCs w:val="20"/>
              </w:rPr>
            </w:pPr>
          </w:p>
          <w:p w14:paraId="20169777" w14:textId="77777777" w:rsidR="000C00DD" w:rsidRDefault="000C00DD" w:rsidP="000C00DD">
            <w:pPr>
              <w:jc w:val="center"/>
              <w:rPr>
                <w:sz w:val="20"/>
                <w:szCs w:val="20"/>
              </w:rPr>
            </w:pPr>
          </w:p>
          <w:p w14:paraId="7E160154" w14:textId="77777777" w:rsidR="00F26C03" w:rsidRDefault="00F26C03" w:rsidP="000C00DD">
            <w:pPr>
              <w:jc w:val="center"/>
              <w:rPr>
                <w:sz w:val="20"/>
                <w:szCs w:val="20"/>
              </w:rPr>
            </w:pPr>
            <w:r>
              <w:rPr>
                <w:sz w:val="20"/>
                <w:szCs w:val="20"/>
              </w:rPr>
              <w:t>2</w:t>
            </w:r>
            <w:r w:rsidR="000C00DD">
              <w:rPr>
                <w:sz w:val="20"/>
                <w:szCs w:val="20"/>
              </w:rPr>
              <w:t>0%</w:t>
            </w:r>
          </w:p>
          <w:p w14:paraId="3D56E49B" w14:textId="77777777" w:rsidR="00F26C03" w:rsidRDefault="00F26C03" w:rsidP="000C00DD">
            <w:pPr>
              <w:jc w:val="center"/>
              <w:rPr>
                <w:sz w:val="20"/>
                <w:szCs w:val="20"/>
              </w:rPr>
            </w:pPr>
          </w:p>
          <w:p w14:paraId="3FD21309" w14:textId="77777777" w:rsidR="00F26C03" w:rsidRDefault="00F26C03" w:rsidP="000C00DD">
            <w:pPr>
              <w:jc w:val="center"/>
              <w:rPr>
                <w:sz w:val="20"/>
                <w:szCs w:val="20"/>
              </w:rPr>
            </w:pPr>
          </w:p>
          <w:p w14:paraId="69F4AAAA" w14:textId="77777777" w:rsidR="00F26C03" w:rsidRDefault="00F26C03" w:rsidP="000C00DD">
            <w:pPr>
              <w:jc w:val="center"/>
              <w:rPr>
                <w:sz w:val="20"/>
                <w:szCs w:val="20"/>
              </w:rPr>
            </w:pPr>
          </w:p>
          <w:p w14:paraId="65F5537B" w14:textId="77777777" w:rsidR="00F26C03" w:rsidRDefault="00F26C03" w:rsidP="000C00DD">
            <w:pPr>
              <w:jc w:val="center"/>
              <w:rPr>
                <w:sz w:val="20"/>
                <w:szCs w:val="20"/>
              </w:rPr>
            </w:pPr>
            <w:r>
              <w:rPr>
                <w:sz w:val="20"/>
                <w:szCs w:val="20"/>
              </w:rPr>
              <w:t>20%</w:t>
            </w:r>
          </w:p>
          <w:p w14:paraId="345AEA9C" w14:textId="77777777" w:rsidR="00F26C03" w:rsidRDefault="00F26C03" w:rsidP="000C00DD">
            <w:pPr>
              <w:jc w:val="center"/>
              <w:rPr>
                <w:sz w:val="20"/>
                <w:szCs w:val="20"/>
              </w:rPr>
            </w:pPr>
          </w:p>
          <w:p w14:paraId="268DD056" w14:textId="77777777" w:rsidR="00F26C03" w:rsidRDefault="00F26C03" w:rsidP="000C00DD">
            <w:pPr>
              <w:jc w:val="center"/>
              <w:rPr>
                <w:sz w:val="20"/>
                <w:szCs w:val="20"/>
              </w:rPr>
            </w:pPr>
          </w:p>
          <w:p w14:paraId="68976764" w14:textId="77777777" w:rsidR="00F26C03" w:rsidRDefault="00F26C03" w:rsidP="000C00DD">
            <w:pPr>
              <w:jc w:val="center"/>
              <w:rPr>
                <w:sz w:val="20"/>
                <w:szCs w:val="20"/>
              </w:rPr>
            </w:pPr>
          </w:p>
          <w:p w14:paraId="592EAEA1" w14:textId="77777777" w:rsidR="00F26C03" w:rsidRDefault="00F26C03" w:rsidP="000C00DD">
            <w:pPr>
              <w:jc w:val="center"/>
              <w:rPr>
                <w:sz w:val="20"/>
                <w:szCs w:val="20"/>
              </w:rPr>
            </w:pPr>
          </w:p>
          <w:p w14:paraId="46FF674D" w14:textId="77777777" w:rsidR="00F26C03" w:rsidRDefault="00F26C03" w:rsidP="000C00DD">
            <w:pPr>
              <w:jc w:val="center"/>
              <w:rPr>
                <w:sz w:val="20"/>
                <w:szCs w:val="20"/>
              </w:rPr>
            </w:pPr>
          </w:p>
          <w:p w14:paraId="1DBD75C4" w14:textId="643990C1" w:rsidR="000C00DD" w:rsidRDefault="00F26C03" w:rsidP="000C00DD">
            <w:pPr>
              <w:jc w:val="center"/>
              <w:rPr>
                <w:bCs/>
                <w:i/>
                <w:sz w:val="20"/>
                <w:szCs w:val="20"/>
              </w:rPr>
            </w:pPr>
            <w:r>
              <w:rPr>
                <w:sz w:val="20"/>
                <w:szCs w:val="20"/>
              </w:rPr>
              <w:t>20%</w:t>
            </w:r>
            <w:r w:rsidR="000C00DD">
              <w:rPr>
                <w:sz w:val="20"/>
                <w:szCs w:val="20"/>
              </w:rPr>
              <w:t xml:space="preserve"> </w:t>
            </w:r>
          </w:p>
          <w:p w14:paraId="085BA943" w14:textId="77777777" w:rsidR="000C00DD" w:rsidRDefault="000C00DD" w:rsidP="000C00DD">
            <w:pPr>
              <w:jc w:val="center"/>
              <w:rPr>
                <w:bCs/>
                <w:i/>
                <w:sz w:val="20"/>
                <w:szCs w:val="20"/>
              </w:rPr>
            </w:pPr>
          </w:p>
          <w:p w14:paraId="3F7926A3" w14:textId="77777777" w:rsidR="000C00DD" w:rsidRDefault="000C00DD" w:rsidP="000C00DD">
            <w:pPr>
              <w:jc w:val="center"/>
              <w:rPr>
                <w:bCs/>
                <w:i/>
                <w:sz w:val="20"/>
                <w:szCs w:val="20"/>
              </w:rPr>
            </w:pPr>
          </w:p>
          <w:p w14:paraId="25CC1701" w14:textId="77777777" w:rsidR="000C00DD" w:rsidRDefault="000C00DD" w:rsidP="000C00DD">
            <w:pPr>
              <w:jc w:val="center"/>
              <w:rPr>
                <w:bCs/>
                <w:i/>
                <w:sz w:val="20"/>
                <w:szCs w:val="20"/>
              </w:rPr>
            </w:pPr>
          </w:p>
          <w:p w14:paraId="219B4866" w14:textId="50A1BAD5" w:rsidR="000C00DD" w:rsidRPr="00F26C03" w:rsidRDefault="00F26C03" w:rsidP="000C00DD">
            <w:pPr>
              <w:jc w:val="center"/>
              <w:rPr>
                <w:bCs/>
                <w:iCs/>
                <w:sz w:val="20"/>
                <w:szCs w:val="20"/>
              </w:rPr>
            </w:pPr>
            <w:r w:rsidRPr="00F26C03">
              <w:rPr>
                <w:bCs/>
                <w:iCs/>
                <w:sz w:val="20"/>
                <w:szCs w:val="20"/>
              </w:rPr>
              <w:t>5%</w:t>
            </w:r>
          </w:p>
          <w:p w14:paraId="5D352C06" w14:textId="77777777" w:rsidR="000C00DD" w:rsidRDefault="000C00DD" w:rsidP="000C00DD">
            <w:pPr>
              <w:jc w:val="center"/>
              <w:rPr>
                <w:bCs/>
                <w:i/>
                <w:sz w:val="20"/>
                <w:szCs w:val="20"/>
              </w:rPr>
            </w:pPr>
          </w:p>
          <w:p w14:paraId="04095D6C" w14:textId="77777777" w:rsidR="00F26C03" w:rsidRDefault="00F26C03" w:rsidP="000C00DD">
            <w:pPr>
              <w:jc w:val="center"/>
              <w:rPr>
                <w:bCs/>
                <w:i/>
                <w:sz w:val="20"/>
                <w:szCs w:val="20"/>
              </w:rPr>
            </w:pPr>
          </w:p>
          <w:p w14:paraId="375A6999" w14:textId="77777777" w:rsidR="00F26C03" w:rsidRDefault="00F26C03" w:rsidP="000C00DD">
            <w:pPr>
              <w:jc w:val="center"/>
              <w:rPr>
                <w:bCs/>
                <w:i/>
                <w:sz w:val="20"/>
                <w:szCs w:val="20"/>
              </w:rPr>
            </w:pPr>
          </w:p>
          <w:p w14:paraId="6B8BE470" w14:textId="3E45B966" w:rsidR="00401674" w:rsidRPr="00D6066F" w:rsidRDefault="000C00DD" w:rsidP="000C00DD">
            <w:pPr>
              <w:jc w:val="center"/>
              <w:rPr>
                <w:rFonts w:cstheme="minorHAnsi"/>
                <w:sz w:val="20"/>
                <w:szCs w:val="20"/>
              </w:rPr>
            </w:pPr>
            <w:r w:rsidRPr="002E1CA3">
              <w:rPr>
                <w:sz w:val="20"/>
                <w:szCs w:val="20"/>
              </w:rPr>
              <w:t>5%</w:t>
            </w:r>
          </w:p>
        </w:tc>
        <w:tc>
          <w:tcPr>
            <w:tcW w:w="9371" w:type="dxa"/>
            <w:gridSpan w:val="9"/>
            <w:tcBorders>
              <w:top w:val="single" w:sz="4" w:space="0" w:color="auto"/>
              <w:left w:val="single" w:sz="4" w:space="0" w:color="auto"/>
              <w:bottom w:val="nil"/>
              <w:right w:val="single" w:sz="4" w:space="0" w:color="auto"/>
            </w:tcBorders>
          </w:tcPr>
          <w:p w14:paraId="5CF182C2" w14:textId="6F02B770" w:rsidR="00F26C03" w:rsidRPr="00F26C03" w:rsidRDefault="00F26C03" w:rsidP="00F26C03">
            <w:pPr>
              <w:jc w:val="both"/>
              <w:rPr>
                <w:sz w:val="20"/>
                <w:szCs w:val="20"/>
              </w:rPr>
            </w:pPr>
            <w:r w:rsidRPr="00F26C03">
              <w:rPr>
                <w:sz w:val="20"/>
                <w:szCs w:val="20"/>
              </w:rPr>
              <w:t xml:space="preserve">Provide direct supervision of </w:t>
            </w:r>
            <w:r w:rsidR="006F7662">
              <w:rPr>
                <w:sz w:val="20"/>
                <w:szCs w:val="20"/>
              </w:rPr>
              <w:t xml:space="preserve">incarcerated </w:t>
            </w:r>
            <w:r w:rsidRPr="00F26C03">
              <w:rPr>
                <w:sz w:val="20"/>
                <w:szCs w:val="20"/>
              </w:rPr>
              <w:t xml:space="preserve">clerks and </w:t>
            </w:r>
            <w:r w:rsidR="006F7662">
              <w:rPr>
                <w:sz w:val="20"/>
                <w:szCs w:val="20"/>
              </w:rPr>
              <w:t>incarcerated people</w:t>
            </w:r>
            <w:r w:rsidR="006F7662" w:rsidRPr="00F26C03">
              <w:rPr>
                <w:sz w:val="20"/>
                <w:szCs w:val="20"/>
              </w:rPr>
              <w:t xml:space="preserve"> </w:t>
            </w:r>
            <w:r w:rsidRPr="00F26C03">
              <w:rPr>
                <w:sz w:val="20"/>
                <w:szCs w:val="20"/>
              </w:rPr>
              <w:t xml:space="preserve">utilizing their assigned library </w:t>
            </w:r>
            <w:r w:rsidR="006F7662" w:rsidRPr="00F26C03">
              <w:rPr>
                <w:sz w:val="20"/>
                <w:szCs w:val="20"/>
              </w:rPr>
              <w:t>to</w:t>
            </w:r>
            <w:r w:rsidRPr="00F26C03">
              <w:rPr>
                <w:sz w:val="20"/>
                <w:szCs w:val="20"/>
              </w:rPr>
              <w:t xml:space="preserve"> provide the </w:t>
            </w:r>
            <w:r w:rsidR="006F7662">
              <w:rPr>
                <w:sz w:val="20"/>
                <w:szCs w:val="20"/>
              </w:rPr>
              <w:t>incarcerated people</w:t>
            </w:r>
            <w:r w:rsidR="006F7662" w:rsidRPr="00F26C03">
              <w:rPr>
                <w:sz w:val="20"/>
                <w:szCs w:val="20"/>
              </w:rPr>
              <w:t xml:space="preserve"> </w:t>
            </w:r>
            <w:r w:rsidRPr="00F26C03">
              <w:rPr>
                <w:sz w:val="20"/>
                <w:szCs w:val="20"/>
              </w:rPr>
              <w:t xml:space="preserve">with their required access and to maintain institutional safety and security.  Perform and/or monitor </w:t>
            </w:r>
            <w:r w:rsidR="006F7662">
              <w:rPr>
                <w:sz w:val="20"/>
                <w:szCs w:val="20"/>
              </w:rPr>
              <w:t xml:space="preserve">incarcerated </w:t>
            </w:r>
            <w:r w:rsidRPr="00F26C03">
              <w:rPr>
                <w:sz w:val="20"/>
                <w:szCs w:val="20"/>
              </w:rPr>
              <w:t xml:space="preserve">clerks in the tasks associated with book circulation, catalog classification, upkeep, maintenance and inventory of library materials, which includes but is not limited to, delivering books and materials to the </w:t>
            </w:r>
            <w:r w:rsidR="006C761E">
              <w:rPr>
                <w:sz w:val="20"/>
                <w:szCs w:val="20"/>
              </w:rPr>
              <w:t xml:space="preserve">incarcerated </w:t>
            </w:r>
            <w:r w:rsidR="006C761E">
              <w:rPr>
                <w:sz w:val="20"/>
                <w:szCs w:val="20"/>
              </w:rPr>
              <w:t>people</w:t>
            </w:r>
            <w:r w:rsidR="006C761E" w:rsidRPr="00F26C03">
              <w:rPr>
                <w:sz w:val="20"/>
                <w:szCs w:val="20"/>
              </w:rPr>
              <w:t xml:space="preserve"> </w:t>
            </w:r>
            <w:r w:rsidRPr="00F26C03">
              <w:rPr>
                <w:sz w:val="20"/>
                <w:szCs w:val="20"/>
              </w:rPr>
              <w:t xml:space="preserve">in various housing units.                              </w:t>
            </w:r>
          </w:p>
          <w:p w14:paraId="38322A70" w14:textId="77777777" w:rsidR="00F26C03" w:rsidRPr="00F26C03" w:rsidRDefault="00F26C03" w:rsidP="00F26C03">
            <w:pPr>
              <w:jc w:val="both"/>
              <w:rPr>
                <w:sz w:val="20"/>
                <w:szCs w:val="20"/>
              </w:rPr>
            </w:pPr>
          </w:p>
          <w:p w14:paraId="7792DBFB" w14:textId="1FE57DA2" w:rsidR="00F26C03" w:rsidRPr="00F26C03" w:rsidRDefault="00F26C03" w:rsidP="00F26C03">
            <w:pPr>
              <w:jc w:val="both"/>
              <w:rPr>
                <w:sz w:val="20"/>
                <w:szCs w:val="20"/>
              </w:rPr>
            </w:pPr>
            <w:r w:rsidRPr="00F26C03">
              <w:rPr>
                <w:sz w:val="20"/>
                <w:szCs w:val="20"/>
              </w:rPr>
              <w:t xml:space="preserve">Maintain accurate records of </w:t>
            </w:r>
            <w:r w:rsidR="006F7662">
              <w:rPr>
                <w:sz w:val="20"/>
                <w:szCs w:val="20"/>
              </w:rPr>
              <w:t xml:space="preserve">incarcerated </w:t>
            </w:r>
            <w:r w:rsidRPr="00F26C03">
              <w:rPr>
                <w:sz w:val="20"/>
                <w:szCs w:val="20"/>
              </w:rPr>
              <w:t xml:space="preserve">library use and access which includes but is not limited to, records of legal materials requested and or delivered to an </w:t>
            </w:r>
            <w:r w:rsidR="006F7662">
              <w:rPr>
                <w:sz w:val="20"/>
                <w:szCs w:val="20"/>
              </w:rPr>
              <w:t xml:space="preserve">incarcerated </w:t>
            </w:r>
            <w:r w:rsidR="006F7662">
              <w:rPr>
                <w:sz w:val="20"/>
                <w:szCs w:val="20"/>
              </w:rPr>
              <w:t>person</w:t>
            </w:r>
            <w:r w:rsidRPr="00F26C03">
              <w:rPr>
                <w:sz w:val="20"/>
                <w:szCs w:val="20"/>
              </w:rPr>
              <w:t xml:space="preserve">, and records of time periods </w:t>
            </w:r>
            <w:r w:rsidR="006F7662">
              <w:rPr>
                <w:sz w:val="20"/>
                <w:szCs w:val="20"/>
              </w:rPr>
              <w:t>incarcerated people</w:t>
            </w:r>
            <w:r w:rsidR="006F7662" w:rsidRPr="00F26C03">
              <w:rPr>
                <w:sz w:val="20"/>
                <w:szCs w:val="20"/>
              </w:rPr>
              <w:t xml:space="preserve"> </w:t>
            </w:r>
            <w:r w:rsidRPr="00F26C03">
              <w:rPr>
                <w:sz w:val="20"/>
                <w:szCs w:val="20"/>
              </w:rPr>
              <w:t>are given to access the legal material and to conduct legal research.</w:t>
            </w:r>
          </w:p>
          <w:p w14:paraId="580E2F75" w14:textId="77777777" w:rsidR="00F26C03" w:rsidRPr="00F26C03" w:rsidRDefault="00F26C03" w:rsidP="00F26C03">
            <w:pPr>
              <w:jc w:val="both"/>
              <w:rPr>
                <w:sz w:val="20"/>
                <w:szCs w:val="20"/>
              </w:rPr>
            </w:pPr>
          </w:p>
          <w:p w14:paraId="464D2A9F" w14:textId="5F370229" w:rsidR="000C00DD" w:rsidRDefault="00F26C03" w:rsidP="00F26C03">
            <w:pPr>
              <w:jc w:val="both"/>
              <w:rPr>
                <w:sz w:val="20"/>
                <w:szCs w:val="20"/>
              </w:rPr>
            </w:pPr>
            <w:r w:rsidRPr="00F26C03">
              <w:rPr>
                <w:sz w:val="20"/>
                <w:szCs w:val="20"/>
              </w:rPr>
              <w:t xml:space="preserve">Pull text, photocopy requested information and deliver case law equated by </w:t>
            </w:r>
            <w:r w:rsidR="006F7662">
              <w:rPr>
                <w:sz w:val="20"/>
                <w:szCs w:val="20"/>
              </w:rPr>
              <w:t>incarcerated people</w:t>
            </w:r>
            <w:r w:rsidR="006F7662" w:rsidRPr="00F26C03">
              <w:rPr>
                <w:sz w:val="20"/>
                <w:szCs w:val="20"/>
              </w:rPr>
              <w:t xml:space="preserve"> </w:t>
            </w:r>
            <w:r w:rsidRPr="00F26C03">
              <w:rPr>
                <w:sz w:val="20"/>
                <w:szCs w:val="20"/>
              </w:rPr>
              <w:t xml:space="preserve">utilizing the institution’s paging process </w:t>
            </w:r>
            <w:r w:rsidR="006F7662" w:rsidRPr="00F26C03">
              <w:rPr>
                <w:sz w:val="20"/>
                <w:szCs w:val="20"/>
              </w:rPr>
              <w:t>to</w:t>
            </w:r>
            <w:r w:rsidRPr="00F26C03">
              <w:rPr>
                <w:sz w:val="20"/>
                <w:szCs w:val="20"/>
              </w:rPr>
              <w:t xml:space="preserve"> fulfill the mandated requirements of </w:t>
            </w:r>
            <w:r w:rsidR="006F7662">
              <w:rPr>
                <w:sz w:val="20"/>
                <w:szCs w:val="20"/>
              </w:rPr>
              <w:t xml:space="preserve">incarcerated </w:t>
            </w:r>
            <w:r w:rsidR="006F7662">
              <w:rPr>
                <w:sz w:val="20"/>
                <w:szCs w:val="20"/>
              </w:rPr>
              <w:t>person</w:t>
            </w:r>
            <w:r w:rsidR="006F7662" w:rsidRPr="00F26C03">
              <w:rPr>
                <w:sz w:val="20"/>
                <w:szCs w:val="20"/>
              </w:rPr>
              <w:t xml:space="preserve"> </w:t>
            </w:r>
            <w:r w:rsidRPr="00F26C03">
              <w:rPr>
                <w:sz w:val="20"/>
                <w:szCs w:val="20"/>
              </w:rPr>
              <w:t xml:space="preserve">access to the courts when an </w:t>
            </w:r>
            <w:r w:rsidR="006F7662">
              <w:rPr>
                <w:sz w:val="20"/>
                <w:szCs w:val="20"/>
              </w:rPr>
              <w:t xml:space="preserve">incarcerated </w:t>
            </w:r>
            <w:r w:rsidR="006F7662">
              <w:rPr>
                <w:sz w:val="20"/>
                <w:szCs w:val="20"/>
              </w:rPr>
              <w:t>person</w:t>
            </w:r>
            <w:r w:rsidR="006F7662" w:rsidRPr="00F26C03">
              <w:rPr>
                <w:sz w:val="20"/>
                <w:szCs w:val="20"/>
              </w:rPr>
              <w:t xml:space="preserve"> </w:t>
            </w:r>
            <w:r w:rsidRPr="00F26C03">
              <w:rPr>
                <w:sz w:val="20"/>
                <w:szCs w:val="20"/>
              </w:rPr>
              <w:t xml:space="preserve">is physically unable to access the material.  Identify and pull requested source material based on the complete information provided by the </w:t>
            </w:r>
            <w:r w:rsidR="006F7662">
              <w:rPr>
                <w:sz w:val="20"/>
                <w:szCs w:val="20"/>
              </w:rPr>
              <w:t xml:space="preserve">incarcerated </w:t>
            </w:r>
            <w:r w:rsidR="006F7662">
              <w:rPr>
                <w:sz w:val="20"/>
                <w:szCs w:val="20"/>
              </w:rPr>
              <w:t>person</w:t>
            </w:r>
            <w:r w:rsidR="006F7662" w:rsidRPr="00F26C03">
              <w:rPr>
                <w:sz w:val="20"/>
                <w:szCs w:val="20"/>
              </w:rPr>
              <w:t xml:space="preserve"> or</w:t>
            </w:r>
            <w:r w:rsidRPr="00F26C03">
              <w:rPr>
                <w:sz w:val="20"/>
                <w:szCs w:val="20"/>
              </w:rPr>
              <w:t xml:space="preserve"> return the </w:t>
            </w:r>
            <w:r w:rsidR="006F7662">
              <w:rPr>
                <w:sz w:val="20"/>
                <w:szCs w:val="20"/>
              </w:rPr>
              <w:t>incarcerated person</w:t>
            </w:r>
            <w:r w:rsidR="006F7662">
              <w:rPr>
                <w:sz w:val="20"/>
                <w:szCs w:val="20"/>
              </w:rPr>
              <w:t xml:space="preserve">’s </w:t>
            </w:r>
            <w:r w:rsidRPr="00F26C03">
              <w:rPr>
                <w:sz w:val="20"/>
                <w:szCs w:val="20"/>
              </w:rPr>
              <w:t>request if there in not sufficient information to identify the requested material.</w:t>
            </w:r>
          </w:p>
          <w:p w14:paraId="1968EC88" w14:textId="77777777" w:rsidR="000C00DD" w:rsidRDefault="000C00DD" w:rsidP="000C00DD">
            <w:pPr>
              <w:jc w:val="both"/>
              <w:rPr>
                <w:sz w:val="20"/>
                <w:szCs w:val="20"/>
              </w:rPr>
            </w:pPr>
          </w:p>
          <w:p w14:paraId="165610D3" w14:textId="3B04FD14" w:rsidR="00F26C03" w:rsidRPr="00F26C03" w:rsidRDefault="00F26C03" w:rsidP="00F26C03">
            <w:pPr>
              <w:jc w:val="both"/>
              <w:rPr>
                <w:sz w:val="20"/>
                <w:szCs w:val="20"/>
              </w:rPr>
            </w:pPr>
            <w:r w:rsidRPr="00F26C03">
              <w:rPr>
                <w:sz w:val="20"/>
                <w:szCs w:val="20"/>
              </w:rPr>
              <w:t xml:space="preserve">Provide training, instruction and evaluation to </w:t>
            </w:r>
            <w:r w:rsidR="006F7662">
              <w:rPr>
                <w:sz w:val="20"/>
                <w:szCs w:val="20"/>
              </w:rPr>
              <w:t xml:space="preserve">incarcerated </w:t>
            </w:r>
            <w:r w:rsidRPr="00F26C03">
              <w:rPr>
                <w:sz w:val="20"/>
                <w:szCs w:val="20"/>
              </w:rPr>
              <w:t xml:space="preserve">clerks and </w:t>
            </w:r>
            <w:r w:rsidR="006F7662">
              <w:rPr>
                <w:sz w:val="20"/>
                <w:szCs w:val="20"/>
              </w:rPr>
              <w:t xml:space="preserve">incarcerated </w:t>
            </w:r>
            <w:r w:rsidR="006F7662">
              <w:rPr>
                <w:sz w:val="20"/>
                <w:szCs w:val="20"/>
              </w:rPr>
              <w:t>people</w:t>
            </w:r>
            <w:r w:rsidR="006F7662" w:rsidRPr="00F26C03">
              <w:rPr>
                <w:sz w:val="20"/>
                <w:szCs w:val="20"/>
              </w:rPr>
              <w:t xml:space="preserve"> </w:t>
            </w:r>
            <w:r w:rsidRPr="00F26C03">
              <w:rPr>
                <w:sz w:val="20"/>
                <w:szCs w:val="20"/>
              </w:rPr>
              <w:t>on basic library resources and procedures.  This may include but is not limited to how to find case law, how to utilize the library cataloguing system, how to utilize reference material and ho</w:t>
            </w:r>
            <w:r w:rsidR="006F7662">
              <w:rPr>
                <w:sz w:val="20"/>
                <w:szCs w:val="20"/>
              </w:rPr>
              <w:t>w</w:t>
            </w:r>
            <w:r w:rsidRPr="00F26C03">
              <w:rPr>
                <w:sz w:val="20"/>
                <w:szCs w:val="20"/>
              </w:rPr>
              <w:t xml:space="preserve"> to check out and return library materials.</w:t>
            </w:r>
          </w:p>
          <w:p w14:paraId="7ED02CB1" w14:textId="77777777" w:rsidR="00F26C03" w:rsidRPr="00F26C03" w:rsidRDefault="00F26C03" w:rsidP="00F26C03">
            <w:pPr>
              <w:jc w:val="both"/>
              <w:rPr>
                <w:sz w:val="20"/>
                <w:szCs w:val="20"/>
              </w:rPr>
            </w:pPr>
          </w:p>
          <w:p w14:paraId="37E4634C" w14:textId="7128B84A" w:rsidR="000C00DD" w:rsidRDefault="00F26C03" w:rsidP="00F26C03">
            <w:pPr>
              <w:jc w:val="both"/>
              <w:rPr>
                <w:sz w:val="20"/>
                <w:szCs w:val="20"/>
              </w:rPr>
            </w:pPr>
            <w:r w:rsidRPr="00F26C03">
              <w:rPr>
                <w:sz w:val="20"/>
                <w:szCs w:val="20"/>
              </w:rPr>
              <w:t xml:space="preserve">Provide recommendations and documentation of facts and events to staff responding to </w:t>
            </w:r>
            <w:r w:rsidR="006F7662">
              <w:rPr>
                <w:sz w:val="20"/>
                <w:szCs w:val="20"/>
              </w:rPr>
              <w:t xml:space="preserve">Office of Grievance </w:t>
            </w:r>
            <w:r w:rsidRPr="00F26C03">
              <w:rPr>
                <w:sz w:val="20"/>
                <w:szCs w:val="20"/>
              </w:rPr>
              <w:t>appeals based on the LTA involvement with the event in question as needed.  Provide recommendations to supervisors on how to improve the overall effectiveness of the library system when requested.</w:t>
            </w:r>
          </w:p>
          <w:p w14:paraId="6925BAB4" w14:textId="77777777" w:rsidR="00F26C03" w:rsidRDefault="00F26C03" w:rsidP="00F26C03">
            <w:pPr>
              <w:jc w:val="both"/>
              <w:rPr>
                <w:sz w:val="20"/>
                <w:szCs w:val="20"/>
              </w:rPr>
            </w:pPr>
          </w:p>
          <w:p w14:paraId="4FC2278F" w14:textId="5355BAD6" w:rsidR="000C00DD" w:rsidRDefault="000C00DD" w:rsidP="000C00DD">
            <w:pPr>
              <w:jc w:val="both"/>
              <w:rPr>
                <w:rFonts w:cs="Arial"/>
                <w:sz w:val="20"/>
              </w:rPr>
            </w:pPr>
            <w:r w:rsidRPr="005F303E">
              <w:rPr>
                <w:rFonts w:cs="Arial"/>
                <w:sz w:val="20"/>
              </w:rPr>
              <w:t>Perform administrative duties including, but not limited to</w:t>
            </w:r>
            <w:r>
              <w:rPr>
                <w:rFonts w:cs="Arial"/>
                <w:sz w:val="20"/>
              </w:rPr>
              <w:t>:</w:t>
            </w:r>
            <w:r w:rsidRPr="005F303E">
              <w:rPr>
                <w:rFonts w:cs="Arial"/>
                <w:sz w:val="20"/>
              </w:rPr>
              <w:t xml:space="preserve"> adhere to Department policies, rules and procedures; submit administrative requests including leave, travel, and </w:t>
            </w:r>
            <w:r w:rsidRPr="00FA4327">
              <w:rPr>
                <w:rFonts w:cs="Arial"/>
                <w:sz w:val="20"/>
              </w:rPr>
              <w:t>training in a timely and appropriate manner; accurately report time</w:t>
            </w:r>
            <w:r>
              <w:rPr>
                <w:rFonts w:cs="Arial"/>
                <w:sz w:val="20"/>
              </w:rPr>
              <w:t xml:space="preserve"> and</w:t>
            </w:r>
            <w:r w:rsidRPr="00FA4327">
              <w:rPr>
                <w:rFonts w:cs="Arial"/>
                <w:sz w:val="20"/>
              </w:rPr>
              <w:t xml:space="preserve"> submit timesheets by the due date</w:t>
            </w:r>
            <w:r>
              <w:rPr>
                <w:rFonts w:cs="Arial"/>
                <w:sz w:val="20"/>
              </w:rPr>
              <w:t>.</w:t>
            </w:r>
          </w:p>
          <w:p w14:paraId="1935F6E3" w14:textId="77777777" w:rsidR="008E2B33" w:rsidRDefault="008E2B33" w:rsidP="008E2B33">
            <w:pPr>
              <w:rPr>
                <w:b/>
                <w:i/>
                <w:sz w:val="20"/>
                <w:szCs w:val="20"/>
              </w:rPr>
            </w:pPr>
          </w:p>
          <w:p w14:paraId="15F534E6" w14:textId="77777777" w:rsidR="00F26C03" w:rsidRPr="003312A6" w:rsidRDefault="00F26C03" w:rsidP="00F26C03">
            <w:pPr>
              <w:jc w:val="center"/>
              <w:rPr>
                <w:rFonts w:cs="Arial"/>
                <w:sz w:val="20"/>
              </w:rPr>
            </w:pPr>
            <w:r w:rsidRPr="003312A6">
              <w:rPr>
                <w:rFonts w:cs="Arial"/>
                <w:b/>
                <w:bCs/>
                <w:sz w:val="20"/>
              </w:rPr>
              <w:t>ADDITIONAL EXPECTATIONS</w:t>
            </w:r>
          </w:p>
          <w:p w14:paraId="7AFB1E2A" w14:textId="6C8D9EC0" w:rsidR="00F26C03" w:rsidRPr="003312A6" w:rsidRDefault="00F26C03" w:rsidP="00F26C03">
            <w:pPr>
              <w:jc w:val="both"/>
              <w:rPr>
                <w:rFonts w:cs="Arial"/>
                <w:sz w:val="20"/>
              </w:rPr>
            </w:pPr>
            <w:r w:rsidRPr="003312A6">
              <w:rPr>
                <w:rFonts w:cs="Arial"/>
                <w:sz w:val="20"/>
              </w:rPr>
              <w:t xml:space="preserve">Staff </w:t>
            </w:r>
            <w:r w:rsidR="006C761E">
              <w:rPr>
                <w:rFonts w:cs="Arial"/>
                <w:sz w:val="20"/>
              </w:rPr>
              <w:t>must</w:t>
            </w:r>
            <w:r w:rsidRPr="003312A6">
              <w:rPr>
                <w:rFonts w:cs="Arial"/>
                <w:sz w:val="20"/>
              </w:rPr>
              <w:t xml:space="preserve"> wear personal alarms when on duty. (Mandatory, Not </w:t>
            </w:r>
            <w:r w:rsidR="006C761E" w:rsidRPr="003312A6">
              <w:rPr>
                <w:rFonts w:cs="Arial"/>
                <w:sz w:val="20"/>
              </w:rPr>
              <w:t>an</w:t>
            </w:r>
            <w:r w:rsidRPr="003312A6">
              <w:rPr>
                <w:rFonts w:cs="Arial"/>
                <w:sz w:val="20"/>
              </w:rPr>
              <w:t xml:space="preserve"> Option)</w:t>
            </w:r>
            <w:r w:rsidR="006C761E">
              <w:rPr>
                <w:rFonts w:cs="Arial"/>
                <w:sz w:val="20"/>
              </w:rPr>
              <w:t xml:space="preserve">. </w:t>
            </w:r>
            <w:r w:rsidRPr="003312A6">
              <w:rPr>
                <w:rFonts w:cs="Arial"/>
                <w:sz w:val="20"/>
              </w:rPr>
              <w:t>Alarms will be checked per institutional policy</w:t>
            </w:r>
            <w:r w:rsidR="006C761E">
              <w:rPr>
                <w:rFonts w:cs="Arial"/>
                <w:sz w:val="20"/>
              </w:rPr>
              <w:t xml:space="preserve"> </w:t>
            </w:r>
            <w:r w:rsidR="006C761E" w:rsidRPr="003312A6">
              <w:rPr>
                <w:rFonts w:cs="Arial"/>
                <w:sz w:val="20"/>
              </w:rPr>
              <w:t>daily</w:t>
            </w:r>
            <w:r w:rsidRPr="003312A6">
              <w:rPr>
                <w:rFonts w:cs="Arial"/>
                <w:sz w:val="20"/>
              </w:rPr>
              <w:t xml:space="preserve">.  Transmitters will be handled with care and passed only hand to hand.  </w:t>
            </w:r>
          </w:p>
          <w:p w14:paraId="0EC11D75" w14:textId="77777777" w:rsidR="00F26C03" w:rsidRDefault="00F26C03" w:rsidP="00F26C03">
            <w:pPr>
              <w:rPr>
                <w:rFonts w:cs="Arial"/>
                <w:sz w:val="20"/>
              </w:rPr>
            </w:pPr>
          </w:p>
          <w:p w14:paraId="2193D012" w14:textId="77777777" w:rsidR="00F26C03" w:rsidRPr="007817FF" w:rsidRDefault="00F26C03" w:rsidP="00F26C03">
            <w:pPr>
              <w:jc w:val="center"/>
              <w:rPr>
                <w:b/>
                <w:bCs/>
                <w:sz w:val="20"/>
                <w:szCs w:val="20"/>
              </w:rPr>
            </w:pPr>
            <w:r w:rsidRPr="007817FF">
              <w:rPr>
                <w:b/>
                <w:bCs/>
                <w:sz w:val="20"/>
                <w:szCs w:val="20"/>
              </w:rPr>
              <w:t>PHYSICAL REQUIREMENTS</w:t>
            </w:r>
          </w:p>
          <w:p w14:paraId="3EA20FB7" w14:textId="55005D94" w:rsidR="00F26C03" w:rsidRPr="007817FF" w:rsidRDefault="00F26C03" w:rsidP="00F26C03">
            <w:pPr>
              <w:jc w:val="both"/>
              <w:rPr>
                <w:bCs/>
                <w:sz w:val="20"/>
                <w:szCs w:val="20"/>
              </w:rPr>
            </w:pPr>
            <w:r w:rsidRPr="007817FF">
              <w:rPr>
                <w:bCs/>
                <w:sz w:val="20"/>
                <w:szCs w:val="20"/>
              </w:rPr>
              <w:t xml:space="preserve">The physical demands described here are representative of those that must be met by an employee to successfully perform the essential functions of this job.  Reasonable </w:t>
            </w:r>
            <w:r w:rsidR="006C761E" w:rsidRPr="007817FF">
              <w:rPr>
                <w:bCs/>
                <w:sz w:val="20"/>
                <w:szCs w:val="20"/>
              </w:rPr>
              <w:t>accommodation</w:t>
            </w:r>
            <w:r w:rsidRPr="007817FF">
              <w:rPr>
                <w:bCs/>
                <w:sz w:val="20"/>
                <w:szCs w:val="20"/>
              </w:rPr>
              <w:t xml:space="preserve"> may be made to enable individuals with disabilities to perform the essential functions.</w:t>
            </w:r>
          </w:p>
          <w:p w14:paraId="6A41BCC4" w14:textId="77777777" w:rsidR="00F26C03" w:rsidRPr="007817FF" w:rsidRDefault="00F26C03" w:rsidP="00F26C03">
            <w:pPr>
              <w:jc w:val="both"/>
              <w:rPr>
                <w:sz w:val="20"/>
                <w:szCs w:val="20"/>
              </w:rPr>
            </w:pPr>
          </w:p>
          <w:p w14:paraId="76F38A82" w14:textId="123AD50E" w:rsidR="00F26C03" w:rsidRPr="007817FF" w:rsidRDefault="00F26C03" w:rsidP="00F26C03">
            <w:pPr>
              <w:jc w:val="both"/>
              <w:rPr>
                <w:sz w:val="20"/>
                <w:szCs w:val="20"/>
              </w:rPr>
            </w:pPr>
            <w:r w:rsidRPr="007817FF">
              <w:rPr>
                <w:sz w:val="20"/>
                <w:szCs w:val="20"/>
              </w:rPr>
              <w:t xml:space="preserve">The following is a definition of the on-the-job time spent </w:t>
            </w:r>
            <w:r w:rsidR="006C761E" w:rsidRPr="007817FF">
              <w:rPr>
                <w:sz w:val="20"/>
                <w:szCs w:val="20"/>
              </w:rPr>
              <w:t>on</w:t>
            </w:r>
            <w:r w:rsidRPr="007817FF">
              <w:rPr>
                <w:sz w:val="20"/>
                <w:szCs w:val="20"/>
              </w:rPr>
              <w:t xml:space="preserve"> physical activities:</w:t>
            </w:r>
          </w:p>
          <w:p w14:paraId="708A539A" w14:textId="3519203A" w:rsidR="00F26C03" w:rsidRPr="007817FF" w:rsidRDefault="00F26C03" w:rsidP="00F26C03">
            <w:pPr>
              <w:jc w:val="both"/>
              <w:rPr>
                <w:sz w:val="20"/>
                <w:szCs w:val="20"/>
              </w:rPr>
            </w:pPr>
            <w:r w:rsidRPr="007817FF">
              <w:rPr>
                <w:sz w:val="20"/>
                <w:szCs w:val="20"/>
              </w:rPr>
              <w:t>Constantly:</w:t>
            </w:r>
            <w:r w:rsidRPr="007817FF">
              <w:rPr>
                <w:sz w:val="20"/>
                <w:szCs w:val="20"/>
              </w:rPr>
              <w:tab/>
              <w:t>Involves 2/3 or more of a workday</w:t>
            </w:r>
            <w:r w:rsidR="006C761E">
              <w:rPr>
                <w:sz w:val="20"/>
                <w:szCs w:val="20"/>
              </w:rPr>
              <w:t xml:space="preserve">       </w:t>
            </w:r>
            <w:r w:rsidRPr="007817FF">
              <w:rPr>
                <w:sz w:val="20"/>
                <w:szCs w:val="20"/>
              </w:rPr>
              <w:t>Frequently:</w:t>
            </w:r>
            <w:r w:rsidRPr="007817FF">
              <w:rPr>
                <w:sz w:val="20"/>
                <w:szCs w:val="20"/>
              </w:rPr>
              <w:tab/>
              <w:t>Involves 1/2 to 2/3 of workday</w:t>
            </w:r>
          </w:p>
          <w:p w14:paraId="38B20D74" w14:textId="61F9F7C3" w:rsidR="00F26C03" w:rsidRDefault="00F26C03" w:rsidP="00F26C03">
            <w:pPr>
              <w:jc w:val="both"/>
              <w:rPr>
                <w:sz w:val="20"/>
                <w:szCs w:val="20"/>
              </w:rPr>
            </w:pPr>
            <w:r w:rsidRPr="007817FF">
              <w:rPr>
                <w:sz w:val="20"/>
                <w:szCs w:val="20"/>
              </w:rPr>
              <w:t>Occasionally:</w:t>
            </w:r>
            <w:r w:rsidRPr="007817FF">
              <w:rPr>
                <w:sz w:val="20"/>
                <w:szCs w:val="20"/>
              </w:rPr>
              <w:tab/>
              <w:t>Involves 1/3 or less of workday</w:t>
            </w:r>
            <w:r w:rsidR="006C761E">
              <w:rPr>
                <w:sz w:val="20"/>
                <w:szCs w:val="20"/>
              </w:rPr>
              <w:t xml:space="preserve">             </w:t>
            </w:r>
            <w:r w:rsidRPr="007817FF">
              <w:rPr>
                <w:sz w:val="20"/>
                <w:szCs w:val="20"/>
              </w:rPr>
              <w:t>N/A:</w:t>
            </w:r>
            <w:r w:rsidRPr="007817FF">
              <w:rPr>
                <w:sz w:val="20"/>
                <w:szCs w:val="20"/>
              </w:rPr>
              <w:tab/>
            </w:r>
            <w:r w:rsidRPr="007817FF">
              <w:rPr>
                <w:sz w:val="20"/>
                <w:szCs w:val="20"/>
              </w:rPr>
              <w:tab/>
              <w:t>Activity or condition is not applicable</w:t>
            </w:r>
          </w:p>
          <w:p w14:paraId="21BAE253" w14:textId="77777777" w:rsidR="00F26C03" w:rsidRDefault="00F26C03" w:rsidP="00F26C03">
            <w:pPr>
              <w:jc w:val="both"/>
              <w:rPr>
                <w:sz w:val="20"/>
                <w:szCs w:val="20"/>
              </w:rPr>
            </w:pPr>
          </w:p>
          <w:p w14:paraId="1989530F" w14:textId="77777777" w:rsidR="00F26C03" w:rsidRPr="000B2B84" w:rsidRDefault="00F26C03" w:rsidP="00F26C03">
            <w:pPr>
              <w:jc w:val="both"/>
              <w:rPr>
                <w:sz w:val="20"/>
                <w:szCs w:val="20"/>
              </w:rPr>
            </w:pPr>
            <w:r w:rsidRPr="000B2B84">
              <w:rPr>
                <w:b/>
                <w:sz w:val="20"/>
                <w:szCs w:val="20"/>
                <w:u w:val="single"/>
              </w:rPr>
              <w:t>Sitting</w:t>
            </w:r>
            <w:r w:rsidRPr="000B2B84">
              <w:rPr>
                <w:sz w:val="20"/>
                <w:szCs w:val="20"/>
              </w:rPr>
              <w:t>:  Frequently - when keyboarding, using the telephone, keeping logs and records, preparing mail and associated tasks at a desk.  There is flexibility for movement on a frequent basis to break sitting with standing and walking.</w:t>
            </w:r>
          </w:p>
          <w:p w14:paraId="4444362C" w14:textId="49D43D8B" w:rsidR="00F26C03" w:rsidRPr="000B2B84" w:rsidRDefault="00F26C03" w:rsidP="00F26C03">
            <w:pPr>
              <w:jc w:val="both"/>
              <w:rPr>
                <w:sz w:val="20"/>
                <w:szCs w:val="20"/>
              </w:rPr>
            </w:pPr>
            <w:r w:rsidRPr="000B2B84">
              <w:rPr>
                <w:b/>
                <w:sz w:val="20"/>
                <w:szCs w:val="20"/>
                <w:u w:val="single"/>
              </w:rPr>
              <w:t>Walking</w:t>
            </w:r>
            <w:r w:rsidRPr="000B2B84">
              <w:rPr>
                <w:sz w:val="20"/>
                <w:szCs w:val="20"/>
              </w:rPr>
              <w:t xml:space="preserve">:  Frequently – to deliver </w:t>
            </w:r>
            <w:r w:rsidR="006C761E">
              <w:rPr>
                <w:sz w:val="20"/>
                <w:szCs w:val="20"/>
              </w:rPr>
              <w:t xml:space="preserve">incarcerated </w:t>
            </w:r>
            <w:r w:rsidRPr="000B2B84">
              <w:rPr>
                <w:sz w:val="20"/>
                <w:szCs w:val="20"/>
              </w:rPr>
              <w:t xml:space="preserve">requested materials to </w:t>
            </w:r>
            <w:r w:rsidR="006C761E">
              <w:rPr>
                <w:sz w:val="20"/>
                <w:szCs w:val="20"/>
              </w:rPr>
              <w:t xml:space="preserve">incarcerated </w:t>
            </w:r>
            <w:r w:rsidR="006C761E">
              <w:rPr>
                <w:sz w:val="20"/>
                <w:szCs w:val="20"/>
              </w:rPr>
              <w:t>people</w:t>
            </w:r>
            <w:r w:rsidRPr="000B2B84">
              <w:rPr>
                <w:sz w:val="20"/>
                <w:szCs w:val="20"/>
              </w:rPr>
              <w:t>, to go the libraries in different yards, to file documents, make copies, send faxes.</w:t>
            </w:r>
          </w:p>
          <w:p w14:paraId="07DF1A04" w14:textId="77777777" w:rsidR="00F26C03" w:rsidRPr="000B2B84" w:rsidRDefault="00F26C03" w:rsidP="00F26C03">
            <w:pPr>
              <w:jc w:val="both"/>
              <w:rPr>
                <w:sz w:val="20"/>
                <w:szCs w:val="20"/>
              </w:rPr>
            </w:pPr>
            <w:r w:rsidRPr="000B2B84">
              <w:rPr>
                <w:b/>
                <w:sz w:val="20"/>
                <w:szCs w:val="20"/>
                <w:u w:val="single"/>
              </w:rPr>
              <w:t>Standing</w:t>
            </w:r>
            <w:r w:rsidRPr="000B2B84">
              <w:rPr>
                <w:sz w:val="20"/>
                <w:szCs w:val="20"/>
              </w:rPr>
              <w:t xml:space="preserve">:  Occasionally - for periods of time to open, file or retrieve documents and to operate various equipment (i.e., copy machine and other office machines).  </w:t>
            </w:r>
          </w:p>
          <w:p w14:paraId="14F5D1BD" w14:textId="77777777" w:rsidR="00F26C03" w:rsidRPr="000B2B84" w:rsidRDefault="00F26C03" w:rsidP="00F26C03">
            <w:pPr>
              <w:jc w:val="both"/>
              <w:rPr>
                <w:b/>
                <w:sz w:val="20"/>
                <w:szCs w:val="20"/>
                <w:u w:val="single"/>
              </w:rPr>
            </w:pPr>
            <w:r w:rsidRPr="000B2B84">
              <w:rPr>
                <w:b/>
                <w:sz w:val="20"/>
                <w:szCs w:val="20"/>
                <w:u w:val="single"/>
              </w:rPr>
              <w:lastRenderedPageBreak/>
              <w:t>Lifting</w:t>
            </w:r>
            <w:r w:rsidRPr="000B2B84">
              <w:rPr>
                <w:sz w:val="20"/>
                <w:szCs w:val="20"/>
              </w:rPr>
              <w:t>: Frequently – lifting items weighing a few ounces such as paper, pens staplers, and telephone receiver.  Occasionally lifting of 5-10 pounds when reviewing books, couples of reams of paper or group of files are lifted.</w:t>
            </w:r>
          </w:p>
          <w:p w14:paraId="357C01AC" w14:textId="77777777" w:rsidR="00F26C03" w:rsidRPr="000B2B84" w:rsidRDefault="00F26C03" w:rsidP="00F26C03">
            <w:pPr>
              <w:jc w:val="both"/>
              <w:rPr>
                <w:b/>
                <w:sz w:val="20"/>
                <w:szCs w:val="20"/>
                <w:u w:val="single"/>
              </w:rPr>
            </w:pPr>
            <w:r w:rsidRPr="000B2B84">
              <w:rPr>
                <w:b/>
                <w:sz w:val="20"/>
                <w:szCs w:val="20"/>
                <w:u w:val="single"/>
              </w:rPr>
              <w:t>Carrying:</w:t>
            </w:r>
            <w:r w:rsidRPr="000B2B84">
              <w:rPr>
                <w:sz w:val="20"/>
                <w:szCs w:val="20"/>
              </w:rPr>
              <w:t xml:space="preserve"> items listed above may be carried about 15 feet within the office area.  Other distances are delivered via vehicle or hand cart.</w:t>
            </w:r>
          </w:p>
          <w:p w14:paraId="7158FE4B" w14:textId="77777777" w:rsidR="00F26C03" w:rsidRPr="000B2B84" w:rsidRDefault="00F26C03" w:rsidP="00F26C03">
            <w:pPr>
              <w:jc w:val="both"/>
              <w:rPr>
                <w:b/>
                <w:sz w:val="20"/>
                <w:szCs w:val="20"/>
                <w:u w:val="single"/>
              </w:rPr>
            </w:pPr>
            <w:r w:rsidRPr="000B2B84">
              <w:rPr>
                <w:b/>
                <w:sz w:val="20"/>
                <w:szCs w:val="20"/>
                <w:u w:val="single"/>
              </w:rPr>
              <w:t>Bending/Stooping</w:t>
            </w:r>
            <w:r w:rsidRPr="000B2B84">
              <w:rPr>
                <w:sz w:val="20"/>
                <w:szCs w:val="20"/>
              </w:rPr>
              <w:t>:  Occasionally to Frequently - may choose this position to reach the lower file drawers, paper stored in a box on the floor, mail located in bins, or similar items.  Slight bending at the waist and neck occurs on a frequent basis throughout the day such as needed to bend over the desk to perform paperwork duties.</w:t>
            </w:r>
          </w:p>
          <w:p w14:paraId="7E208924" w14:textId="77777777" w:rsidR="00F26C03" w:rsidRPr="000B2B84" w:rsidRDefault="00F26C03" w:rsidP="00F26C03">
            <w:pPr>
              <w:jc w:val="both"/>
              <w:rPr>
                <w:sz w:val="20"/>
                <w:szCs w:val="20"/>
              </w:rPr>
            </w:pPr>
            <w:r w:rsidRPr="000B2B84">
              <w:rPr>
                <w:b/>
                <w:sz w:val="20"/>
                <w:szCs w:val="20"/>
                <w:u w:val="single"/>
              </w:rPr>
              <w:t>Reaching in Front of Body</w:t>
            </w:r>
            <w:r w:rsidRPr="000B2B84">
              <w:rPr>
                <w:sz w:val="20"/>
                <w:szCs w:val="20"/>
              </w:rPr>
              <w:t>:  Frequently to constantly - when keyboarding, answering telephone, handing papers to staff, filling, copying loading paper in printer or copier, opening drawers and reaching about the top of a desk, handing mail to various departments.</w:t>
            </w:r>
          </w:p>
          <w:p w14:paraId="413A1AB2" w14:textId="77777777" w:rsidR="00F26C03" w:rsidRPr="000B2B84" w:rsidRDefault="00F26C03" w:rsidP="00F26C03">
            <w:pPr>
              <w:jc w:val="both"/>
              <w:rPr>
                <w:b/>
                <w:sz w:val="20"/>
                <w:szCs w:val="20"/>
                <w:u w:val="single"/>
              </w:rPr>
            </w:pPr>
            <w:r w:rsidRPr="000B2B84">
              <w:rPr>
                <w:b/>
                <w:sz w:val="20"/>
                <w:szCs w:val="20"/>
                <w:u w:val="single"/>
              </w:rPr>
              <w:t>Reaching Overhead</w:t>
            </w:r>
            <w:r w:rsidRPr="000B2B84">
              <w:rPr>
                <w:sz w:val="20"/>
                <w:szCs w:val="20"/>
              </w:rPr>
              <w:t>:  Occasionally - to reach files stored on an upper shelf.</w:t>
            </w:r>
          </w:p>
          <w:p w14:paraId="583BBE04" w14:textId="2EAFECCB" w:rsidR="00F26C03" w:rsidRPr="000B2B84" w:rsidRDefault="00F26C03" w:rsidP="00F26C03">
            <w:pPr>
              <w:jc w:val="both"/>
              <w:rPr>
                <w:sz w:val="20"/>
                <w:szCs w:val="20"/>
              </w:rPr>
            </w:pPr>
            <w:r w:rsidRPr="000B2B84">
              <w:rPr>
                <w:b/>
                <w:sz w:val="20"/>
                <w:szCs w:val="20"/>
                <w:u w:val="single"/>
              </w:rPr>
              <w:t>Climbing</w:t>
            </w:r>
            <w:r w:rsidRPr="000B2B84">
              <w:rPr>
                <w:sz w:val="20"/>
                <w:szCs w:val="20"/>
              </w:rPr>
              <w:t>:  N/A</w:t>
            </w:r>
            <w:r w:rsidR="006C761E">
              <w:rPr>
                <w:sz w:val="20"/>
                <w:szCs w:val="20"/>
              </w:rPr>
              <w:t xml:space="preserve">      </w:t>
            </w:r>
            <w:r w:rsidRPr="000B2B84">
              <w:rPr>
                <w:b/>
                <w:sz w:val="20"/>
                <w:szCs w:val="20"/>
                <w:u w:val="single"/>
              </w:rPr>
              <w:t>Balancing</w:t>
            </w:r>
            <w:r w:rsidRPr="000B2B84">
              <w:rPr>
                <w:sz w:val="20"/>
                <w:szCs w:val="20"/>
              </w:rPr>
              <w:t>:  N/A</w:t>
            </w:r>
            <w:r w:rsidR="006C761E">
              <w:rPr>
                <w:sz w:val="20"/>
                <w:szCs w:val="20"/>
              </w:rPr>
              <w:t xml:space="preserve">   </w:t>
            </w:r>
            <w:r w:rsidR="006C761E" w:rsidRPr="000B2B84">
              <w:rPr>
                <w:b/>
                <w:sz w:val="20"/>
                <w:szCs w:val="20"/>
                <w:u w:val="single"/>
              </w:rPr>
              <w:t>Crawling</w:t>
            </w:r>
            <w:r w:rsidR="006C761E" w:rsidRPr="000B2B84">
              <w:rPr>
                <w:sz w:val="20"/>
                <w:szCs w:val="20"/>
              </w:rPr>
              <w:t>:  N/A</w:t>
            </w:r>
          </w:p>
          <w:p w14:paraId="06F58EE0" w14:textId="77777777" w:rsidR="00F26C03" w:rsidRPr="000B2B84" w:rsidRDefault="00F26C03" w:rsidP="00F26C03">
            <w:pPr>
              <w:jc w:val="both"/>
              <w:rPr>
                <w:sz w:val="20"/>
                <w:szCs w:val="20"/>
              </w:rPr>
            </w:pPr>
            <w:r w:rsidRPr="000B2B84">
              <w:rPr>
                <w:b/>
                <w:sz w:val="20"/>
                <w:szCs w:val="20"/>
                <w:u w:val="single"/>
              </w:rPr>
              <w:t>Push/Pulling</w:t>
            </w:r>
            <w:r w:rsidRPr="000B2B84">
              <w:rPr>
                <w:sz w:val="20"/>
                <w:szCs w:val="20"/>
              </w:rPr>
              <w:t>:  Frequently - to open file and desk drawers and to position the computer keyboard, moving of bins storing mail, pushing/pulling hand cart during delivery of mail.</w:t>
            </w:r>
          </w:p>
          <w:p w14:paraId="1576DEAD" w14:textId="77777777" w:rsidR="00F26C03" w:rsidRPr="000B2B84" w:rsidRDefault="00F26C03" w:rsidP="00F26C03">
            <w:pPr>
              <w:jc w:val="both"/>
              <w:rPr>
                <w:sz w:val="20"/>
                <w:szCs w:val="20"/>
              </w:rPr>
            </w:pPr>
            <w:r w:rsidRPr="000B2B84">
              <w:rPr>
                <w:b/>
                <w:sz w:val="20"/>
                <w:szCs w:val="20"/>
                <w:u w:val="single"/>
              </w:rPr>
              <w:t>Kneeling/Crouching</w:t>
            </w:r>
            <w:r w:rsidRPr="000B2B84">
              <w:rPr>
                <w:sz w:val="20"/>
                <w:szCs w:val="20"/>
              </w:rPr>
              <w:t>:  Occasionally - may choose this position to reach the lower file drawers.</w:t>
            </w:r>
          </w:p>
          <w:p w14:paraId="72666C75" w14:textId="77777777" w:rsidR="00F26C03" w:rsidRPr="000B2B84" w:rsidRDefault="00F26C03" w:rsidP="00F26C03">
            <w:pPr>
              <w:jc w:val="both"/>
              <w:rPr>
                <w:sz w:val="20"/>
                <w:szCs w:val="20"/>
              </w:rPr>
            </w:pPr>
            <w:r w:rsidRPr="000B2B84">
              <w:rPr>
                <w:b/>
                <w:sz w:val="20"/>
                <w:szCs w:val="20"/>
                <w:u w:val="single"/>
              </w:rPr>
              <w:t>Fine Finger Dexterity</w:t>
            </w:r>
            <w:r w:rsidRPr="000B2B84">
              <w:rPr>
                <w:sz w:val="20"/>
                <w:szCs w:val="20"/>
              </w:rPr>
              <w:t>:  Constantly - when keyboarding, writing notes by hand, taking phone messages and flipping through paperwork.</w:t>
            </w:r>
          </w:p>
          <w:p w14:paraId="261144CE" w14:textId="1F9C3463" w:rsidR="00F26C03" w:rsidRPr="000B2B84" w:rsidRDefault="00F26C03" w:rsidP="00F26C03">
            <w:pPr>
              <w:jc w:val="both"/>
              <w:rPr>
                <w:sz w:val="20"/>
                <w:szCs w:val="20"/>
              </w:rPr>
            </w:pPr>
            <w:r w:rsidRPr="000B2B84">
              <w:rPr>
                <w:b/>
                <w:sz w:val="20"/>
                <w:szCs w:val="20"/>
                <w:u w:val="single"/>
              </w:rPr>
              <w:t>Hand/Wrist Movement:</w:t>
            </w:r>
            <w:r w:rsidRPr="000B2B84">
              <w:rPr>
                <w:sz w:val="20"/>
                <w:szCs w:val="20"/>
              </w:rPr>
              <w:t xml:space="preserve">  Constantly - Keyboarding about 4-5 hours a day and up to 8 hours per day when necessary to complete reports; operating office machines, answering phones, filing, dispensing mail and working with papers </w:t>
            </w:r>
            <w:r w:rsidR="006C761E" w:rsidRPr="000B2B84">
              <w:rPr>
                <w:sz w:val="20"/>
                <w:szCs w:val="20"/>
              </w:rPr>
              <w:t>and</w:t>
            </w:r>
            <w:r w:rsidRPr="000B2B84">
              <w:rPr>
                <w:sz w:val="20"/>
                <w:szCs w:val="20"/>
              </w:rPr>
              <w:t xml:space="preserve"> files.</w:t>
            </w:r>
          </w:p>
          <w:p w14:paraId="7F895F2F" w14:textId="77777777" w:rsidR="00F26C03" w:rsidRPr="000B2B84" w:rsidRDefault="00F26C03" w:rsidP="00F26C03">
            <w:pPr>
              <w:jc w:val="both"/>
              <w:rPr>
                <w:sz w:val="20"/>
                <w:szCs w:val="20"/>
              </w:rPr>
            </w:pPr>
            <w:r w:rsidRPr="000B2B84">
              <w:rPr>
                <w:b/>
                <w:sz w:val="20"/>
                <w:szCs w:val="20"/>
                <w:u w:val="single"/>
              </w:rPr>
              <w:t>Hearing/Speech</w:t>
            </w:r>
            <w:r w:rsidRPr="000B2B84">
              <w:rPr>
                <w:sz w:val="20"/>
                <w:szCs w:val="20"/>
              </w:rPr>
              <w:t>: Clear speaking and hearing required to answer telephone calls and in performing duties.</w:t>
            </w:r>
          </w:p>
          <w:p w14:paraId="361F8962" w14:textId="3D85333C" w:rsidR="000C00DD" w:rsidRPr="007276E9" w:rsidRDefault="00F26C03" w:rsidP="00F26C03">
            <w:pPr>
              <w:jc w:val="both"/>
              <w:rPr>
                <w:b/>
                <w:i/>
                <w:sz w:val="20"/>
                <w:szCs w:val="20"/>
              </w:rPr>
            </w:pPr>
            <w:r w:rsidRPr="000B2B84">
              <w:rPr>
                <w:b/>
                <w:sz w:val="20"/>
                <w:szCs w:val="20"/>
                <w:u w:val="single"/>
              </w:rPr>
              <w:t>Sight</w:t>
            </w:r>
            <w:r w:rsidRPr="000B2B84">
              <w:rPr>
                <w:sz w:val="20"/>
                <w:szCs w:val="20"/>
              </w:rPr>
              <w:t>:  Adequate vision is required to review correspondence, mail and files, as well as transcribe reports.</w:t>
            </w: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lastRenderedPageBreak/>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062A5BF8"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r w:rsidR="00B46325" w:rsidRPr="00BC70FC">
              <w:rPr>
                <w:sz w:val="20"/>
                <w:szCs w:val="20"/>
              </w:rPr>
              <w:t>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5D75E025" w:rsidR="00632FF7" w:rsidRPr="00E26D86" w:rsidRDefault="0091161C" w:rsidP="000C00DD">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6C761E" w:rsidRDefault="00C3080F" w:rsidP="007E7AE7">
      <w:pPr>
        <w:jc w:val="both"/>
        <w:rPr>
          <w:sz w:val="8"/>
          <w:szCs w:val="8"/>
        </w:rPr>
      </w:pPr>
    </w:p>
    <w:sectPr w:rsidR="00C3080F" w:rsidRPr="006C761E"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B9AD" w14:textId="77777777" w:rsidR="00572561" w:rsidRDefault="00572561" w:rsidP="00284F62">
      <w:pPr>
        <w:spacing w:after="0" w:line="240" w:lineRule="auto"/>
      </w:pPr>
      <w:r>
        <w:separator/>
      </w:r>
    </w:p>
  </w:endnote>
  <w:endnote w:type="continuationSeparator" w:id="0">
    <w:p w14:paraId="6584775E" w14:textId="77777777" w:rsidR="00572561" w:rsidRDefault="00572561"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2B2F88A7" w:rsidR="00FF007A" w:rsidRDefault="00FF007A">
    <w:pPr>
      <w:pStyle w:val="Footer"/>
    </w:pPr>
    <w:r>
      <w:t xml:space="preserve">Revised: </w:t>
    </w:r>
    <w:r w:rsidR="006C761E">
      <w:t>01/26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22C7" w14:textId="77777777" w:rsidR="00572561" w:rsidRDefault="00572561" w:rsidP="00284F62">
      <w:pPr>
        <w:spacing w:after="0" w:line="240" w:lineRule="auto"/>
      </w:pPr>
      <w:r>
        <w:separator/>
      </w:r>
    </w:p>
  </w:footnote>
  <w:footnote w:type="continuationSeparator" w:id="0">
    <w:p w14:paraId="26DC8E32" w14:textId="77777777" w:rsidR="00572561" w:rsidRDefault="00572561"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7D10DB72" w:rsidR="009C58AD" w:rsidRPr="002E1CA3" w:rsidRDefault="00F26C03" w:rsidP="009C58AD">
          <w:pPr>
            <w:pStyle w:val="Heading2"/>
            <w:jc w:val="left"/>
            <w:rPr>
              <w:rFonts w:asciiTheme="minorHAnsi" w:hAnsiTheme="minorHAnsi" w:cstheme="minorHAnsi"/>
              <w:b w:val="0"/>
              <w:sz w:val="20"/>
            </w:rPr>
          </w:pPr>
          <w:r>
            <w:rPr>
              <w:rFonts w:asciiTheme="minorHAnsi" w:hAnsiTheme="minorHAnsi" w:cstheme="minorHAnsi"/>
              <w:b w:val="0"/>
              <w:sz w:val="20"/>
            </w:rPr>
            <w:t>027-231-1318-VAR</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2B28"/>
    <w:rsid w:val="0000464F"/>
    <w:rsid w:val="000232F6"/>
    <w:rsid w:val="00034592"/>
    <w:rsid w:val="00035671"/>
    <w:rsid w:val="00042DF8"/>
    <w:rsid w:val="00045CF6"/>
    <w:rsid w:val="0006712E"/>
    <w:rsid w:val="000957A6"/>
    <w:rsid w:val="000A0F0B"/>
    <w:rsid w:val="000A7ECD"/>
    <w:rsid w:val="000B1280"/>
    <w:rsid w:val="000B22EB"/>
    <w:rsid w:val="000C00DD"/>
    <w:rsid w:val="000C04E3"/>
    <w:rsid w:val="000C1D31"/>
    <w:rsid w:val="000E2954"/>
    <w:rsid w:val="000E3BCE"/>
    <w:rsid w:val="000F3518"/>
    <w:rsid w:val="00103748"/>
    <w:rsid w:val="00122DE7"/>
    <w:rsid w:val="0013295B"/>
    <w:rsid w:val="001333C9"/>
    <w:rsid w:val="00143924"/>
    <w:rsid w:val="0015399F"/>
    <w:rsid w:val="001655C2"/>
    <w:rsid w:val="00167A73"/>
    <w:rsid w:val="00176EFD"/>
    <w:rsid w:val="001800CA"/>
    <w:rsid w:val="001942DB"/>
    <w:rsid w:val="001A39AE"/>
    <w:rsid w:val="001A6BF5"/>
    <w:rsid w:val="001B3D49"/>
    <w:rsid w:val="001C77BF"/>
    <w:rsid w:val="001F0862"/>
    <w:rsid w:val="001F39E7"/>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90E4F"/>
    <w:rsid w:val="002B6365"/>
    <w:rsid w:val="002D18FD"/>
    <w:rsid w:val="002E1CA3"/>
    <w:rsid w:val="0030076B"/>
    <w:rsid w:val="00304948"/>
    <w:rsid w:val="003235D6"/>
    <w:rsid w:val="003309EA"/>
    <w:rsid w:val="00357014"/>
    <w:rsid w:val="003606C5"/>
    <w:rsid w:val="0036073D"/>
    <w:rsid w:val="00362537"/>
    <w:rsid w:val="003757E8"/>
    <w:rsid w:val="00384525"/>
    <w:rsid w:val="003A075D"/>
    <w:rsid w:val="003D4110"/>
    <w:rsid w:val="003F0706"/>
    <w:rsid w:val="00401674"/>
    <w:rsid w:val="00410BDB"/>
    <w:rsid w:val="004120A7"/>
    <w:rsid w:val="00441E8E"/>
    <w:rsid w:val="0044417F"/>
    <w:rsid w:val="00463F21"/>
    <w:rsid w:val="00474A5B"/>
    <w:rsid w:val="004B6B12"/>
    <w:rsid w:val="004D7D9E"/>
    <w:rsid w:val="004E3450"/>
    <w:rsid w:val="00503BB5"/>
    <w:rsid w:val="00510969"/>
    <w:rsid w:val="005135F0"/>
    <w:rsid w:val="00527FC6"/>
    <w:rsid w:val="00554579"/>
    <w:rsid w:val="00560A33"/>
    <w:rsid w:val="0056117D"/>
    <w:rsid w:val="0056569E"/>
    <w:rsid w:val="00572561"/>
    <w:rsid w:val="0057662E"/>
    <w:rsid w:val="00585232"/>
    <w:rsid w:val="005943C7"/>
    <w:rsid w:val="005B7A2F"/>
    <w:rsid w:val="005F303E"/>
    <w:rsid w:val="00605C7F"/>
    <w:rsid w:val="00625847"/>
    <w:rsid w:val="00632FF7"/>
    <w:rsid w:val="0064274D"/>
    <w:rsid w:val="00652ECA"/>
    <w:rsid w:val="00654C8B"/>
    <w:rsid w:val="00654D42"/>
    <w:rsid w:val="0066790C"/>
    <w:rsid w:val="00683FE9"/>
    <w:rsid w:val="00695A4C"/>
    <w:rsid w:val="006C761E"/>
    <w:rsid w:val="006D5EBF"/>
    <w:rsid w:val="006F7662"/>
    <w:rsid w:val="0070257A"/>
    <w:rsid w:val="0070273F"/>
    <w:rsid w:val="00715ADE"/>
    <w:rsid w:val="00715D59"/>
    <w:rsid w:val="00722215"/>
    <w:rsid w:val="007276E9"/>
    <w:rsid w:val="007445DA"/>
    <w:rsid w:val="00746617"/>
    <w:rsid w:val="00762CE0"/>
    <w:rsid w:val="0076387A"/>
    <w:rsid w:val="00765662"/>
    <w:rsid w:val="00770E38"/>
    <w:rsid w:val="00782672"/>
    <w:rsid w:val="007B2B75"/>
    <w:rsid w:val="007B3A3A"/>
    <w:rsid w:val="007C3E4E"/>
    <w:rsid w:val="007E17A3"/>
    <w:rsid w:val="007E7AE7"/>
    <w:rsid w:val="00816B4B"/>
    <w:rsid w:val="00826D57"/>
    <w:rsid w:val="008302FE"/>
    <w:rsid w:val="00833217"/>
    <w:rsid w:val="008439D7"/>
    <w:rsid w:val="00854CAF"/>
    <w:rsid w:val="00860003"/>
    <w:rsid w:val="00860A1F"/>
    <w:rsid w:val="00897AF6"/>
    <w:rsid w:val="008A4489"/>
    <w:rsid w:val="008A44C6"/>
    <w:rsid w:val="008B2A68"/>
    <w:rsid w:val="008B4F6E"/>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B1135"/>
    <w:rsid w:val="009C58AD"/>
    <w:rsid w:val="00A03415"/>
    <w:rsid w:val="00A06728"/>
    <w:rsid w:val="00A31304"/>
    <w:rsid w:val="00A32E4F"/>
    <w:rsid w:val="00A8538B"/>
    <w:rsid w:val="00AA247F"/>
    <w:rsid w:val="00AA3312"/>
    <w:rsid w:val="00AA56B2"/>
    <w:rsid w:val="00AA6C9E"/>
    <w:rsid w:val="00AB6A1F"/>
    <w:rsid w:val="00AB77C9"/>
    <w:rsid w:val="00AB7FBB"/>
    <w:rsid w:val="00AD49DC"/>
    <w:rsid w:val="00AF0C54"/>
    <w:rsid w:val="00AF2183"/>
    <w:rsid w:val="00B04929"/>
    <w:rsid w:val="00B175BD"/>
    <w:rsid w:val="00B31C1D"/>
    <w:rsid w:val="00B41A0A"/>
    <w:rsid w:val="00B43DE0"/>
    <w:rsid w:val="00B46325"/>
    <w:rsid w:val="00B61722"/>
    <w:rsid w:val="00B66375"/>
    <w:rsid w:val="00B73F52"/>
    <w:rsid w:val="00BA3667"/>
    <w:rsid w:val="00BC7DFB"/>
    <w:rsid w:val="00BD13AE"/>
    <w:rsid w:val="00BD13EC"/>
    <w:rsid w:val="00BF1578"/>
    <w:rsid w:val="00C0070D"/>
    <w:rsid w:val="00C130DB"/>
    <w:rsid w:val="00C21C7B"/>
    <w:rsid w:val="00C3080F"/>
    <w:rsid w:val="00C34C22"/>
    <w:rsid w:val="00C4665C"/>
    <w:rsid w:val="00C57777"/>
    <w:rsid w:val="00C65145"/>
    <w:rsid w:val="00C7407A"/>
    <w:rsid w:val="00C75C8C"/>
    <w:rsid w:val="00C87F61"/>
    <w:rsid w:val="00C90175"/>
    <w:rsid w:val="00CB1BC6"/>
    <w:rsid w:val="00CC2390"/>
    <w:rsid w:val="00CD0D6A"/>
    <w:rsid w:val="00CE7947"/>
    <w:rsid w:val="00CF481F"/>
    <w:rsid w:val="00CF4886"/>
    <w:rsid w:val="00D01794"/>
    <w:rsid w:val="00D067D2"/>
    <w:rsid w:val="00D12A32"/>
    <w:rsid w:val="00D21183"/>
    <w:rsid w:val="00D37118"/>
    <w:rsid w:val="00D54492"/>
    <w:rsid w:val="00D6066F"/>
    <w:rsid w:val="00D641CA"/>
    <w:rsid w:val="00D84A20"/>
    <w:rsid w:val="00D9068A"/>
    <w:rsid w:val="00DA1762"/>
    <w:rsid w:val="00DD09EF"/>
    <w:rsid w:val="00DD7E9F"/>
    <w:rsid w:val="00DE6DD1"/>
    <w:rsid w:val="00DF4448"/>
    <w:rsid w:val="00E11D06"/>
    <w:rsid w:val="00E218E8"/>
    <w:rsid w:val="00E26D86"/>
    <w:rsid w:val="00E3201A"/>
    <w:rsid w:val="00E50F94"/>
    <w:rsid w:val="00E62297"/>
    <w:rsid w:val="00E62922"/>
    <w:rsid w:val="00E74EA2"/>
    <w:rsid w:val="00E819D6"/>
    <w:rsid w:val="00E93215"/>
    <w:rsid w:val="00EA10C1"/>
    <w:rsid w:val="00EA122F"/>
    <w:rsid w:val="00EC5D63"/>
    <w:rsid w:val="00EE7815"/>
    <w:rsid w:val="00F20EC9"/>
    <w:rsid w:val="00F26AB8"/>
    <w:rsid w:val="00F26C03"/>
    <w:rsid w:val="00F276A7"/>
    <w:rsid w:val="00F32283"/>
    <w:rsid w:val="00F375FC"/>
    <w:rsid w:val="00F667B8"/>
    <w:rsid w:val="00F7300F"/>
    <w:rsid w:val="00F77711"/>
    <w:rsid w:val="00FA13B5"/>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2026</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751-5ECA-48AE-907C-F5B1997E6BFA}">
  <ds:schemaRefs>
    <ds:schemaRef ds:uri="ee4aadd9-ba60-42c3-9a9d-9a3f6999069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16fd79e3-cf6a-4dbf-ade1-fdc6c0620432"/>
    <ds:schemaRef ds:uri="b4f2e7e3-ddd8-4b89-bab9-b2d95fb87cd0"/>
  </ds:schemaRefs>
</ds:datastoreItem>
</file>

<file path=customXml/itemProps2.xml><?xml version="1.0" encoding="utf-8"?>
<ds:datastoreItem xmlns:ds="http://schemas.openxmlformats.org/officeDocument/2006/customXml" ds:itemID="{43F83EBA-1E63-4262-9103-6233238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4.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1533</Words>
  <Characters>9490</Characters>
  <Application>Microsoft Office Word</Application>
  <DocSecurity>0</DocSecurity>
  <Lines>296</Lines>
  <Paragraphs>157</Paragraphs>
  <ScaleCrop>false</ScaleCrop>
  <HeadingPairs>
    <vt:vector size="2" baseType="variant">
      <vt:variant>
        <vt:lpstr>Title</vt:lpstr>
      </vt:variant>
      <vt:variant>
        <vt:i4>1</vt:i4>
      </vt:variant>
    </vt:vector>
  </HeadingPairs>
  <TitlesOfParts>
    <vt:vector size="1" baseType="lpstr">
      <vt:lpstr>CDCR Duty Statement Template General 2026</vt:lpstr>
    </vt:vector>
  </TitlesOfParts>
  <Company>CDCR</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General 2026</dc:title>
  <dc:subject/>
  <dc:creator>Human Resources</dc:creator>
  <cp:keywords/>
  <dc:description/>
  <cp:lastModifiedBy>Garrido, Suzanne@CDCR</cp:lastModifiedBy>
  <cp:revision>3</cp:revision>
  <dcterms:created xsi:type="dcterms:W3CDTF">2026-02-20T23:00:00Z</dcterms:created>
  <dcterms:modified xsi:type="dcterms:W3CDTF">2026-02-20T23:08:00Z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