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5"/>
        <w:gridCol w:w="2250"/>
        <w:gridCol w:w="990"/>
        <w:gridCol w:w="2700"/>
        <w:gridCol w:w="1620"/>
        <w:gridCol w:w="2155"/>
      </w:tblGrid>
      <w:tr w:rsidR="00471045" w:rsidRPr="002761E6" w14:paraId="2943F24C" w14:textId="77777777" w:rsidTr="000C7C3B">
        <w:tc>
          <w:tcPr>
            <w:tcW w:w="3325" w:type="dxa"/>
            <w:gridSpan w:val="2"/>
            <w:shd w:val="clear" w:color="auto" w:fill="D9D9D9" w:themeFill="background1" w:themeFillShade="D9"/>
          </w:tcPr>
          <w:p w14:paraId="0A19A948" w14:textId="77777777" w:rsidR="00471045" w:rsidRPr="00DB611F" w:rsidRDefault="00471045" w:rsidP="000C7C3B">
            <w:pPr>
              <w:rPr>
                <w:b/>
                <w:bCs/>
                <w:sz w:val="20"/>
                <w:szCs w:val="20"/>
              </w:rPr>
            </w:pPr>
            <w:r w:rsidRPr="00DB611F">
              <w:rPr>
                <w:b/>
                <w:bCs/>
                <w:sz w:val="20"/>
                <w:szCs w:val="20"/>
              </w:rPr>
              <w:t>DIVISION</w:t>
            </w:r>
          </w:p>
        </w:tc>
        <w:tc>
          <w:tcPr>
            <w:tcW w:w="3690" w:type="dxa"/>
            <w:gridSpan w:val="2"/>
            <w:shd w:val="clear" w:color="auto" w:fill="D9D9D9" w:themeFill="background1" w:themeFillShade="D9"/>
          </w:tcPr>
          <w:p w14:paraId="157FE628" w14:textId="77777777" w:rsidR="00471045" w:rsidRPr="00DB611F" w:rsidRDefault="00471045" w:rsidP="000C7C3B">
            <w:pPr>
              <w:rPr>
                <w:b/>
                <w:bCs/>
                <w:sz w:val="20"/>
                <w:szCs w:val="20"/>
              </w:rPr>
            </w:pPr>
            <w:r w:rsidRPr="00DB611F">
              <w:rPr>
                <w:b/>
                <w:bCs/>
                <w:sz w:val="20"/>
                <w:szCs w:val="20"/>
              </w:rPr>
              <w:t>CLASSIFICATION</w:t>
            </w:r>
            <w:r>
              <w:rPr>
                <w:b/>
                <w:bCs/>
                <w:sz w:val="20"/>
                <w:szCs w:val="20"/>
              </w:rPr>
              <w:t>/WORKING TITLE</w:t>
            </w:r>
          </w:p>
        </w:tc>
        <w:tc>
          <w:tcPr>
            <w:tcW w:w="3775" w:type="dxa"/>
            <w:gridSpan w:val="2"/>
            <w:shd w:val="clear" w:color="auto" w:fill="D9D9D9" w:themeFill="background1" w:themeFillShade="D9"/>
          </w:tcPr>
          <w:p w14:paraId="66AD4C71" w14:textId="77777777" w:rsidR="00471045" w:rsidRPr="00DB611F" w:rsidRDefault="00471045" w:rsidP="000C7C3B">
            <w:pPr>
              <w:rPr>
                <w:b/>
                <w:bCs/>
                <w:sz w:val="20"/>
                <w:szCs w:val="20"/>
              </w:rPr>
            </w:pPr>
            <w:r w:rsidRPr="00DB611F">
              <w:rPr>
                <w:b/>
                <w:bCs/>
                <w:sz w:val="20"/>
                <w:szCs w:val="20"/>
              </w:rPr>
              <w:t xml:space="preserve">POSITION NUMBER </w:t>
            </w:r>
          </w:p>
          <w:p w14:paraId="215A88EF" w14:textId="77777777" w:rsidR="00471045" w:rsidRPr="00DB611F" w:rsidRDefault="00471045" w:rsidP="000C7C3B">
            <w:pPr>
              <w:rPr>
                <w:b/>
                <w:bCs/>
                <w:sz w:val="20"/>
                <w:szCs w:val="20"/>
              </w:rPr>
            </w:pPr>
            <w:r w:rsidRPr="00DB611F">
              <w:rPr>
                <w:b/>
                <w:bCs/>
                <w:sz w:val="20"/>
                <w:szCs w:val="20"/>
              </w:rPr>
              <w:t>(Agency-Unit-Class-Serial)</w:t>
            </w:r>
          </w:p>
        </w:tc>
      </w:tr>
      <w:tr w:rsidR="00471045" w14:paraId="1F3E8215" w14:textId="77777777" w:rsidTr="000C7C3B">
        <w:trPr>
          <w:trHeight w:hRule="exact" w:val="432"/>
        </w:trPr>
        <w:tc>
          <w:tcPr>
            <w:tcW w:w="3325" w:type="dxa"/>
            <w:gridSpan w:val="2"/>
            <w:vAlign w:val="center"/>
          </w:tcPr>
          <w:p w14:paraId="2EB30D4D" w14:textId="77777777" w:rsidR="00471045" w:rsidRDefault="00471045" w:rsidP="000C7C3B">
            <w:r>
              <w:t>Legal Division</w:t>
            </w:r>
          </w:p>
        </w:tc>
        <w:tc>
          <w:tcPr>
            <w:tcW w:w="3690" w:type="dxa"/>
            <w:gridSpan w:val="2"/>
            <w:vAlign w:val="center"/>
          </w:tcPr>
          <w:p w14:paraId="26120596" w14:textId="77777777" w:rsidR="00471045" w:rsidRDefault="00471045" w:rsidP="000C7C3B">
            <w:r>
              <w:t>Attorney IV</w:t>
            </w:r>
          </w:p>
        </w:tc>
        <w:tc>
          <w:tcPr>
            <w:tcW w:w="3775" w:type="dxa"/>
            <w:gridSpan w:val="2"/>
            <w:vAlign w:val="center"/>
          </w:tcPr>
          <w:p w14:paraId="1C6D1154" w14:textId="0BFC9972" w:rsidR="00471045" w:rsidRPr="005952CC" w:rsidRDefault="009B297F" w:rsidP="000C7C3B">
            <w:pPr>
              <w:rPr>
                <w:b/>
                <w:bCs/>
              </w:rPr>
            </w:pPr>
            <w:r>
              <w:rPr>
                <w:b/>
                <w:bCs/>
              </w:rPr>
              <w:t>326-410-5780-005</w:t>
            </w:r>
          </w:p>
        </w:tc>
      </w:tr>
      <w:tr w:rsidR="00471045" w:rsidRPr="002761E6" w14:paraId="47F028AD" w14:textId="77777777" w:rsidTr="000C7C3B">
        <w:tc>
          <w:tcPr>
            <w:tcW w:w="3325" w:type="dxa"/>
            <w:gridSpan w:val="2"/>
            <w:shd w:val="clear" w:color="auto" w:fill="D9D9D9" w:themeFill="background1" w:themeFillShade="D9"/>
          </w:tcPr>
          <w:p w14:paraId="3C112CCE" w14:textId="77777777" w:rsidR="00471045" w:rsidRPr="00DB611F" w:rsidRDefault="00471045" w:rsidP="000C7C3B">
            <w:pPr>
              <w:rPr>
                <w:b/>
                <w:bCs/>
                <w:sz w:val="20"/>
                <w:szCs w:val="20"/>
              </w:rPr>
            </w:pPr>
            <w:r>
              <w:rPr>
                <w:b/>
                <w:bCs/>
                <w:sz w:val="20"/>
                <w:szCs w:val="20"/>
              </w:rPr>
              <w:t>UNIT/PROGRAM/SECTION</w:t>
            </w:r>
          </w:p>
        </w:tc>
        <w:tc>
          <w:tcPr>
            <w:tcW w:w="3690" w:type="dxa"/>
            <w:gridSpan w:val="2"/>
            <w:shd w:val="clear" w:color="auto" w:fill="D9D9D9" w:themeFill="background1" w:themeFillShade="D9"/>
          </w:tcPr>
          <w:p w14:paraId="79F0B81E" w14:textId="77777777" w:rsidR="00471045" w:rsidRPr="00DB611F" w:rsidRDefault="00471045" w:rsidP="000C7C3B">
            <w:pPr>
              <w:rPr>
                <w:b/>
                <w:bCs/>
                <w:sz w:val="20"/>
                <w:szCs w:val="20"/>
              </w:rPr>
            </w:pPr>
            <w:r>
              <w:rPr>
                <w:b/>
                <w:bCs/>
                <w:sz w:val="20"/>
                <w:szCs w:val="20"/>
              </w:rPr>
              <w:t>EFFECTIVE DATE</w:t>
            </w:r>
          </w:p>
        </w:tc>
        <w:tc>
          <w:tcPr>
            <w:tcW w:w="3775" w:type="dxa"/>
            <w:gridSpan w:val="2"/>
            <w:shd w:val="clear" w:color="auto" w:fill="D9D9D9" w:themeFill="background1" w:themeFillShade="D9"/>
          </w:tcPr>
          <w:p w14:paraId="22D45C93" w14:textId="77777777" w:rsidR="00471045" w:rsidRPr="00DB611F" w:rsidRDefault="00471045" w:rsidP="000C7C3B">
            <w:pPr>
              <w:rPr>
                <w:b/>
                <w:bCs/>
                <w:sz w:val="20"/>
                <w:szCs w:val="20"/>
              </w:rPr>
            </w:pPr>
            <w:r w:rsidRPr="00DB611F">
              <w:rPr>
                <w:b/>
                <w:bCs/>
                <w:sz w:val="20"/>
                <w:szCs w:val="20"/>
              </w:rPr>
              <w:t>CBID</w:t>
            </w:r>
          </w:p>
        </w:tc>
      </w:tr>
      <w:tr w:rsidR="00471045" w14:paraId="7EBCC43E" w14:textId="77777777" w:rsidTr="000C7C3B">
        <w:trPr>
          <w:trHeight w:hRule="exact" w:val="432"/>
        </w:trPr>
        <w:tc>
          <w:tcPr>
            <w:tcW w:w="3325" w:type="dxa"/>
            <w:gridSpan w:val="2"/>
            <w:vAlign w:val="center"/>
          </w:tcPr>
          <w:p w14:paraId="6355544E" w14:textId="77777777" w:rsidR="00471045" w:rsidRDefault="00471045" w:rsidP="000C7C3B"/>
        </w:tc>
        <w:tc>
          <w:tcPr>
            <w:tcW w:w="3690" w:type="dxa"/>
            <w:gridSpan w:val="2"/>
            <w:vAlign w:val="center"/>
          </w:tcPr>
          <w:p w14:paraId="5B901DE9" w14:textId="77777777" w:rsidR="00471045" w:rsidRDefault="00471045" w:rsidP="000C7C3B"/>
        </w:tc>
        <w:tc>
          <w:tcPr>
            <w:tcW w:w="3775" w:type="dxa"/>
            <w:gridSpan w:val="2"/>
            <w:vAlign w:val="center"/>
          </w:tcPr>
          <w:p w14:paraId="42D84ADC" w14:textId="71C6CD2E" w:rsidR="00471045" w:rsidRDefault="009B297F" w:rsidP="000C7C3B">
            <w:r>
              <w:t>R02</w:t>
            </w:r>
          </w:p>
        </w:tc>
      </w:tr>
      <w:tr w:rsidR="00471045" w:rsidRPr="002761E6" w14:paraId="58CF9B13" w14:textId="77777777" w:rsidTr="000C7C3B">
        <w:tc>
          <w:tcPr>
            <w:tcW w:w="3325" w:type="dxa"/>
            <w:gridSpan w:val="2"/>
            <w:shd w:val="clear" w:color="auto" w:fill="D9D9D9" w:themeFill="background1" w:themeFillShade="D9"/>
          </w:tcPr>
          <w:p w14:paraId="2AC17510" w14:textId="77777777" w:rsidR="00471045" w:rsidRPr="00DB611F" w:rsidRDefault="00471045" w:rsidP="000C7C3B">
            <w:pPr>
              <w:rPr>
                <w:b/>
                <w:bCs/>
                <w:sz w:val="20"/>
                <w:szCs w:val="20"/>
              </w:rPr>
            </w:pPr>
            <w:r w:rsidRPr="00DB611F">
              <w:rPr>
                <w:b/>
                <w:bCs/>
                <w:sz w:val="20"/>
                <w:szCs w:val="20"/>
              </w:rPr>
              <w:t>INCUMBENT</w:t>
            </w:r>
          </w:p>
        </w:tc>
        <w:tc>
          <w:tcPr>
            <w:tcW w:w="3690" w:type="dxa"/>
            <w:gridSpan w:val="2"/>
            <w:shd w:val="clear" w:color="auto" w:fill="D9D9D9" w:themeFill="background1" w:themeFillShade="D9"/>
          </w:tcPr>
          <w:p w14:paraId="5AB4A7ED" w14:textId="77777777" w:rsidR="00471045" w:rsidRPr="00DB611F" w:rsidRDefault="00471045" w:rsidP="000C7C3B">
            <w:pPr>
              <w:rPr>
                <w:b/>
                <w:bCs/>
                <w:sz w:val="20"/>
                <w:szCs w:val="20"/>
              </w:rPr>
            </w:pPr>
            <w:r w:rsidRPr="00DB611F">
              <w:rPr>
                <w:b/>
                <w:bCs/>
                <w:sz w:val="20"/>
                <w:szCs w:val="20"/>
              </w:rPr>
              <w:t>REPORTING LOCATION</w:t>
            </w:r>
          </w:p>
        </w:tc>
        <w:tc>
          <w:tcPr>
            <w:tcW w:w="3775" w:type="dxa"/>
            <w:gridSpan w:val="2"/>
            <w:shd w:val="clear" w:color="auto" w:fill="D9D9D9" w:themeFill="background1" w:themeFillShade="D9"/>
          </w:tcPr>
          <w:p w14:paraId="5F9B0304" w14:textId="77777777" w:rsidR="00471045" w:rsidRPr="00DB611F" w:rsidRDefault="00471045" w:rsidP="000C7C3B">
            <w:pPr>
              <w:rPr>
                <w:b/>
                <w:bCs/>
                <w:sz w:val="20"/>
                <w:szCs w:val="20"/>
              </w:rPr>
            </w:pPr>
            <w:r w:rsidRPr="00DB611F">
              <w:rPr>
                <w:b/>
                <w:bCs/>
                <w:sz w:val="20"/>
                <w:szCs w:val="20"/>
              </w:rPr>
              <w:t>IMMEDIATE SUPERVISOR</w:t>
            </w:r>
          </w:p>
        </w:tc>
      </w:tr>
      <w:tr w:rsidR="00471045" w14:paraId="6604D595" w14:textId="77777777" w:rsidTr="000C7C3B">
        <w:trPr>
          <w:trHeight w:hRule="exact" w:val="432"/>
        </w:trPr>
        <w:tc>
          <w:tcPr>
            <w:tcW w:w="3325" w:type="dxa"/>
            <w:gridSpan w:val="2"/>
            <w:vAlign w:val="center"/>
          </w:tcPr>
          <w:p w14:paraId="2F7D13F3" w14:textId="2FE0D45D" w:rsidR="00471045" w:rsidRDefault="009B297F" w:rsidP="000C7C3B">
            <w:r>
              <w:t>Vacant</w:t>
            </w:r>
          </w:p>
        </w:tc>
        <w:tc>
          <w:tcPr>
            <w:tcW w:w="3690" w:type="dxa"/>
            <w:gridSpan w:val="2"/>
            <w:vAlign w:val="center"/>
          </w:tcPr>
          <w:p w14:paraId="6C732844" w14:textId="77777777" w:rsidR="00471045" w:rsidRDefault="00471045" w:rsidP="000C7C3B">
            <w:r>
              <w:t>Los Angeles/Oakland/Sacramento</w:t>
            </w:r>
          </w:p>
        </w:tc>
        <w:tc>
          <w:tcPr>
            <w:tcW w:w="3775" w:type="dxa"/>
            <w:gridSpan w:val="2"/>
            <w:vAlign w:val="center"/>
          </w:tcPr>
          <w:p w14:paraId="18DCB47D" w14:textId="77777777" w:rsidR="00471045" w:rsidRDefault="00471045" w:rsidP="000C7C3B">
            <w:r>
              <w:t>TBD</w:t>
            </w:r>
          </w:p>
        </w:tc>
      </w:tr>
      <w:tr w:rsidR="00471045" w14:paraId="47939C2B" w14:textId="77777777" w:rsidTr="000C7C3B">
        <w:tc>
          <w:tcPr>
            <w:tcW w:w="10790" w:type="dxa"/>
            <w:gridSpan w:val="6"/>
            <w:shd w:val="clear" w:color="auto" w:fill="D9D9D9" w:themeFill="background1" w:themeFillShade="D9"/>
          </w:tcPr>
          <w:p w14:paraId="62829B7B" w14:textId="77777777" w:rsidR="00471045" w:rsidRPr="00EA272A" w:rsidRDefault="00471045" w:rsidP="000C7C3B">
            <w:pPr>
              <w:rPr>
                <w:b/>
                <w:bCs/>
              </w:rPr>
            </w:pPr>
            <w:r w:rsidRPr="00DB611F">
              <w:rPr>
                <w:b/>
                <w:bCs/>
                <w:sz w:val="20"/>
                <w:szCs w:val="20"/>
              </w:rPr>
              <w:t>POSITION DESCRIPTION</w:t>
            </w:r>
          </w:p>
        </w:tc>
      </w:tr>
      <w:tr w:rsidR="00471045" w14:paraId="5F9C184E" w14:textId="77777777" w:rsidTr="000C7C3B">
        <w:tc>
          <w:tcPr>
            <w:tcW w:w="10790" w:type="dxa"/>
            <w:gridSpan w:val="6"/>
            <w:shd w:val="clear" w:color="auto" w:fill="FFFFFF" w:themeFill="background1"/>
          </w:tcPr>
          <w:p w14:paraId="04DAF956" w14:textId="77777777" w:rsidR="00471045" w:rsidRDefault="00471045" w:rsidP="000C7C3B">
            <w:r w:rsidRPr="004D3322">
              <w:rPr>
                <w:rFonts w:cs="Arial"/>
                <w:szCs w:val="24"/>
              </w:rPr>
              <w:t xml:space="preserve">Under the general direction of </w:t>
            </w:r>
            <w:r>
              <w:rPr>
                <w:rFonts w:cs="Arial"/>
                <w:szCs w:val="24"/>
              </w:rPr>
              <w:t xml:space="preserve">an Assistant Chief </w:t>
            </w:r>
            <w:r w:rsidRPr="004D3322">
              <w:rPr>
                <w:rFonts w:cs="Arial"/>
                <w:szCs w:val="24"/>
              </w:rPr>
              <w:t xml:space="preserve">Counsel, the </w:t>
            </w:r>
            <w:r>
              <w:rPr>
                <w:rFonts w:cs="Arial"/>
                <w:szCs w:val="24"/>
              </w:rPr>
              <w:t>Attorney IV</w:t>
            </w:r>
            <w:r w:rsidRPr="004D3322">
              <w:rPr>
                <w:rFonts w:cs="Arial"/>
                <w:szCs w:val="24"/>
              </w:rPr>
              <w:t xml:space="preserve"> </w:t>
            </w:r>
            <w:r>
              <w:rPr>
                <w:rFonts w:cs="Arial"/>
                <w:szCs w:val="24"/>
              </w:rPr>
              <w:t xml:space="preserve">supports the Legal Division’s affirmative civil rights enforcement work by representing the Department in systemic and complex litigation brought under </w:t>
            </w:r>
            <w:r>
              <w:t>the Fair Employment and Housing Act, Ralph Civil Rights Act, Unruh Civil Rights Act, and other statutes in the Department’s jurisdiction, and by</w:t>
            </w:r>
            <w:r>
              <w:rPr>
                <w:rFonts w:cs="Arial"/>
                <w:szCs w:val="24"/>
              </w:rPr>
              <w:t xml:space="preserve"> providing other legal support for the Legal Division’s operation.</w:t>
            </w:r>
            <w:r w:rsidRPr="004D3322">
              <w:rPr>
                <w:rFonts w:cs="Arial"/>
                <w:szCs w:val="24"/>
              </w:rPr>
              <w:t xml:space="preserve"> </w:t>
            </w:r>
            <w:r>
              <w:rPr>
                <w:rFonts w:cs="Arial"/>
                <w:szCs w:val="24"/>
              </w:rPr>
              <w:t>The Attorney IV leads the Legal Division’s most complex and systemic litigation independently and with minimal supervision from an Assistant Chief Counsel, working cooperatively with other attorneys of varying levels of seniority.</w:t>
            </w:r>
          </w:p>
        </w:tc>
      </w:tr>
      <w:tr w:rsidR="00471045" w14:paraId="507E15F9" w14:textId="77777777" w:rsidTr="000C7C3B">
        <w:tc>
          <w:tcPr>
            <w:tcW w:w="10790" w:type="dxa"/>
            <w:gridSpan w:val="6"/>
            <w:shd w:val="clear" w:color="auto" w:fill="FFFFFF" w:themeFill="background1"/>
          </w:tcPr>
          <w:p w14:paraId="025D4DCB" w14:textId="77777777" w:rsidR="00471045" w:rsidRDefault="00471045" w:rsidP="000C7C3B">
            <w:r w:rsidRPr="00DB611F">
              <w:rPr>
                <w:b/>
                <w:bCs/>
              </w:rPr>
              <w:t>ALL EMPLOYEES ARE RESPONSIBLE FOR CONTRIBUTING TO AN INCLUSIVE, SAFE, AND SECURE WORK ENVIRONMENT THAT VALUES DIVERSE CULTURES, PERSPECTIVES, AND EXPERIENCES, AND IS FREE FROM DISCRIMINATION.</w:t>
            </w:r>
          </w:p>
        </w:tc>
      </w:tr>
      <w:tr w:rsidR="00471045" w14:paraId="63FE54E9" w14:textId="77777777" w:rsidTr="000C7C3B">
        <w:tc>
          <w:tcPr>
            <w:tcW w:w="10790" w:type="dxa"/>
            <w:gridSpan w:val="6"/>
            <w:shd w:val="clear" w:color="auto" w:fill="D9D9D9" w:themeFill="background1" w:themeFillShade="D9"/>
          </w:tcPr>
          <w:p w14:paraId="101DD844" w14:textId="77777777" w:rsidR="00471045" w:rsidRPr="00096A47" w:rsidRDefault="00471045" w:rsidP="000C7C3B">
            <w:pPr>
              <w:rPr>
                <w:b/>
                <w:bCs/>
                <w:sz w:val="20"/>
                <w:szCs w:val="20"/>
              </w:rPr>
            </w:pPr>
            <w:r w:rsidRPr="00096A47">
              <w:rPr>
                <w:b/>
                <w:bCs/>
                <w:sz w:val="20"/>
                <w:szCs w:val="20"/>
              </w:rPr>
              <w:t>ESSENTIAL FUNCTIONS:</w:t>
            </w:r>
          </w:p>
        </w:tc>
      </w:tr>
      <w:tr w:rsidR="00471045" w14:paraId="642894D4" w14:textId="77777777" w:rsidTr="000C7C3B">
        <w:tc>
          <w:tcPr>
            <w:tcW w:w="1075" w:type="dxa"/>
            <w:shd w:val="clear" w:color="auto" w:fill="D9D9D9" w:themeFill="background1" w:themeFillShade="D9"/>
          </w:tcPr>
          <w:p w14:paraId="2F0C4EEE" w14:textId="77777777" w:rsidR="00471045" w:rsidRPr="00096A47" w:rsidRDefault="00471045" w:rsidP="000C7C3B">
            <w:pPr>
              <w:jc w:val="center"/>
              <w:rPr>
                <w:b/>
                <w:bCs/>
                <w:sz w:val="20"/>
                <w:szCs w:val="20"/>
              </w:rPr>
            </w:pPr>
            <w:r w:rsidRPr="00096A47">
              <w:rPr>
                <w:b/>
                <w:bCs/>
                <w:sz w:val="20"/>
                <w:szCs w:val="20"/>
              </w:rPr>
              <w:t>%</w:t>
            </w:r>
          </w:p>
        </w:tc>
        <w:tc>
          <w:tcPr>
            <w:tcW w:w="9715" w:type="dxa"/>
            <w:gridSpan w:val="5"/>
            <w:shd w:val="clear" w:color="auto" w:fill="D9D9D9" w:themeFill="background1" w:themeFillShade="D9"/>
          </w:tcPr>
          <w:p w14:paraId="063CC39A" w14:textId="77777777" w:rsidR="00471045" w:rsidRPr="00096A47" w:rsidRDefault="00471045" w:rsidP="000C7C3B">
            <w:pPr>
              <w:rPr>
                <w:b/>
                <w:bCs/>
                <w:sz w:val="20"/>
                <w:szCs w:val="20"/>
              </w:rPr>
            </w:pPr>
            <w:r w:rsidRPr="00096A47">
              <w:rPr>
                <w:b/>
                <w:bCs/>
                <w:sz w:val="20"/>
                <w:szCs w:val="20"/>
              </w:rPr>
              <w:t>TASK/DUTIES</w:t>
            </w:r>
          </w:p>
        </w:tc>
      </w:tr>
      <w:tr w:rsidR="00471045" w14:paraId="039899C2" w14:textId="77777777" w:rsidTr="000C7C3B">
        <w:tc>
          <w:tcPr>
            <w:tcW w:w="1075" w:type="dxa"/>
            <w:shd w:val="clear" w:color="auto" w:fill="FFFFFF" w:themeFill="background1"/>
          </w:tcPr>
          <w:p w14:paraId="03E27777" w14:textId="77777777" w:rsidR="00471045" w:rsidRPr="00012E7C" w:rsidRDefault="00471045" w:rsidP="000C7C3B">
            <w:pPr>
              <w:jc w:val="center"/>
              <w:rPr>
                <w:rFonts w:ascii="Calibri" w:hAnsi="Calibri" w:cs="Calibri"/>
                <w:b/>
                <w:bCs/>
              </w:rPr>
            </w:pPr>
            <w:r w:rsidRPr="00012E7C">
              <w:rPr>
                <w:rFonts w:ascii="Calibri" w:hAnsi="Calibri" w:cs="Calibri"/>
                <w:b/>
                <w:bCs/>
              </w:rPr>
              <w:t>35%</w:t>
            </w:r>
          </w:p>
        </w:tc>
        <w:tc>
          <w:tcPr>
            <w:tcW w:w="9715" w:type="dxa"/>
            <w:gridSpan w:val="5"/>
            <w:shd w:val="clear" w:color="auto" w:fill="FFFFFF" w:themeFill="background1"/>
          </w:tcPr>
          <w:p w14:paraId="220DB9AB" w14:textId="77777777" w:rsidR="00471045" w:rsidRPr="00012E7C" w:rsidRDefault="00471045" w:rsidP="000C7C3B">
            <w:pPr>
              <w:rPr>
                <w:rFonts w:ascii="Calibri" w:hAnsi="Calibri" w:cs="Calibri"/>
              </w:rPr>
            </w:pPr>
            <w:r>
              <w:rPr>
                <w:rFonts w:ascii="Calibri" w:hAnsi="Calibri" w:cs="Calibri"/>
                <w:szCs w:val="24"/>
              </w:rPr>
              <w:t>Lead the p</w:t>
            </w:r>
            <w:r w:rsidRPr="00012E7C">
              <w:rPr>
                <w:rFonts w:ascii="Calibri" w:hAnsi="Calibri" w:cs="Calibri"/>
                <w:szCs w:val="24"/>
              </w:rPr>
              <w:t>rosecut</w:t>
            </w:r>
            <w:r>
              <w:rPr>
                <w:rFonts w:ascii="Calibri" w:hAnsi="Calibri" w:cs="Calibri"/>
                <w:szCs w:val="24"/>
              </w:rPr>
              <w:t xml:space="preserve">ion of </w:t>
            </w:r>
            <w:r w:rsidRPr="00012E7C">
              <w:rPr>
                <w:rFonts w:ascii="Calibri" w:hAnsi="Calibri" w:cs="Calibri"/>
                <w:szCs w:val="24"/>
              </w:rPr>
              <w:t xml:space="preserve">civil rights enforcement cases on behalf of the Department, including on </w:t>
            </w:r>
            <w:r>
              <w:rPr>
                <w:rFonts w:ascii="Calibri" w:hAnsi="Calibri" w:cs="Calibri"/>
                <w:szCs w:val="24"/>
              </w:rPr>
              <w:t xml:space="preserve">class, group, and systemic cases; </w:t>
            </w:r>
            <w:r w:rsidRPr="00012E7C">
              <w:rPr>
                <w:rFonts w:ascii="Calibri" w:hAnsi="Calibri" w:cs="Calibri"/>
                <w:szCs w:val="24"/>
              </w:rPr>
              <w:t xml:space="preserve">support the Legal Division by handling all aspects of litigation assignments from pre-suit investigation to case initiation, discovery, dispositive motion practice, and trial; </w:t>
            </w:r>
            <w:r>
              <w:rPr>
                <w:rFonts w:ascii="Calibri" w:hAnsi="Calibri" w:cs="Calibri"/>
                <w:szCs w:val="24"/>
              </w:rPr>
              <w:t xml:space="preserve">ensure all litigation and investigation deadlines are met </w:t>
            </w:r>
            <w:r w:rsidRPr="00012E7C">
              <w:rPr>
                <w:rFonts w:ascii="Calibri" w:hAnsi="Calibri" w:cs="Calibri"/>
                <w:szCs w:val="24"/>
              </w:rPr>
              <w:t xml:space="preserve">with a high level of quality; </w:t>
            </w:r>
            <w:r>
              <w:rPr>
                <w:rFonts w:ascii="Calibri" w:hAnsi="Calibri" w:cs="Calibri"/>
                <w:szCs w:val="24"/>
              </w:rPr>
              <w:t xml:space="preserve">draft pleadings; </w:t>
            </w:r>
            <w:r w:rsidRPr="00012E7C">
              <w:rPr>
                <w:rFonts w:ascii="Calibri" w:hAnsi="Calibri" w:cs="Calibri"/>
                <w:szCs w:val="24"/>
              </w:rPr>
              <w:t>implement litigation and alternative dispute resolution strategies; meet external and internal deadlines.</w:t>
            </w:r>
          </w:p>
        </w:tc>
      </w:tr>
      <w:tr w:rsidR="00471045" w14:paraId="483E2D06" w14:textId="77777777" w:rsidTr="000C7C3B">
        <w:tc>
          <w:tcPr>
            <w:tcW w:w="1075" w:type="dxa"/>
            <w:shd w:val="clear" w:color="auto" w:fill="FFFFFF" w:themeFill="background1"/>
          </w:tcPr>
          <w:p w14:paraId="104F69A4" w14:textId="77777777" w:rsidR="00471045" w:rsidRPr="00012E7C" w:rsidRDefault="00471045" w:rsidP="000C7C3B">
            <w:pPr>
              <w:jc w:val="center"/>
              <w:rPr>
                <w:rFonts w:ascii="Calibri" w:hAnsi="Calibri" w:cs="Calibri"/>
                <w:b/>
                <w:bCs/>
              </w:rPr>
            </w:pPr>
            <w:r w:rsidRPr="00012E7C">
              <w:rPr>
                <w:rFonts w:ascii="Calibri" w:hAnsi="Calibri" w:cs="Calibri"/>
                <w:b/>
                <w:bCs/>
              </w:rPr>
              <w:t>35%</w:t>
            </w:r>
          </w:p>
        </w:tc>
        <w:tc>
          <w:tcPr>
            <w:tcW w:w="9715" w:type="dxa"/>
            <w:gridSpan w:val="5"/>
            <w:shd w:val="clear" w:color="auto" w:fill="FFFFFF" w:themeFill="background1"/>
          </w:tcPr>
          <w:p w14:paraId="51947AF7" w14:textId="77777777" w:rsidR="00471045" w:rsidRPr="00012E7C" w:rsidRDefault="00471045" w:rsidP="000C7C3B">
            <w:pPr>
              <w:rPr>
                <w:rFonts w:ascii="Calibri" w:hAnsi="Calibri" w:cs="Calibri"/>
              </w:rPr>
            </w:pPr>
            <w:r>
              <w:rPr>
                <w:rFonts w:ascii="Calibri" w:hAnsi="Calibri" w:cs="Calibri"/>
                <w:szCs w:val="24"/>
              </w:rPr>
              <w:t>Assist in developing Legal Division strategies and proposals to identify cases for class and group actions under the Department’s statutory authority, analyze statutory and regulatory authority, and direct investigations.</w:t>
            </w:r>
          </w:p>
        </w:tc>
      </w:tr>
      <w:tr w:rsidR="00471045" w14:paraId="71C1928E" w14:textId="77777777" w:rsidTr="000C7C3B">
        <w:tc>
          <w:tcPr>
            <w:tcW w:w="1075" w:type="dxa"/>
            <w:shd w:val="clear" w:color="auto" w:fill="FFFFFF" w:themeFill="background1"/>
          </w:tcPr>
          <w:p w14:paraId="14520A1C" w14:textId="77777777" w:rsidR="00471045" w:rsidRPr="00012E7C" w:rsidRDefault="00471045" w:rsidP="000C7C3B">
            <w:pPr>
              <w:jc w:val="center"/>
              <w:rPr>
                <w:rFonts w:ascii="Calibri" w:hAnsi="Calibri" w:cs="Calibri"/>
                <w:b/>
                <w:bCs/>
              </w:rPr>
            </w:pPr>
            <w:r w:rsidRPr="00012E7C">
              <w:rPr>
                <w:rFonts w:ascii="Calibri" w:hAnsi="Calibri" w:cs="Calibri"/>
                <w:b/>
                <w:bCs/>
              </w:rPr>
              <w:t>25%</w:t>
            </w:r>
          </w:p>
        </w:tc>
        <w:tc>
          <w:tcPr>
            <w:tcW w:w="9715" w:type="dxa"/>
            <w:gridSpan w:val="5"/>
            <w:shd w:val="clear" w:color="auto" w:fill="FFFFFF" w:themeFill="background1"/>
          </w:tcPr>
          <w:p w14:paraId="2A5AA03A" w14:textId="77777777" w:rsidR="00471045" w:rsidRPr="00012E7C" w:rsidRDefault="00471045" w:rsidP="000C7C3B">
            <w:pPr>
              <w:rPr>
                <w:rFonts w:ascii="Calibri" w:hAnsi="Calibri" w:cs="Calibri"/>
              </w:rPr>
            </w:pPr>
            <w:r w:rsidRPr="00012E7C">
              <w:rPr>
                <w:rFonts w:ascii="Calibri" w:hAnsi="Calibri" w:cs="Calibri"/>
                <w:szCs w:val="24"/>
              </w:rPr>
              <w:t xml:space="preserve">Conduct legal research and draft legal opinion memoranda; analyze and research statutory claims, regulatory authority, and case law developments.   </w:t>
            </w:r>
          </w:p>
        </w:tc>
      </w:tr>
      <w:tr w:rsidR="00471045" w14:paraId="76A7A81F" w14:textId="77777777" w:rsidTr="000C7C3B">
        <w:tc>
          <w:tcPr>
            <w:tcW w:w="1075" w:type="dxa"/>
            <w:shd w:val="clear" w:color="auto" w:fill="FFFFFF" w:themeFill="background1"/>
          </w:tcPr>
          <w:p w14:paraId="2A204859" w14:textId="77777777" w:rsidR="00471045" w:rsidRPr="00E36F1E" w:rsidRDefault="00471045" w:rsidP="000C7C3B">
            <w:pPr>
              <w:jc w:val="center"/>
              <w:rPr>
                <w:b/>
                <w:bCs/>
              </w:rPr>
            </w:pPr>
          </w:p>
        </w:tc>
        <w:tc>
          <w:tcPr>
            <w:tcW w:w="9715" w:type="dxa"/>
            <w:gridSpan w:val="5"/>
            <w:shd w:val="clear" w:color="auto" w:fill="FFFFFF" w:themeFill="background1"/>
          </w:tcPr>
          <w:p w14:paraId="3384546D" w14:textId="77777777" w:rsidR="00471045" w:rsidRDefault="00471045" w:rsidP="000C7C3B"/>
        </w:tc>
      </w:tr>
      <w:tr w:rsidR="00471045" w14:paraId="5401AA65" w14:textId="77777777" w:rsidTr="000C7C3B">
        <w:tc>
          <w:tcPr>
            <w:tcW w:w="10790" w:type="dxa"/>
            <w:gridSpan w:val="6"/>
            <w:shd w:val="clear" w:color="auto" w:fill="D9D9D9" w:themeFill="background1" w:themeFillShade="D9"/>
          </w:tcPr>
          <w:p w14:paraId="18E994E4" w14:textId="77777777" w:rsidR="00471045" w:rsidRPr="00EA272A" w:rsidRDefault="00471045" w:rsidP="000C7C3B">
            <w:pPr>
              <w:rPr>
                <w:b/>
                <w:bCs/>
                <w:sz w:val="20"/>
                <w:szCs w:val="20"/>
              </w:rPr>
            </w:pPr>
            <w:r>
              <w:rPr>
                <w:b/>
                <w:bCs/>
                <w:sz w:val="20"/>
                <w:szCs w:val="20"/>
              </w:rPr>
              <w:t>MARGINAL</w:t>
            </w:r>
            <w:r w:rsidRPr="00EA272A">
              <w:rPr>
                <w:b/>
                <w:bCs/>
                <w:sz w:val="20"/>
                <w:szCs w:val="20"/>
              </w:rPr>
              <w:t xml:space="preserve"> FUNCTIONS:</w:t>
            </w:r>
          </w:p>
        </w:tc>
      </w:tr>
      <w:tr w:rsidR="00471045" w14:paraId="137E2D07" w14:textId="77777777" w:rsidTr="000C7C3B">
        <w:tc>
          <w:tcPr>
            <w:tcW w:w="1075" w:type="dxa"/>
            <w:shd w:val="clear" w:color="auto" w:fill="D9D9D9" w:themeFill="background1" w:themeFillShade="D9"/>
          </w:tcPr>
          <w:p w14:paraId="5EF2CE0A" w14:textId="77777777" w:rsidR="00471045" w:rsidRPr="00096A47" w:rsidRDefault="00471045" w:rsidP="000C7C3B">
            <w:pPr>
              <w:jc w:val="center"/>
              <w:rPr>
                <w:b/>
                <w:bCs/>
                <w:sz w:val="20"/>
                <w:szCs w:val="20"/>
              </w:rPr>
            </w:pPr>
            <w:r w:rsidRPr="00096A47">
              <w:rPr>
                <w:b/>
                <w:bCs/>
                <w:sz w:val="20"/>
                <w:szCs w:val="20"/>
              </w:rPr>
              <w:t>%</w:t>
            </w:r>
          </w:p>
        </w:tc>
        <w:tc>
          <w:tcPr>
            <w:tcW w:w="9715" w:type="dxa"/>
            <w:gridSpan w:val="5"/>
            <w:shd w:val="clear" w:color="auto" w:fill="D9D9D9" w:themeFill="background1" w:themeFillShade="D9"/>
          </w:tcPr>
          <w:p w14:paraId="23D73E4F" w14:textId="77777777" w:rsidR="00471045" w:rsidRPr="00096A47" w:rsidRDefault="00471045" w:rsidP="000C7C3B">
            <w:pPr>
              <w:rPr>
                <w:b/>
                <w:bCs/>
                <w:sz w:val="20"/>
                <w:szCs w:val="20"/>
              </w:rPr>
            </w:pPr>
            <w:r w:rsidRPr="00096A47">
              <w:rPr>
                <w:b/>
                <w:bCs/>
                <w:sz w:val="20"/>
                <w:szCs w:val="20"/>
              </w:rPr>
              <w:t>TASK/DUTIES</w:t>
            </w:r>
          </w:p>
        </w:tc>
      </w:tr>
      <w:tr w:rsidR="00471045" w14:paraId="1B22528C" w14:textId="77777777" w:rsidTr="000C7C3B">
        <w:tc>
          <w:tcPr>
            <w:tcW w:w="1075" w:type="dxa"/>
            <w:shd w:val="clear" w:color="auto" w:fill="FFFFFF" w:themeFill="background1"/>
          </w:tcPr>
          <w:p w14:paraId="6A920E3A" w14:textId="77777777" w:rsidR="00471045" w:rsidRPr="00E36F1E" w:rsidRDefault="00471045" w:rsidP="000C7C3B">
            <w:pPr>
              <w:jc w:val="center"/>
              <w:rPr>
                <w:b/>
                <w:bCs/>
              </w:rPr>
            </w:pPr>
            <w:r>
              <w:rPr>
                <w:b/>
                <w:bCs/>
              </w:rPr>
              <w:t>5%</w:t>
            </w:r>
          </w:p>
        </w:tc>
        <w:tc>
          <w:tcPr>
            <w:tcW w:w="9715" w:type="dxa"/>
            <w:gridSpan w:val="5"/>
            <w:shd w:val="clear" w:color="auto" w:fill="FFFFFF" w:themeFill="background1"/>
          </w:tcPr>
          <w:p w14:paraId="0038B91E" w14:textId="77777777" w:rsidR="00471045" w:rsidRDefault="00471045" w:rsidP="000C7C3B">
            <w:r>
              <w:t xml:space="preserve">Other job-related duties as assigned and necessary for operational continuity. Attend staff meetings and </w:t>
            </w:r>
            <w:proofErr w:type="gramStart"/>
            <w:r>
              <w:t>trainings</w:t>
            </w:r>
            <w:proofErr w:type="gramEnd"/>
            <w:r>
              <w:t xml:space="preserve"> and prepare administrative paperwork to meet operational needs.</w:t>
            </w:r>
          </w:p>
        </w:tc>
      </w:tr>
      <w:tr w:rsidR="00471045" w14:paraId="4A52A808" w14:textId="77777777" w:rsidTr="000C7C3B">
        <w:trPr>
          <w:trHeight w:val="300"/>
        </w:trPr>
        <w:tc>
          <w:tcPr>
            <w:tcW w:w="10790" w:type="dxa"/>
            <w:gridSpan w:val="6"/>
            <w:shd w:val="clear" w:color="auto" w:fill="D9D9D9" w:themeFill="background1" w:themeFillShade="D9"/>
          </w:tcPr>
          <w:p w14:paraId="0EC58381" w14:textId="77777777" w:rsidR="00471045" w:rsidRDefault="00471045" w:rsidP="000C7C3B">
            <w:pPr>
              <w:rPr>
                <w:b/>
                <w:bCs/>
                <w:sz w:val="20"/>
                <w:szCs w:val="20"/>
              </w:rPr>
            </w:pPr>
            <w:r w:rsidRPr="7811256E">
              <w:rPr>
                <w:b/>
                <w:bCs/>
                <w:sz w:val="20"/>
                <w:szCs w:val="20"/>
              </w:rPr>
              <w:t>DESIRABLE QUALIFICATIONS:</w:t>
            </w:r>
          </w:p>
        </w:tc>
      </w:tr>
      <w:tr w:rsidR="00471045" w14:paraId="6AC7F899" w14:textId="77777777" w:rsidTr="000C7C3B">
        <w:trPr>
          <w:trHeight w:val="300"/>
        </w:trPr>
        <w:tc>
          <w:tcPr>
            <w:tcW w:w="10790" w:type="dxa"/>
            <w:gridSpan w:val="6"/>
            <w:shd w:val="clear" w:color="auto" w:fill="FFFFFF" w:themeFill="background1"/>
          </w:tcPr>
          <w:p w14:paraId="60050F46" w14:textId="77777777" w:rsidR="00471045" w:rsidRPr="003019B6" w:rsidRDefault="00471045" w:rsidP="000C7C3B">
            <w:pPr>
              <w:pStyle w:val="BodyTextIndent"/>
              <w:widowControl w:val="0"/>
              <w:numPr>
                <w:ilvl w:val="0"/>
                <w:numId w:val="1"/>
              </w:numPr>
              <w:spacing w:after="0"/>
              <w:ind w:left="360" w:firstLine="0"/>
              <w:jc w:val="both"/>
              <w:rPr>
                <w:rFonts w:ascii="Calibri" w:hAnsi="Calibri" w:cs="Calibri"/>
                <w:szCs w:val="24"/>
              </w:rPr>
            </w:pPr>
            <w:r w:rsidRPr="003019B6">
              <w:rPr>
                <w:rFonts w:ascii="Calibri" w:hAnsi="Calibri" w:cs="Calibri"/>
                <w:szCs w:val="24"/>
              </w:rPr>
              <w:t>Exceptional leadership skills.</w:t>
            </w:r>
          </w:p>
          <w:p w14:paraId="3D27DE80" w14:textId="77777777" w:rsidR="00471045" w:rsidRPr="003019B6" w:rsidRDefault="00471045" w:rsidP="000C7C3B">
            <w:pPr>
              <w:pStyle w:val="BodyTextIndent"/>
              <w:widowControl w:val="0"/>
              <w:numPr>
                <w:ilvl w:val="0"/>
                <w:numId w:val="1"/>
              </w:numPr>
              <w:spacing w:after="0"/>
              <w:jc w:val="both"/>
              <w:rPr>
                <w:rFonts w:ascii="Calibri" w:hAnsi="Calibri" w:cs="Calibri"/>
                <w:szCs w:val="24"/>
              </w:rPr>
            </w:pPr>
            <w:r w:rsidRPr="003019B6">
              <w:rPr>
                <w:rFonts w:ascii="Calibri" w:hAnsi="Calibri" w:cs="Calibri"/>
                <w:szCs w:val="24"/>
              </w:rPr>
              <w:t>Knowledge of and experience with civil rights laws</w:t>
            </w:r>
            <w:r>
              <w:rPr>
                <w:rFonts w:ascii="Calibri" w:hAnsi="Calibri" w:cs="Calibri"/>
                <w:szCs w:val="24"/>
              </w:rPr>
              <w:t xml:space="preserve">, leading systemic litigation, </w:t>
            </w:r>
            <w:r w:rsidRPr="003019B6">
              <w:rPr>
                <w:rFonts w:ascii="Calibri" w:hAnsi="Calibri" w:cs="Calibri"/>
                <w:szCs w:val="24"/>
              </w:rPr>
              <w:t>public and administrative law</w:t>
            </w:r>
            <w:r>
              <w:rPr>
                <w:rFonts w:ascii="Calibri" w:hAnsi="Calibri" w:cs="Calibri"/>
                <w:szCs w:val="24"/>
              </w:rPr>
              <w:t xml:space="preserve">, and </w:t>
            </w:r>
            <w:r w:rsidRPr="003019B6">
              <w:rPr>
                <w:rFonts w:ascii="Calibri" w:hAnsi="Calibri" w:cs="Calibri"/>
                <w:szCs w:val="24"/>
              </w:rPr>
              <w:t>state government's administrative and operational functions.</w:t>
            </w:r>
          </w:p>
          <w:p w14:paraId="3D8FA7D2" w14:textId="77777777" w:rsidR="00471045" w:rsidRPr="003019B6" w:rsidRDefault="00471045" w:rsidP="000C7C3B">
            <w:pPr>
              <w:pStyle w:val="BodyTextIndent"/>
              <w:widowControl w:val="0"/>
              <w:numPr>
                <w:ilvl w:val="0"/>
                <w:numId w:val="1"/>
              </w:numPr>
              <w:spacing w:after="0"/>
              <w:jc w:val="both"/>
              <w:rPr>
                <w:rFonts w:ascii="Calibri" w:hAnsi="Calibri" w:cs="Calibri"/>
                <w:szCs w:val="24"/>
              </w:rPr>
            </w:pPr>
            <w:r w:rsidRPr="003019B6">
              <w:rPr>
                <w:rFonts w:ascii="Calibri" w:hAnsi="Calibri" w:cs="Calibri"/>
                <w:szCs w:val="24"/>
              </w:rPr>
              <w:t>Ability to multi-task.</w:t>
            </w:r>
          </w:p>
          <w:p w14:paraId="4B25FC87" w14:textId="77777777" w:rsidR="00471045" w:rsidRPr="003019B6" w:rsidRDefault="00471045" w:rsidP="000C7C3B">
            <w:pPr>
              <w:pStyle w:val="BodyTextIndent"/>
              <w:widowControl w:val="0"/>
              <w:numPr>
                <w:ilvl w:val="0"/>
                <w:numId w:val="1"/>
              </w:numPr>
              <w:spacing w:after="0"/>
              <w:jc w:val="both"/>
              <w:rPr>
                <w:rFonts w:ascii="Calibri" w:hAnsi="Calibri" w:cs="Calibri"/>
                <w:szCs w:val="24"/>
              </w:rPr>
            </w:pPr>
            <w:r w:rsidRPr="003019B6">
              <w:rPr>
                <w:rFonts w:ascii="Calibri" w:hAnsi="Calibri" w:cs="Calibri"/>
                <w:szCs w:val="24"/>
              </w:rPr>
              <w:t>Openness to feedback and guidance from supervisors and managers.</w:t>
            </w:r>
          </w:p>
          <w:p w14:paraId="0B55ADB3" w14:textId="77777777" w:rsidR="00471045" w:rsidRPr="003019B6" w:rsidRDefault="00471045" w:rsidP="000C7C3B">
            <w:pPr>
              <w:pStyle w:val="BodyTextIndent"/>
              <w:widowControl w:val="0"/>
              <w:numPr>
                <w:ilvl w:val="0"/>
                <w:numId w:val="1"/>
              </w:numPr>
              <w:spacing w:after="0"/>
              <w:jc w:val="both"/>
              <w:rPr>
                <w:rFonts w:ascii="Calibri" w:hAnsi="Calibri" w:cs="Calibri"/>
                <w:szCs w:val="24"/>
              </w:rPr>
            </w:pPr>
            <w:r w:rsidRPr="003019B6">
              <w:rPr>
                <w:rFonts w:ascii="Calibri" w:hAnsi="Calibri" w:cs="Calibri"/>
                <w:szCs w:val="24"/>
              </w:rPr>
              <w:t>Commitment to collaboration and promoting a supportive work culture.</w:t>
            </w:r>
          </w:p>
          <w:p w14:paraId="70F559A8" w14:textId="77777777" w:rsidR="00471045" w:rsidRPr="003019B6" w:rsidRDefault="00471045" w:rsidP="000C7C3B">
            <w:pPr>
              <w:pStyle w:val="BodyTextIndent"/>
              <w:widowControl w:val="0"/>
              <w:numPr>
                <w:ilvl w:val="0"/>
                <w:numId w:val="1"/>
              </w:numPr>
              <w:spacing w:after="0"/>
              <w:jc w:val="both"/>
              <w:rPr>
                <w:rFonts w:ascii="Calibri" w:hAnsi="Calibri" w:cs="Calibri"/>
                <w:szCs w:val="24"/>
              </w:rPr>
            </w:pPr>
            <w:r w:rsidRPr="003019B6">
              <w:rPr>
                <w:rFonts w:ascii="Calibri" w:hAnsi="Calibri" w:cs="Calibri"/>
                <w:szCs w:val="24"/>
              </w:rPr>
              <w:t>Strong organizational skills.</w:t>
            </w:r>
          </w:p>
          <w:p w14:paraId="0F7D73A0" w14:textId="77777777" w:rsidR="00471045" w:rsidRPr="003019B6" w:rsidRDefault="00471045" w:rsidP="000C7C3B">
            <w:pPr>
              <w:pStyle w:val="BodyTextIndent"/>
              <w:widowControl w:val="0"/>
              <w:numPr>
                <w:ilvl w:val="0"/>
                <w:numId w:val="1"/>
              </w:numPr>
              <w:spacing w:after="0"/>
              <w:jc w:val="both"/>
              <w:rPr>
                <w:rFonts w:ascii="Calibri" w:hAnsi="Calibri" w:cs="Calibri"/>
                <w:szCs w:val="24"/>
              </w:rPr>
            </w:pPr>
            <w:r w:rsidRPr="003019B6">
              <w:rPr>
                <w:rFonts w:ascii="Calibri" w:hAnsi="Calibri" w:cs="Calibri"/>
                <w:szCs w:val="24"/>
              </w:rPr>
              <w:t xml:space="preserve">Knowledge of and experience with the development and implementation of policies and </w:t>
            </w:r>
          </w:p>
          <w:p w14:paraId="5AC982B0" w14:textId="77777777" w:rsidR="00471045" w:rsidRPr="003019B6" w:rsidRDefault="00471045" w:rsidP="000C7C3B">
            <w:pPr>
              <w:pStyle w:val="BodyTextIndent"/>
              <w:spacing w:after="0"/>
              <w:ind w:firstLine="360"/>
              <w:jc w:val="both"/>
              <w:rPr>
                <w:rFonts w:ascii="Calibri" w:hAnsi="Calibri" w:cs="Calibri"/>
                <w:szCs w:val="24"/>
              </w:rPr>
            </w:pPr>
            <w:r w:rsidRPr="003019B6">
              <w:rPr>
                <w:rFonts w:ascii="Calibri" w:hAnsi="Calibri" w:cs="Calibri"/>
                <w:szCs w:val="24"/>
              </w:rPr>
              <w:lastRenderedPageBreak/>
              <w:t>procedures.</w:t>
            </w:r>
          </w:p>
          <w:p w14:paraId="7FA7714D" w14:textId="77777777" w:rsidR="00471045" w:rsidRPr="003019B6" w:rsidRDefault="00471045" w:rsidP="000C7C3B">
            <w:pPr>
              <w:pStyle w:val="BodyTextIndent"/>
              <w:widowControl w:val="0"/>
              <w:numPr>
                <w:ilvl w:val="0"/>
                <w:numId w:val="1"/>
              </w:numPr>
              <w:spacing w:after="0"/>
              <w:ind w:left="360" w:firstLine="0"/>
              <w:jc w:val="both"/>
              <w:rPr>
                <w:rFonts w:ascii="Calibri" w:hAnsi="Calibri" w:cs="Calibri"/>
                <w:szCs w:val="24"/>
              </w:rPr>
            </w:pPr>
            <w:r w:rsidRPr="003019B6">
              <w:rPr>
                <w:rFonts w:ascii="Calibri" w:hAnsi="Calibri" w:cs="Calibri"/>
                <w:szCs w:val="24"/>
              </w:rPr>
              <w:t>Ability to manage conflict and sensitive issues.</w:t>
            </w:r>
          </w:p>
          <w:p w14:paraId="55B28F3B" w14:textId="77777777" w:rsidR="00471045" w:rsidRPr="003019B6" w:rsidRDefault="00471045" w:rsidP="000C7C3B">
            <w:pPr>
              <w:pStyle w:val="BodyTextIndent"/>
              <w:widowControl w:val="0"/>
              <w:numPr>
                <w:ilvl w:val="0"/>
                <w:numId w:val="1"/>
              </w:numPr>
              <w:spacing w:after="0"/>
              <w:ind w:left="360" w:firstLine="0"/>
              <w:jc w:val="both"/>
              <w:rPr>
                <w:rFonts w:ascii="Calibri" w:hAnsi="Calibri" w:cs="Calibri"/>
                <w:szCs w:val="24"/>
              </w:rPr>
            </w:pPr>
            <w:r w:rsidRPr="003019B6">
              <w:rPr>
                <w:rFonts w:ascii="Calibri" w:hAnsi="Calibri" w:cs="Calibri"/>
                <w:szCs w:val="24"/>
              </w:rPr>
              <w:t xml:space="preserve">Ability to use sound judgment. </w:t>
            </w:r>
          </w:p>
          <w:p w14:paraId="3E2DB8CE" w14:textId="77777777" w:rsidR="00471045" w:rsidRPr="003019B6" w:rsidRDefault="00471045" w:rsidP="000C7C3B">
            <w:pPr>
              <w:pStyle w:val="BodyTextIndent"/>
              <w:widowControl w:val="0"/>
              <w:numPr>
                <w:ilvl w:val="0"/>
                <w:numId w:val="1"/>
              </w:numPr>
              <w:spacing w:after="0"/>
              <w:ind w:left="360" w:firstLine="0"/>
              <w:jc w:val="both"/>
              <w:rPr>
                <w:rFonts w:ascii="Calibri" w:hAnsi="Calibri" w:cs="Calibri"/>
                <w:szCs w:val="24"/>
              </w:rPr>
            </w:pPr>
            <w:r w:rsidRPr="003019B6">
              <w:rPr>
                <w:rFonts w:ascii="Calibri" w:hAnsi="Calibri" w:cs="Calibri"/>
                <w:szCs w:val="24"/>
              </w:rPr>
              <w:t xml:space="preserve">Ability to work with people, including opposing counsel, in a professional and civil manner. </w:t>
            </w:r>
          </w:p>
          <w:p w14:paraId="7B177FAA" w14:textId="77777777" w:rsidR="00471045" w:rsidRPr="003019B6" w:rsidRDefault="00471045" w:rsidP="000C7C3B">
            <w:pPr>
              <w:pStyle w:val="BodyTextIndent"/>
              <w:widowControl w:val="0"/>
              <w:numPr>
                <w:ilvl w:val="0"/>
                <w:numId w:val="1"/>
              </w:numPr>
              <w:spacing w:after="0"/>
              <w:ind w:left="360" w:firstLine="0"/>
              <w:jc w:val="both"/>
              <w:rPr>
                <w:rFonts w:ascii="Calibri" w:hAnsi="Calibri" w:cs="Calibri"/>
                <w:szCs w:val="24"/>
              </w:rPr>
            </w:pPr>
            <w:r w:rsidRPr="003019B6">
              <w:rPr>
                <w:rFonts w:ascii="Calibri" w:hAnsi="Calibri" w:cs="Calibri"/>
                <w:szCs w:val="24"/>
              </w:rPr>
              <w:t xml:space="preserve">Commitment to public sector service. </w:t>
            </w:r>
          </w:p>
          <w:p w14:paraId="4F898BE0" w14:textId="77777777" w:rsidR="00471045" w:rsidRPr="003019B6" w:rsidRDefault="00471045" w:rsidP="000C7C3B">
            <w:pPr>
              <w:pStyle w:val="BodyTextIndent"/>
              <w:widowControl w:val="0"/>
              <w:numPr>
                <w:ilvl w:val="0"/>
                <w:numId w:val="1"/>
              </w:numPr>
              <w:spacing w:after="0"/>
              <w:ind w:left="360" w:firstLine="0"/>
              <w:jc w:val="both"/>
              <w:rPr>
                <w:rFonts w:ascii="Calibri" w:hAnsi="Calibri" w:cs="Calibri"/>
                <w:szCs w:val="24"/>
              </w:rPr>
            </w:pPr>
            <w:r w:rsidRPr="003019B6">
              <w:rPr>
                <w:rFonts w:ascii="Calibri" w:hAnsi="Calibri" w:cs="Calibri"/>
                <w:szCs w:val="24"/>
              </w:rPr>
              <w:t>Ability to speak a second language (bilingual) or American Sign Language preferred.</w:t>
            </w:r>
          </w:p>
        </w:tc>
      </w:tr>
      <w:tr w:rsidR="00471045" w14:paraId="4B8E7810" w14:textId="77777777" w:rsidTr="000C7C3B">
        <w:tc>
          <w:tcPr>
            <w:tcW w:w="10790" w:type="dxa"/>
            <w:gridSpan w:val="6"/>
            <w:shd w:val="clear" w:color="auto" w:fill="D9D9D9" w:themeFill="background1" w:themeFillShade="D9"/>
          </w:tcPr>
          <w:p w14:paraId="1498F8D3" w14:textId="77777777" w:rsidR="00471045" w:rsidRPr="00EA272A" w:rsidRDefault="00471045" w:rsidP="000C7C3B">
            <w:pPr>
              <w:rPr>
                <w:b/>
                <w:bCs/>
                <w:sz w:val="20"/>
                <w:szCs w:val="20"/>
              </w:rPr>
            </w:pPr>
            <w:r w:rsidRPr="7811256E">
              <w:rPr>
                <w:b/>
                <w:bCs/>
                <w:sz w:val="20"/>
                <w:szCs w:val="20"/>
              </w:rPr>
              <w:lastRenderedPageBreak/>
              <w:t>TYPICAL WORKING CONDITIONS:</w:t>
            </w:r>
          </w:p>
        </w:tc>
      </w:tr>
      <w:tr w:rsidR="00471045" w14:paraId="376BA1C7" w14:textId="77777777" w:rsidTr="000C7C3B">
        <w:trPr>
          <w:trHeight w:val="432"/>
        </w:trPr>
        <w:tc>
          <w:tcPr>
            <w:tcW w:w="10790" w:type="dxa"/>
            <w:gridSpan w:val="6"/>
            <w:shd w:val="clear" w:color="auto" w:fill="FFFFFF" w:themeFill="background1"/>
          </w:tcPr>
          <w:p w14:paraId="33A0ED9B" w14:textId="77777777" w:rsidR="00471045" w:rsidRPr="00012E7C" w:rsidRDefault="00471045" w:rsidP="000C7C3B">
            <w:pPr>
              <w:tabs>
                <w:tab w:val="left" w:pos="-720"/>
              </w:tabs>
              <w:ind w:right="-18"/>
              <w:rPr>
                <w:rFonts w:cstheme="minorHAnsi"/>
                <w:szCs w:val="24"/>
              </w:rPr>
            </w:pPr>
            <w:r w:rsidRPr="00012E7C">
              <w:rPr>
                <w:rFonts w:cstheme="minorHAnsi"/>
                <w:szCs w:val="24"/>
              </w:rPr>
              <w:t xml:space="preserve">The demands described here are representative of those that must be met by the incumbent, with or without </w:t>
            </w:r>
            <w:proofErr w:type="gramStart"/>
            <w:r w:rsidRPr="00012E7C">
              <w:rPr>
                <w:rFonts w:cstheme="minorHAnsi"/>
                <w:szCs w:val="24"/>
              </w:rPr>
              <w:t>a reasonable</w:t>
            </w:r>
            <w:proofErr w:type="gramEnd"/>
            <w:r w:rsidRPr="00012E7C">
              <w:rPr>
                <w:rFonts w:cstheme="minorHAnsi"/>
                <w:szCs w:val="24"/>
              </w:rPr>
              <w:t xml:space="preserve"> accommodation, to successfully perform the essential functions of the job:</w:t>
            </w:r>
          </w:p>
          <w:p w14:paraId="3FC82D73" w14:textId="77777777" w:rsidR="00471045" w:rsidRPr="00012E7C" w:rsidRDefault="00471045" w:rsidP="000C7C3B">
            <w:pPr>
              <w:tabs>
                <w:tab w:val="left" w:pos="-720"/>
              </w:tabs>
              <w:ind w:right="-18"/>
              <w:rPr>
                <w:rFonts w:cstheme="minorHAnsi"/>
                <w:szCs w:val="24"/>
              </w:rPr>
            </w:pPr>
          </w:p>
          <w:p w14:paraId="7D845BF5" w14:textId="77777777" w:rsidR="00471045" w:rsidRPr="00012E7C" w:rsidRDefault="00471045" w:rsidP="000C7C3B">
            <w:pPr>
              <w:numPr>
                <w:ilvl w:val="0"/>
                <w:numId w:val="2"/>
              </w:numPr>
              <w:snapToGrid w:val="0"/>
              <w:rPr>
                <w:rFonts w:cstheme="minorHAnsi"/>
                <w:szCs w:val="24"/>
              </w:rPr>
            </w:pPr>
            <w:r w:rsidRPr="00012E7C">
              <w:rPr>
                <w:rFonts w:cstheme="minorHAnsi"/>
                <w:szCs w:val="24"/>
              </w:rPr>
              <w:t>Requires daily use of a personal computer and related software applications at a workstation.</w:t>
            </w:r>
          </w:p>
          <w:p w14:paraId="59C8B545" w14:textId="77777777" w:rsidR="00471045" w:rsidRPr="00012E7C" w:rsidRDefault="00471045" w:rsidP="000C7C3B">
            <w:pPr>
              <w:numPr>
                <w:ilvl w:val="0"/>
                <w:numId w:val="2"/>
              </w:numPr>
              <w:snapToGrid w:val="0"/>
              <w:rPr>
                <w:rFonts w:cstheme="minorHAnsi"/>
                <w:szCs w:val="24"/>
              </w:rPr>
            </w:pPr>
            <w:r w:rsidRPr="00012E7C">
              <w:rPr>
                <w:rFonts w:cstheme="minorHAnsi"/>
                <w:szCs w:val="24"/>
              </w:rPr>
              <w:t xml:space="preserve">Requires ability to complete tasks that typically may </w:t>
            </w:r>
            <w:proofErr w:type="gramStart"/>
            <w:r w:rsidRPr="00012E7C">
              <w:rPr>
                <w:rFonts w:cstheme="minorHAnsi"/>
                <w:szCs w:val="24"/>
              </w:rPr>
              <w:t>require making</w:t>
            </w:r>
            <w:proofErr w:type="gramEnd"/>
            <w:r w:rsidRPr="00012E7C">
              <w:rPr>
                <w:rFonts w:cstheme="minorHAnsi"/>
                <w:szCs w:val="24"/>
              </w:rPr>
              <w:t xml:space="preserve"> repetitive hand movements in the performance of daily duties, with or without reasonable </w:t>
            </w:r>
            <w:proofErr w:type="gramStart"/>
            <w:r w:rsidRPr="00012E7C">
              <w:rPr>
                <w:rFonts w:cstheme="minorHAnsi"/>
                <w:szCs w:val="24"/>
              </w:rPr>
              <w:t>accommodations</w:t>
            </w:r>
            <w:proofErr w:type="gramEnd"/>
            <w:r w:rsidRPr="00012E7C">
              <w:rPr>
                <w:rFonts w:cstheme="minorHAnsi"/>
                <w:szCs w:val="24"/>
              </w:rPr>
              <w:t xml:space="preserve"> and modifications to facilitate such tasks.</w:t>
            </w:r>
          </w:p>
          <w:p w14:paraId="03DF0E3B" w14:textId="77777777" w:rsidR="00471045" w:rsidRPr="00012E7C" w:rsidRDefault="00471045" w:rsidP="000C7C3B">
            <w:pPr>
              <w:numPr>
                <w:ilvl w:val="0"/>
                <w:numId w:val="2"/>
              </w:numPr>
              <w:snapToGrid w:val="0"/>
              <w:rPr>
                <w:rFonts w:cstheme="minorHAnsi"/>
                <w:szCs w:val="24"/>
              </w:rPr>
            </w:pPr>
            <w:r w:rsidRPr="00012E7C">
              <w:rPr>
                <w:rFonts w:cstheme="minorHAnsi"/>
                <w:szCs w:val="24"/>
              </w:rPr>
              <w:t>Requires prolonged use of a workstation for 6.5 to 7 hours per day.</w:t>
            </w:r>
          </w:p>
          <w:p w14:paraId="1F31B212" w14:textId="77777777" w:rsidR="00471045" w:rsidRPr="00012E7C" w:rsidRDefault="00471045" w:rsidP="000C7C3B">
            <w:pPr>
              <w:numPr>
                <w:ilvl w:val="0"/>
                <w:numId w:val="2"/>
              </w:numPr>
              <w:snapToGrid w:val="0"/>
              <w:rPr>
                <w:rFonts w:cstheme="minorHAnsi"/>
                <w:szCs w:val="24"/>
              </w:rPr>
            </w:pPr>
            <w:r w:rsidRPr="00012E7C">
              <w:rPr>
                <w:rFonts w:cstheme="minorHAnsi"/>
                <w:szCs w:val="24"/>
              </w:rPr>
              <w:t>Requires dependability and excellent attendance records.</w:t>
            </w:r>
          </w:p>
          <w:p w14:paraId="50891EB3" w14:textId="77777777" w:rsidR="00471045" w:rsidRPr="00012E7C" w:rsidRDefault="00471045" w:rsidP="000C7C3B">
            <w:pPr>
              <w:widowControl w:val="0"/>
              <w:numPr>
                <w:ilvl w:val="0"/>
                <w:numId w:val="2"/>
              </w:numPr>
              <w:rPr>
                <w:rFonts w:ascii="Arial" w:hAnsi="Arial" w:cs="Arial"/>
                <w:szCs w:val="24"/>
              </w:rPr>
            </w:pPr>
            <w:r w:rsidRPr="00012E7C">
              <w:rPr>
                <w:rFonts w:cstheme="minorHAnsi"/>
                <w:szCs w:val="24"/>
              </w:rPr>
              <w:t xml:space="preserve">Requires occasional travel to attend meetings and </w:t>
            </w:r>
            <w:proofErr w:type="gramStart"/>
            <w:r w:rsidRPr="00012E7C">
              <w:rPr>
                <w:rFonts w:cstheme="minorHAnsi"/>
                <w:szCs w:val="24"/>
              </w:rPr>
              <w:t>trainings</w:t>
            </w:r>
            <w:proofErr w:type="gramEnd"/>
            <w:r w:rsidRPr="00012E7C">
              <w:rPr>
                <w:rFonts w:cstheme="minorHAnsi"/>
                <w:szCs w:val="24"/>
              </w:rPr>
              <w:t xml:space="preserve"> and to conduct depositions, trials, interviews, and mediations.</w:t>
            </w:r>
          </w:p>
        </w:tc>
      </w:tr>
      <w:tr w:rsidR="00471045" w14:paraId="6717136B" w14:textId="77777777" w:rsidTr="000C7C3B">
        <w:tc>
          <w:tcPr>
            <w:tcW w:w="10790" w:type="dxa"/>
            <w:gridSpan w:val="6"/>
            <w:shd w:val="clear" w:color="auto" w:fill="D9D9D9" w:themeFill="background1" w:themeFillShade="D9"/>
          </w:tcPr>
          <w:p w14:paraId="372A2696" w14:textId="77777777" w:rsidR="00471045" w:rsidRPr="00EA272A" w:rsidRDefault="00471045" w:rsidP="000C7C3B">
            <w:pPr>
              <w:rPr>
                <w:b/>
                <w:bCs/>
                <w:sz w:val="20"/>
                <w:szCs w:val="20"/>
              </w:rPr>
            </w:pPr>
            <w:r>
              <w:rPr>
                <w:b/>
                <w:bCs/>
                <w:sz w:val="20"/>
                <w:szCs w:val="20"/>
              </w:rPr>
              <w:t>TELEWORK DESIGNATION:</w:t>
            </w:r>
          </w:p>
        </w:tc>
      </w:tr>
      <w:tr w:rsidR="00471045" w14:paraId="6905F25E" w14:textId="77777777" w:rsidTr="000C7C3B">
        <w:trPr>
          <w:trHeight w:val="602"/>
        </w:trPr>
        <w:tc>
          <w:tcPr>
            <w:tcW w:w="10790" w:type="dxa"/>
            <w:gridSpan w:val="6"/>
            <w:shd w:val="clear" w:color="auto" w:fill="FFFFFF" w:themeFill="background1"/>
          </w:tcPr>
          <w:p w14:paraId="7B50E249" w14:textId="77777777" w:rsidR="00471045" w:rsidRDefault="00471045" w:rsidP="000C7C3B">
            <w:r>
              <w:t xml:space="preserve">This position is designated as telework </w:t>
            </w:r>
            <w:proofErr w:type="gramStart"/>
            <w:r>
              <w:t>eligible-hybrid</w:t>
            </w:r>
            <w:proofErr w:type="gramEnd"/>
            <w:r>
              <w:t>.</w:t>
            </w:r>
          </w:p>
        </w:tc>
      </w:tr>
      <w:tr w:rsidR="00471045" w14:paraId="6E452750" w14:textId="77777777" w:rsidTr="000C7C3B">
        <w:tc>
          <w:tcPr>
            <w:tcW w:w="10790" w:type="dxa"/>
            <w:gridSpan w:val="6"/>
            <w:shd w:val="clear" w:color="auto" w:fill="D9D9D9" w:themeFill="background1" w:themeFillShade="D9"/>
          </w:tcPr>
          <w:p w14:paraId="242FF6E9" w14:textId="77777777" w:rsidR="00471045" w:rsidRDefault="00471045" w:rsidP="000C7C3B">
            <w:pPr>
              <w:rPr>
                <w:b/>
                <w:bCs/>
                <w:sz w:val="20"/>
                <w:szCs w:val="20"/>
              </w:rPr>
            </w:pPr>
            <w:r>
              <w:rPr>
                <w:b/>
                <w:bCs/>
                <w:sz w:val="20"/>
                <w:szCs w:val="20"/>
              </w:rPr>
              <w:t>SPECIAL REQUIREMENTS:</w:t>
            </w:r>
          </w:p>
          <w:p w14:paraId="5F201EA9" w14:textId="77777777" w:rsidR="00471045" w:rsidRPr="00754A4C" w:rsidRDefault="00471045" w:rsidP="000C7C3B">
            <w:pPr>
              <w:tabs>
                <w:tab w:val="left" w:pos="1455"/>
              </w:tabs>
              <w:rPr>
                <w:sz w:val="20"/>
                <w:szCs w:val="20"/>
              </w:rPr>
            </w:pPr>
            <w:r>
              <w:rPr>
                <w:sz w:val="20"/>
                <w:szCs w:val="20"/>
              </w:rPr>
              <w:tab/>
            </w:r>
          </w:p>
        </w:tc>
      </w:tr>
      <w:tr w:rsidR="00471045" w14:paraId="2B07288A" w14:textId="77777777" w:rsidTr="000C7C3B">
        <w:trPr>
          <w:trHeight w:val="432"/>
        </w:trPr>
        <w:tc>
          <w:tcPr>
            <w:tcW w:w="10790" w:type="dxa"/>
            <w:gridSpan w:val="6"/>
            <w:shd w:val="clear" w:color="auto" w:fill="FFFFFF" w:themeFill="background1"/>
          </w:tcPr>
          <w:p w14:paraId="6E0213CF" w14:textId="77777777" w:rsidR="00471045" w:rsidRPr="002043AE" w:rsidRDefault="00471045" w:rsidP="000C7C3B">
            <w:pPr>
              <w:rPr>
                <w:b/>
                <w:bCs/>
              </w:rPr>
            </w:pPr>
            <w:r w:rsidRPr="002043AE">
              <w:rPr>
                <w:b/>
                <w:bCs/>
              </w:rPr>
              <w:t xml:space="preserve">Supervision Received: </w:t>
            </w:r>
          </w:p>
          <w:p w14:paraId="60BECDAE" w14:textId="77777777" w:rsidR="00471045" w:rsidRDefault="00471045" w:rsidP="000C7C3B">
            <w:r w:rsidRPr="002043AE">
              <w:t>The Attorney I</w:t>
            </w:r>
            <w:r>
              <w:t>V</w:t>
            </w:r>
            <w:r w:rsidRPr="002043AE">
              <w:t xml:space="preserve"> receives general supervision from their Assistant Chief Counsel and may receive </w:t>
            </w:r>
            <w:proofErr w:type="gramStart"/>
            <w:r w:rsidRPr="002043AE">
              <w:t>direction</w:t>
            </w:r>
            <w:proofErr w:type="gramEnd"/>
            <w:r w:rsidRPr="002043AE">
              <w:t xml:space="preserve"> from the Chief Counsel, Deputy Chief Counsel, and other Assistant Chief Counsels subject to case assignments. </w:t>
            </w:r>
          </w:p>
          <w:p w14:paraId="12E57231" w14:textId="77777777" w:rsidR="00471045" w:rsidRDefault="00471045" w:rsidP="000C7C3B">
            <w:pPr>
              <w:rPr>
                <w:b/>
                <w:bCs/>
              </w:rPr>
            </w:pPr>
          </w:p>
          <w:p w14:paraId="075A7D73" w14:textId="77777777" w:rsidR="00471045" w:rsidRDefault="00471045" w:rsidP="000C7C3B">
            <w:r w:rsidRPr="002043AE">
              <w:rPr>
                <w:b/>
                <w:bCs/>
              </w:rPr>
              <w:t>Supervision Exercised:</w:t>
            </w:r>
            <w:r w:rsidRPr="002043AE">
              <w:t xml:space="preserve"> </w:t>
            </w:r>
          </w:p>
          <w:p w14:paraId="358B485F" w14:textId="77777777" w:rsidR="00471045" w:rsidRDefault="00471045" w:rsidP="000C7C3B">
            <w:r w:rsidRPr="002043AE">
              <w:t xml:space="preserve">This position has no direct supervisory functions. </w:t>
            </w:r>
          </w:p>
          <w:p w14:paraId="3B6422B4" w14:textId="77777777" w:rsidR="00471045" w:rsidRDefault="00471045" w:rsidP="000C7C3B"/>
          <w:p w14:paraId="0B942418" w14:textId="77777777" w:rsidR="00471045" w:rsidRDefault="00471045" w:rsidP="000C7C3B">
            <w:r w:rsidRPr="002043AE">
              <w:rPr>
                <w:b/>
                <w:bCs/>
              </w:rPr>
              <w:t>Administrative Responsibility:</w:t>
            </w:r>
            <w:r w:rsidRPr="002043AE">
              <w:t xml:space="preserve"> </w:t>
            </w:r>
          </w:p>
          <w:p w14:paraId="4D3951E2" w14:textId="77777777" w:rsidR="00471045" w:rsidRDefault="00471045" w:rsidP="000C7C3B">
            <w:r w:rsidRPr="002043AE">
              <w:t>Adheres to all applicable laws, rules, policies, and procedures of the Department, including directives from departmental management personnel. Personal Contacts: The Attorney I</w:t>
            </w:r>
            <w:r>
              <w:t>V</w:t>
            </w:r>
            <w:r w:rsidRPr="002043AE">
              <w:t xml:space="preserve"> has daily contact with their Assistant Chief Counsel, Department attorneys, other members of the Legal Division, and Departmental management and staff.</w:t>
            </w:r>
          </w:p>
        </w:tc>
      </w:tr>
      <w:tr w:rsidR="00471045" w14:paraId="56B955D9" w14:textId="77777777" w:rsidTr="000C7C3B">
        <w:tc>
          <w:tcPr>
            <w:tcW w:w="10790" w:type="dxa"/>
            <w:gridSpan w:val="6"/>
            <w:shd w:val="clear" w:color="auto" w:fill="D9D9D9" w:themeFill="background1" w:themeFillShade="D9"/>
          </w:tcPr>
          <w:p w14:paraId="4CAAFD04" w14:textId="77777777" w:rsidR="00471045" w:rsidRPr="00EA272A" w:rsidRDefault="00471045" w:rsidP="000C7C3B">
            <w:pPr>
              <w:rPr>
                <w:b/>
                <w:bCs/>
                <w:sz w:val="20"/>
                <w:szCs w:val="20"/>
              </w:rPr>
            </w:pPr>
            <w:r>
              <w:rPr>
                <w:b/>
                <w:bCs/>
                <w:sz w:val="20"/>
                <w:szCs w:val="20"/>
              </w:rPr>
              <w:t xml:space="preserve">The statements contained in this job description reflect general details as necessary to describe the principal functions of this job. </w:t>
            </w:r>
            <w:proofErr w:type="gramStart"/>
            <w:r>
              <w:rPr>
                <w:b/>
                <w:bCs/>
                <w:sz w:val="20"/>
                <w:szCs w:val="20"/>
              </w:rPr>
              <w:t>It should not be considered an</w:t>
            </w:r>
            <w:proofErr w:type="gramEnd"/>
            <w:r>
              <w:rPr>
                <w:b/>
                <w:bCs/>
                <w:sz w:val="20"/>
                <w:szCs w:val="20"/>
              </w:rPr>
              <w:t xml:space="preserve"> all-inclusive listing of work requirements</w:t>
            </w:r>
            <w:proofErr w:type="gramStart"/>
            <w:r>
              <w:rPr>
                <w:b/>
                <w:bCs/>
                <w:sz w:val="20"/>
                <w:szCs w:val="20"/>
              </w:rPr>
              <w:t>.</w:t>
            </w:r>
            <w:proofErr w:type="gramEnd"/>
            <w:r>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471045" w14:paraId="0DCED02B" w14:textId="77777777" w:rsidTr="000C7C3B">
        <w:trPr>
          <w:trHeight w:val="143"/>
        </w:trPr>
        <w:tc>
          <w:tcPr>
            <w:tcW w:w="10790" w:type="dxa"/>
            <w:gridSpan w:val="6"/>
            <w:shd w:val="clear" w:color="auto" w:fill="FFFFFF" w:themeFill="background1"/>
          </w:tcPr>
          <w:p w14:paraId="1F1F460B" w14:textId="77777777" w:rsidR="00471045" w:rsidRPr="0096241B" w:rsidRDefault="00471045" w:rsidP="000C7C3B">
            <w:pPr>
              <w:rPr>
                <w:sz w:val="6"/>
                <w:szCs w:val="6"/>
              </w:rPr>
            </w:pPr>
          </w:p>
        </w:tc>
      </w:tr>
      <w:tr w:rsidR="00471045" w14:paraId="3A5D007C" w14:textId="77777777" w:rsidTr="000C7C3B">
        <w:tc>
          <w:tcPr>
            <w:tcW w:w="10790" w:type="dxa"/>
            <w:gridSpan w:val="6"/>
            <w:shd w:val="clear" w:color="auto" w:fill="D9D9D9" w:themeFill="background1" w:themeFillShade="D9"/>
          </w:tcPr>
          <w:p w14:paraId="5214AFA0" w14:textId="77777777" w:rsidR="00471045" w:rsidRDefault="00471045" w:rsidP="000C7C3B">
            <w:pPr>
              <w:rPr>
                <w:b/>
                <w:bCs/>
                <w:sz w:val="20"/>
                <w:szCs w:val="20"/>
              </w:rPr>
            </w:pPr>
            <w:r>
              <w:rPr>
                <w:b/>
                <w:bCs/>
                <w:sz w:val="20"/>
                <w:szCs w:val="20"/>
              </w:rPr>
              <w:t xml:space="preserve">SUPERVISOR STATEMENT: </w:t>
            </w:r>
          </w:p>
          <w:p w14:paraId="7EA27B31" w14:textId="77777777" w:rsidR="00471045" w:rsidRPr="00CF5FE9" w:rsidRDefault="00471045" w:rsidP="000C7C3B">
            <w:r w:rsidRPr="00CF5FE9">
              <w:rPr>
                <w:sz w:val="20"/>
                <w:szCs w:val="20"/>
              </w:rPr>
              <w:t>I CERTIFY THIS DUTY STATEMENT REPRESENTS AN ACCURATE DESCRIPTION OF THE ESSENTIAL FU</w:t>
            </w:r>
            <w:r>
              <w:rPr>
                <w:sz w:val="20"/>
                <w:szCs w:val="20"/>
              </w:rPr>
              <w:t>NC</w:t>
            </w:r>
            <w:r w:rsidRPr="00CF5FE9">
              <w:rPr>
                <w:sz w:val="20"/>
                <w:szCs w:val="20"/>
              </w:rPr>
              <w:t>TIONS OF THIS POSITION. I HAVE DISCUSSED THE DUTIES OF THIS POSITION WITH THE EMPLOYEE AND PROVIDED THE EMPLOYEE WITH A COPY OF THIS DUTY STATEMENT.</w:t>
            </w:r>
          </w:p>
        </w:tc>
      </w:tr>
      <w:tr w:rsidR="00471045" w14:paraId="6C0F3C69" w14:textId="77777777" w:rsidTr="000C7C3B">
        <w:tc>
          <w:tcPr>
            <w:tcW w:w="4315" w:type="dxa"/>
            <w:gridSpan w:val="3"/>
            <w:shd w:val="clear" w:color="auto" w:fill="FFFFFF" w:themeFill="background1"/>
          </w:tcPr>
          <w:p w14:paraId="1CE86E4A" w14:textId="77777777" w:rsidR="00471045" w:rsidRDefault="00471045" w:rsidP="000C7C3B">
            <w:pPr>
              <w:rPr>
                <w:b/>
                <w:bCs/>
                <w:sz w:val="20"/>
                <w:szCs w:val="20"/>
              </w:rPr>
            </w:pPr>
            <w:r>
              <w:rPr>
                <w:b/>
                <w:bCs/>
                <w:sz w:val="20"/>
                <w:szCs w:val="20"/>
              </w:rPr>
              <w:t>SUPERVISOR NAME (PRINT OR TYPE)</w:t>
            </w:r>
          </w:p>
        </w:tc>
        <w:tc>
          <w:tcPr>
            <w:tcW w:w="4320" w:type="dxa"/>
            <w:gridSpan w:val="2"/>
            <w:shd w:val="clear" w:color="auto" w:fill="FFFFFF" w:themeFill="background1"/>
          </w:tcPr>
          <w:p w14:paraId="1BDBCD2C" w14:textId="77777777" w:rsidR="00471045" w:rsidRDefault="00471045" w:rsidP="000C7C3B">
            <w:pPr>
              <w:rPr>
                <w:b/>
                <w:bCs/>
                <w:sz w:val="20"/>
                <w:szCs w:val="20"/>
              </w:rPr>
            </w:pPr>
            <w:r>
              <w:rPr>
                <w:b/>
                <w:bCs/>
                <w:sz w:val="20"/>
                <w:szCs w:val="20"/>
              </w:rPr>
              <w:t>SUPERVISOR SIGNATURE</w:t>
            </w:r>
          </w:p>
        </w:tc>
        <w:tc>
          <w:tcPr>
            <w:tcW w:w="2155" w:type="dxa"/>
            <w:shd w:val="clear" w:color="auto" w:fill="FFFFFF" w:themeFill="background1"/>
          </w:tcPr>
          <w:p w14:paraId="5A5AE4FA" w14:textId="77777777" w:rsidR="00471045" w:rsidRDefault="00471045" w:rsidP="000C7C3B">
            <w:pPr>
              <w:rPr>
                <w:b/>
                <w:bCs/>
                <w:sz w:val="20"/>
                <w:szCs w:val="20"/>
              </w:rPr>
            </w:pPr>
            <w:r>
              <w:rPr>
                <w:b/>
                <w:bCs/>
                <w:sz w:val="20"/>
                <w:szCs w:val="20"/>
              </w:rPr>
              <w:t>DATE</w:t>
            </w:r>
          </w:p>
        </w:tc>
      </w:tr>
      <w:tr w:rsidR="00471045" w14:paraId="55825588" w14:textId="77777777" w:rsidTr="000C7C3B">
        <w:trPr>
          <w:trHeight w:val="485"/>
        </w:trPr>
        <w:tc>
          <w:tcPr>
            <w:tcW w:w="4315" w:type="dxa"/>
            <w:gridSpan w:val="3"/>
            <w:shd w:val="clear" w:color="auto" w:fill="FFFFFF" w:themeFill="background1"/>
            <w:vAlign w:val="center"/>
          </w:tcPr>
          <w:p w14:paraId="1F8D7013" w14:textId="77777777" w:rsidR="00471045" w:rsidRPr="009B5AB5" w:rsidRDefault="00471045" w:rsidP="000C7C3B">
            <w:pPr>
              <w:rPr>
                <w:b/>
                <w:bCs/>
              </w:rPr>
            </w:pPr>
          </w:p>
        </w:tc>
        <w:tc>
          <w:tcPr>
            <w:tcW w:w="4320" w:type="dxa"/>
            <w:gridSpan w:val="2"/>
            <w:shd w:val="clear" w:color="auto" w:fill="FFFFFF" w:themeFill="background1"/>
            <w:vAlign w:val="center"/>
          </w:tcPr>
          <w:p w14:paraId="101139FC" w14:textId="77777777" w:rsidR="00471045" w:rsidRDefault="00471045" w:rsidP="000C7C3B">
            <w:pPr>
              <w:rPr>
                <w:b/>
                <w:bCs/>
                <w:sz w:val="20"/>
                <w:szCs w:val="20"/>
              </w:rPr>
            </w:pPr>
          </w:p>
        </w:tc>
        <w:tc>
          <w:tcPr>
            <w:tcW w:w="2155" w:type="dxa"/>
            <w:shd w:val="clear" w:color="auto" w:fill="FFFFFF" w:themeFill="background1"/>
            <w:vAlign w:val="center"/>
          </w:tcPr>
          <w:p w14:paraId="7FEA2B0C" w14:textId="77777777" w:rsidR="00471045" w:rsidRDefault="00471045" w:rsidP="000C7C3B">
            <w:pPr>
              <w:rPr>
                <w:b/>
                <w:bCs/>
                <w:sz w:val="20"/>
                <w:szCs w:val="20"/>
              </w:rPr>
            </w:pPr>
          </w:p>
        </w:tc>
      </w:tr>
      <w:tr w:rsidR="00471045" w14:paraId="721423B0" w14:textId="77777777" w:rsidTr="000C7C3B">
        <w:tc>
          <w:tcPr>
            <w:tcW w:w="10790" w:type="dxa"/>
            <w:gridSpan w:val="6"/>
            <w:shd w:val="clear" w:color="auto" w:fill="D9D9D9" w:themeFill="background1" w:themeFillShade="D9"/>
          </w:tcPr>
          <w:p w14:paraId="04182B16" w14:textId="77777777" w:rsidR="00471045" w:rsidRDefault="00471045" w:rsidP="000C7C3B">
            <w:pPr>
              <w:rPr>
                <w:b/>
                <w:bCs/>
                <w:sz w:val="20"/>
                <w:szCs w:val="20"/>
              </w:rPr>
            </w:pPr>
            <w:r>
              <w:rPr>
                <w:b/>
                <w:bCs/>
                <w:sz w:val="20"/>
                <w:szCs w:val="20"/>
              </w:rPr>
              <w:lastRenderedPageBreak/>
              <w:t>EMPLOYEE STATEMENT:</w:t>
            </w:r>
          </w:p>
          <w:p w14:paraId="2E3994F4" w14:textId="77777777" w:rsidR="00471045" w:rsidRPr="00CF5FE9" w:rsidRDefault="00471045" w:rsidP="000C7C3B">
            <w:r w:rsidRPr="00CF5FE9">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471045" w14:paraId="3BE898FB" w14:textId="77777777" w:rsidTr="000C7C3B">
        <w:tc>
          <w:tcPr>
            <w:tcW w:w="4315" w:type="dxa"/>
            <w:gridSpan w:val="3"/>
            <w:shd w:val="clear" w:color="auto" w:fill="FFFFFF" w:themeFill="background1"/>
          </w:tcPr>
          <w:p w14:paraId="09AA08FB" w14:textId="77777777" w:rsidR="00471045" w:rsidRDefault="00471045" w:rsidP="000C7C3B">
            <w:pPr>
              <w:rPr>
                <w:b/>
                <w:bCs/>
                <w:sz w:val="20"/>
                <w:szCs w:val="20"/>
              </w:rPr>
            </w:pPr>
            <w:r>
              <w:rPr>
                <w:b/>
                <w:bCs/>
                <w:sz w:val="20"/>
                <w:szCs w:val="20"/>
              </w:rPr>
              <w:t>EMPLOYEE NAME (PRINT OR TYPE)</w:t>
            </w:r>
          </w:p>
        </w:tc>
        <w:tc>
          <w:tcPr>
            <w:tcW w:w="4320" w:type="dxa"/>
            <w:gridSpan w:val="2"/>
            <w:shd w:val="clear" w:color="auto" w:fill="FFFFFF" w:themeFill="background1"/>
          </w:tcPr>
          <w:p w14:paraId="5B274A31" w14:textId="77777777" w:rsidR="00471045" w:rsidRDefault="00471045" w:rsidP="000C7C3B">
            <w:pPr>
              <w:rPr>
                <w:b/>
                <w:bCs/>
                <w:sz w:val="20"/>
                <w:szCs w:val="20"/>
              </w:rPr>
            </w:pPr>
            <w:r>
              <w:rPr>
                <w:b/>
                <w:bCs/>
                <w:sz w:val="20"/>
                <w:szCs w:val="20"/>
              </w:rPr>
              <w:t>EMPLOYEE SIGNATURE</w:t>
            </w:r>
          </w:p>
        </w:tc>
        <w:tc>
          <w:tcPr>
            <w:tcW w:w="2155" w:type="dxa"/>
            <w:shd w:val="clear" w:color="auto" w:fill="FFFFFF" w:themeFill="background1"/>
          </w:tcPr>
          <w:p w14:paraId="0D561ECF" w14:textId="77777777" w:rsidR="00471045" w:rsidRDefault="00471045" w:rsidP="000C7C3B">
            <w:pPr>
              <w:rPr>
                <w:b/>
                <w:bCs/>
                <w:sz w:val="20"/>
                <w:szCs w:val="20"/>
              </w:rPr>
            </w:pPr>
            <w:r>
              <w:rPr>
                <w:b/>
                <w:bCs/>
                <w:sz w:val="20"/>
                <w:szCs w:val="20"/>
              </w:rPr>
              <w:t>DATE</w:t>
            </w:r>
          </w:p>
        </w:tc>
      </w:tr>
      <w:tr w:rsidR="00471045" w14:paraId="0D7584E5" w14:textId="77777777" w:rsidTr="000C7C3B">
        <w:trPr>
          <w:trHeight w:val="485"/>
        </w:trPr>
        <w:tc>
          <w:tcPr>
            <w:tcW w:w="4315" w:type="dxa"/>
            <w:gridSpan w:val="3"/>
            <w:shd w:val="clear" w:color="auto" w:fill="FFFFFF" w:themeFill="background1"/>
            <w:vAlign w:val="center"/>
          </w:tcPr>
          <w:p w14:paraId="6541AE59" w14:textId="77777777" w:rsidR="00471045" w:rsidRPr="009B5AB5" w:rsidRDefault="00471045" w:rsidP="000C7C3B">
            <w:pPr>
              <w:rPr>
                <w:b/>
                <w:bCs/>
              </w:rPr>
            </w:pPr>
          </w:p>
        </w:tc>
        <w:tc>
          <w:tcPr>
            <w:tcW w:w="4320" w:type="dxa"/>
            <w:gridSpan w:val="2"/>
            <w:shd w:val="clear" w:color="auto" w:fill="FFFFFF" w:themeFill="background1"/>
            <w:vAlign w:val="center"/>
          </w:tcPr>
          <w:p w14:paraId="23CA6C04" w14:textId="77777777" w:rsidR="00471045" w:rsidRDefault="00471045" w:rsidP="000C7C3B">
            <w:pPr>
              <w:rPr>
                <w:b/>
                <w:bCs/>
                <w:sz w:val="20"/>
                <w:szCs w:val="20"/>
              </w:rPr>
            </w:pPr>
          </w:p>
        </w:tc>
        <w:tc>
          <w:tcPr>
            <w:tcW w:w="2155" w:type="dxa"/>
            <w:shd w:val="clear" w:color="auto" w:fill="FFFFFF" w:themeFill="background1"/>
            <w:vAlign w:val="center"/>
          </w:tcPr>
          <w:p w14:paraId="279EAD92" w14:textId="77777777" w:rsidR="00471045" w:rsidRDefault="00471045" w:rsidP="000C7C3B">
            <w:pPr>
              <w:rPr>
                <w:b/>
                <w:bCs/>
                <w:sz w:val="20"/>
                <w:szCs w:val="20"/>
              </w:rPr>
            </w:pPr>
          </w:p>
        </w:tc>
      </w:tr>
    </w:tbl>
    <w:p w14:paraId="30486A4D" w14:textId="10587586" w:rsidR="00483B8F" w:rsidRPr="00483B8F" w:rsidRDefault="00483B8F" w:rsidP="00483B8F"/>
    <w:sectPr w:rsidR="00483B8F" w:rsidRPr="00483B8F" w:rsidSect="005E40FD">
      <w:headerReference w:type="default" r:id="rId11"/>
      <w:footerReference w:type="default" r:id="rId12"/>
      <w:pgSz w:w="12240" w:h="15840"/>
      <w:pgMar w:top="1620" w:right="720" w:bottom="720" w:left="720" w:header="540" w:footer="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B280" w14:textId="77777777" w:rsidR="002D3806" w:rsidRDefault="002D3806" w:rsidP="00483B8F">
      <w:pPr>
        <w:spacing w:after="0" w:line="240" w:lineRule="auto"/>
      </w:pPr>
      <w:r>
        <w:separator/>
      </w:r>
    </w:p>
  </w:endnote>
  <w:endnote w:type="continuationSeparator" w:id="0">
    <w:p w14:paraId="455FB2FD" w14:textId="77777777" w:rsidR="002D3806" w:rsidRDefault="002D3806" w:rsidP="00483B8F">
      <w:pPr>
        <w:spacing w:after="0" w:line="240" w:lineRule="auto"/>
      </w:pPr>
      <w:r>
        <w:continuationSeparator/>
      </w:r>
    </w:p>
  </w:endnote>
  <w:endnote w:type="continuationNotice" w:id="1">
    <w:p w14:paraId="719D95FB" w14:textId="77777777" w:rsidR="002D3806" w:rsidRDefault="002D3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BCB" w14:textId="212E775E" w:rsidR="005A7D08" w:rsidRDefault="005A7D08" w:rsidP="005A7D08">
    <w:pPr>
      <w:pStyle w:val="Footer"/>
      <w:tabs>
        <w:tab w:val="right" w:pos="10800"/>
      </w:tabs>
    </w:pPr>
    <w:r>
      <w:t xml:space="preserve">Revised: </w:t>
    </w:r>
    <w:r w:rsidR="00904D38">
      <w:t>07/01/2026</w:t>
    </w:r>
    <w:r>
      <w:tab/>
    </w:r>
    <w:r>
      <w:tab/>
    </w:r>
    <w:r>
      <w:tab/>
      <w:t xml:space="preserve">Page </w:t>
    </w:r>
    <w:sdt>
      <w:sdtPr>
        <w:id w:val="-11092816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4329D9" w14:textId="77777777" w:rsidR="00E00B4E" w:rsidRDefault="00E0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BB212" w14:textId="77777777" w:rsidR="002D3806" w:rsidRDefault="002D3806" w:rsidP="00483B8F">
      <w:pPr>
        <w:spacing w:after="0" w:line="240" w:lineRule="auto"/>
      </w:pPr>
      <w:r>
        <w:separator/>
      </w:r>
    </w:p>
  </w:footnote>
  <w:footnote w:type="continuationSeparator" w:id="0">
    <w:p w14:paraId="66057AAB" w14:textId="77777777" w:rsidR="002D3806" w:rsidRDefault="002D3806" w:rsidP="00483B8F">
      <w:pPr>
        <w:spacing w:after="0" w:line="240" w:lineRule="auto"/>
      </w:pPr>
      <w:r>
        <w:continuationSeparator/>
      </w:r>
    </w:p>
  </w:footnote>
  <w:footnote w:type="continuationNotice" w:id="1">
    <w:p w14:paraId="5A2166CC" w14:textId="77777777" w:rsidR="002D3806" w:rsidRDefault="002D3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141" w14:textId="6016AFF0" w:rsidR="00EA2F5C" w:rsidRPr="00904D38" w:rsidRDefault="00904D38" w:rsidP="00904D38">
    <w:pPr>
      <w:pStyle w:val="Header"/>
      <w:tabs>
        <w:tab w:val="clear" w:pos="4680"/>
        <w:tab w:val="clear" w:pos="9360"/>
      </w:tabs>
      <w:jc w:val="right"/>
      <w:rPr>
        <w:rFonts w:ascii="Arial" w:hAnsi="Arial" w:cs="Arial"/>
      </w:rPr>
    </w:pPr>
    <w:r w:rsidRPr="009B42D5">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61688465" wp14:editId="33906F00">
              <wp:simplePos x="0" y="0"/>
              <wp:positionH relativeFrom="column">
                <wp:posOffset>-259715</wp:posOffset>
              </wp:positionH>
              <wp:positionV relativeFrom="paragraph">
                <wp:posOffset>-233045</wp:posOffset>
              </wp:positionV>
              <wp:extent cx="13747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1404620"/>
                      </a:xfrm>
                      <a:prstGeom prst="rect">
                        <a:avLst/>
                      </a:prstGeom>
                      <a:noFill/>
                      <a:ln w="9525">
                        <a:noFill/>
                        <a:miter lim="800000"/>
                        <a:headEnd/>
                        <a:tailEnd/>
                      </a:ln>
                    </wps:spPr>
                    <wps:txbx>
                      <w:txbxContent>
                        <w:p w14:paraId="1B91A52F" w14:textId="77777777" w:rsidR="00904D38" w:rsidRDefault="00904D38" w:rsidP="00904D38">
                          <w:r>
                            <w:rPr>
                              <w:rFonts w:ascii="Arial" w:hAnsi="Arial" w:cs="Arial"/>
                              <w:noProof/>
                              <w:sz w:val="20"/>
                              <w:szCs w:val="20"/>
                            </w:rPr>
                            <w:drawing>
                              <wp:inline distT="0" distB="0" distL="0" distR="0" wp14:anchorId="3D7AB0AD" wp14:editId="26D8A3F5">
                                <wp:extent cx="1016813" cy="1016813"/>
                                <wp:effectExtent l="0" t="0" r="0" b="0"/>
                                <wp:docPr id="831415949" name="Picture 831415949"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9486" cy="1029486"/>
                                        </a:xfrm>
                                        <a:prstGeom prst="rect">
                                          <a:avLst/>
                                        </a:prstGeom>
                                        <a:noFill/>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688465" id="_x0000_t202" coordsize="21600,21600" o:spt="202" path="m,l,21600r21600,l21600,xe">
              <v:stroke joinstyle="miter"/>
              <v:path gradientshapeok="t" o:connecttype="rect"/>
            </v:shapetype>
            <v:shape id="Text Box 2" o:spid="_x0000_s1026" type="#_x0000_t202" style="position:absolute;left:0;text-align:left;margin-left:-20.45pt;margin-top:-18.35pt;width:10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" filled="f" stroked="f">
              <v:textbox style="mso-fit-shape-to-text:t">
                <w:txbxContent>
                  <w:p w14:paraId="1B91A52F" w14:textId="77777777" w:rsidR="00904D38" w:rsidRDefault="00904D38" w:rsidP="00904D38">
                    <w:r>
                      <w:rPr>
                        <w:rFonts w:ascii="Arial" w:hAnsi="Arial" w:cs="Arial"/>
                        <w:noProof/>
                        <w:sz w:val="20"/>
                        <w:szCs w:val="20"/>
                      </w:rPr>
                      <w:drawing>
                        <wp:inline distT="0" distB="0" distL="0" distR="0" wp14:anchorId="3D7AB0AD" wp14:editId="26D8A3F5">
                          <wp:extent cx="1016813" cy="1016813"/>
                          <wp:effectExtent l="0" t="0" r="0" b="0"/>
                          <wp:docPr id="831415949" name="Picture 831415949"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9486" cy="1029486"/>
                                  </a:xfrm>
                                  <a:prstGeom prst="rect">
                                    <a:avLst/>
                                  </a:prstGeom>
                                  <a:noFill/>
                                </pic:spPr>
                              </pic:pic>
                            </a:graphicData>
                          </a:graphic>
                        </wp:inline>
                      </w:drawing>
                    </w:r>
                  </w:p>
                </w:txbxContent>
              </v:textbox>
              <w10:wrap type="square"/>
            </v:shape>
          </w:pict>
        </mc:Fallback>
      </mc:AlternateContent>
    </w:r>
    <w:r w:rsidR="00EA2F5C">
      <w:rPr>
        <w:rFonts w:ascii="Arial" w:hAnsi="Arial" w:cs="Arial"/>
        <w:sz w:val="20"/>
        <w:szCs w:val="20"/>
      </w:rPr>
      <w:tab/>
    </w:r>
    <w:r w:rsidR="00EA2F5C">
      <w:rPr>
        <w:rFonts w:ascii="Arial" w:hAnsi="Arial" w:cs="Arial"/>
        <w:sz w:val="20"/>
        <w:szCs w:val="20"/>
      </w:rPr>
      <w:tab/>
    </w:r>
    <w:r w:rsidR="00EA2F5C">
      <w:rPr>
        <w:rFonts w:ascii="Arial" w:hAnsi="Arial" w:cs="Arial"/>
        <w:sz w:val="20"/>
        <w:szCs w:val="20"/>
      </w:rPr>
      <w:tab/>
    </w:r>
    <w:r w:rsidR="00EA2F5C">
      <w:rPr>
        <w:rFonts w:ascii="Arial" w:hAnsi="Arial" w:cs="Arial"/>
        <w:sz w:val="20"/>
        <w:szCs w:val="20"/>
      </w:rPr>
      <w:tab/>
    </w:r>
    <w:r w:rsidR="00EA2F5C">
      <w:rPr>
        <w:rFonts w:ascii="Arial" w:hAnsi="Arial" w:cs="Arial"/>
        <w:sz w:val="20"/>
        <w:szCs w:val="20"/>
      </w:rPr>
      <w:tab/>
    </w:r>
    <w:r w:rsidR="00EA2F5C" w:rsidRPr="00904D38">
      <w:rPr>
        <w:rFonts w:ascii="Arial" w:hAnsi="Arial" w:cs="Arial"/>
        <w:sz w:val="18"/>
        <w:szCs w:val="18"/>
      </w:rPr>
      <w:tab/>
    </w:r>
    <w:r w:rsidR="00EA2F5C" w:rsidRPr="00904D38">
      <w:rPr>
        <w:rFonts w:ascii="Arial" w:hAnsi="Arial" w:cs="Arial"/>
        <w:sz w:val="28"/>
        <w:szCs w:val="28"/>
      </w:rPr>
      <w:tab/>
    </w:r>
    <w:r w:rsidR="00EA2F5C" w:rsidRPr="00904D38">
      <w:rPr>
        <w:rFonts w:ascii="Arial" w:hAnsi="Arial" w:cs="Arial"/>
      </w:rPr>
      <w:t xml:space="preserve">   </w:t>
    </w:r>
    <w:r w:rsidR="00EA2F5C" w:rsidRPr="00904D38">
      <w:rPr>
        <w:rFonts w:ascii="Arial" w:hAnsi="Arial" w:cs="Arial"/>
        <w:sz w:val="18"/>
        <w:szCs w:val="18"/>
      </w:rPr>
      <w:t xml:space="preserve">                </w:t>
    </w:r>
    <w:r w:rsidR="00CB4BC7" w:rsidRPr="00904D38">
      <w:rPr>
        <w:rFonts w:ascii="Arial" w:hAnsi="Arial" w:cs="Arial"/>
      </w:rPr>
      <w:t>State</w:t>
    </w:r>
    <w:r w:rsidR="004D6C63" w:rsidRPr="00904D38">
      <w:rPr>
        <w:rFonts w:ascii="Arial" w:hAnsi="Arial" w:cs="Arial"/>
      </w:rPr>
      <w:t xml:space="preserve"> </w:t>
    </w:r>
    <w:r w:rsidR="00CB4BC7" w:rsidRPr="00904D38">
      <w:rPr>
        <w:rFonts w:ascii="Arial" w:hAnsi="Arial" w:cs="Arial"/>
      </w:rPr>
      <w:t>of</w:t>
    </w:r>
    <w:r w:rsidR="004D6C63" w:rsidRPr="00904D38">
      <w:rPr>
        <w:rFonts w:ascii="Arial" w:hAnsi="Arial" w:cs="Arial"/>
      </w:rPr>
      <w:t xml:space="preserve"> </w:t>
    </w:r>
    <w:r w:rsidR="00CB4BC7" w:rsidRPr="00904D38">
      <w:rPr>
        <w:rFonts w:ascii="Arial" w:hAnsi="Arial" w:cs="Arial"/>
      </w:rPr>
      <w:t>California</w:t>
    </w:r>
  </w:p>
  <w:p w14:paraId="6FA48B6A" w14:textId="687AD695" w:rsidR="00CB4BC7" w:rsidRPr="00904D38" w:rsidRDefault="00A35EBC" w:rsidP="00904D38">
    <w:pPr>
      <w:pStyle w:val="Header"/>
      <w:tabs>
        <w:tab w:val="clear" w:pos="4680"/>
        <w:tab w:val="clear" w:pos="9360"/>
      </w:tabs>
      <w:jc w:val="right"/>
      <w:rPr>
        <w:rFonts w:ascii="Arial" w:hAnsi="Arial" w:cs="Arial"/>
      </w:rPr>
    </w:pPr>
    <w:r w:rsidRPr="00904D38">
      <w:rPr>
        <w:rFonts w:ascii="Arial" w:hAnsi="Arial" w:cs="Arial"/>
      </w:rPr>
      <w:t xml:space="preserve">California Housing and Homelessness </w:t>
    </w:r>
    <w:r w:rsidR="00EA2F5C" w:rsidRPr="00904D38">
      <w:rPr>
        <w:rFonts w:ascii="Arial" w:hAnsi="Arial" w:cs="Arial"/>
      </w:rPr>
      <w:t>Agency</w:t>
    </w:r>
  </w:p>
  <w:p w14:paraId="168561DD" w14:textId="4A19793E" w:rsidR="00CB4BC7" w:rsidRPr="00904D38" w:rsidRDefault="00EA2F5C" w:rsidP="00904D38">
    <w:pPr>
      <w:pStyle w:val="Header"/>
      <w:tabs>
        <w:tab w:val="clear" w:pos="4680"/>
        <w:tab w:val="clear" w:pos="9360"/>
      </w:tabs>
      <w:jc w:val="right"/>
      <w:rPr>
        <w:rFonts w:ascii="Arial" w:hAnsi="Arial" w:cs="Arial"/>
      </w:rPr>
    </w:pPr>
    <w:r w:rsidRPr="00904D38">
      <w:rPr>
        <w:rFonts w:ascii="Arial" w:hAnsi="Arial" w:cs="Arial"/>
      </w:rPr>
      <w:t>California Civil Rights Department</w:t>
    </w:r>
  </w:p>
  <w:p w14:paraId="474922F2" w14:textId="77777777" w:rsidR="00A77D21" w:rsidRPr="00904D38" w:rsidRDefault="00CB4BC7" w:rsidP="00904D38">
    <w:pPr>
      <w:pStyle w:val="Header"/>
      <w:tabs>
        <w:tab w:val="clear" w:pos="4680"/>
        <w:tab w:val="clear" w:pos="9360"/>
      </w:tabs>
      <w:jc w:val="right"/>
      <w:rPr>
        <w:rFonts w:ascii="Arial" w:hAnsi="Arial" w:cs="Arial"/>
      </w:rPr>
    </w:pPr>
    <w:r w:rsidRPr="00904D38">
      <w:rPr>
        <w:rFonts w:ascii="Arial" w:hAnsi="Arial" w:cs="Arial"/>
      </w:rPr>
      <w:t>Human Resources</w:t>
    </w:r>
  </w:p>
  <w:p w14:paraId="214756B0" w14:textId="77777777" w:rsidR="00904D38" w:rsidRDefault="00904D38" w:rsidP="00904D38">
    <w:pPr>
      <w:pStyle w:val="Header"/>
      <w:tabs>
        <w:tab w:val="clear" w:pos="4680"/>
        <w:tab w:val="clear" w:pos="9360"/>
      </w:tabs>
      <w:rPr>
        <w:rFonts w:ascii="Arial" w:hAnsi="Arial" w:cs="Arial"/>
        <w:sz w:val="24"/>
        <w:szCs w:val="24"/>
      </w:rPr>
    </w:pPr>
  </w:p>
  <w:p w14:paraId="6A572EAF" w14:textId="77777777" w:rsidR="00904D38" w:rsidRDefault="00904D38" w:rsidP="00904D38">
    <w:pPr>
      <w:pStyle w:val="Header"/>
      <w:tabs>
        <w:tab w:val="clear" w:pos="4680"/>
        <w:tab w:val="clear" w:pos="9360"/>
      </w:tabs>
      <w:rPr>
        <w:rFonts w:ascii="Arial" w:hAnsi="Arial" w:cs="Arial"/>
        <w:sz w:val="24"/>
        <w:szCs w:val="24"/>
      </w:rPr>
    </w:pPr>
  </w:p>
  <w:p w14:paraId="77A70E4E" w14:textId="77777777" w:rsidR="00904D38" w:rsidRDefault="00904D38" w:rsidP="00904D38">
    <w:pPr>
      <w:pStyle w:val="Header"/>
      <w:tabs>
        <w:tab w:val="clear" w:pos="4680"/>
        <w:tab w:val="clear" w:pos="9360"/>
      </w:tabs>
      <w:rPr>
        <w:rFonts w:ascii="Arial" w:hAnsi="Arial" w:cs="Arial"/>
        <w:sz w:val="24"/>
        <w:szCs w:val="24"/>
      </w:rPr>
    </w:pPr>
  </w:p>
  <w:p w14:paraId="6CFC0C73" w14:textId="2DA6EB8B" w:rsidR="00904D38" w:rsidRPr="00904D38" w:rsidRDefault="00904D38" w:rsidP="00904D38">
    <w:pPr>
      <w:pStyle w:val="Header"/>
      <w:tabs>
        <w:tab w:val="clear" w:pos="4680"/>
        <w:tab w:val="clear" w:pos="9360"/>
      </w:tabs>
      <w:rPr>
        <w:rFonts w:ascii="Arial" w:hAnsi="Arial" w:cs="Arial"/>
        <w:b/>
        <w:bCs/>
        <w:sz w:val="28"/>
        <w:szCs w:val="28"/>
      </w:rPr>
    </w:pPr>
    <w:r w:rsidRPr="00904D38">
      <w:rPr>
        <w:rFonts w:ascii="Arial" w:hAnsi="Arial" w:cs="Arial"/>
        <w:b/>
        <w:bCs/>
        <w:sz w:val="28"/>
        <w:szCs w:val="28"/>
      </w:rPr>
      <w:t>Duty Statement</w:t>
    </w:r>
  </w:p>
  <w:p w14:paraId="6AD8E324" w14:textId="77777777" w:rsidR="00A77D21" w:rsidRPr="009B42D5" w:rsidRDefault="00A77D21" w:rsidP="009B42D5">
    <w:pPr>
      <w:pStyle w:val="Header"/>
      <w:tabs>
        <w:tab w:val="clear" w:pos="4680"/>
        <w:tab w:val="clear" w:pos="9360"/>
      </w:tabs>
      <w:ind w:left="-45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32163"/>
    <w:multiLevelType w:val="hybridMultilevel"/>
    <w:tmpl w:val="F8A8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B3268"/>
    <w:multiLevelType w:val="hybridMultilevel"/>
    <w:tmpl w:val="06D6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3354885">
    <w:abstractNumId w:val="0"/>
  </w:num>
  <w:num w:numId="2" w16cid:durableId="1205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8F"/>
    <w:rsid w:val="0001312D"/>
    <w:rsid w:val="00014EE5"/>
    <w:rsid w:val="00016F2B"/>
    <w:rsid w:val="00053E5C"/>
    <w:rsid w:val="00067191"/>
    <w:rsid w:val="00070D6A"/>
    <w:rsid w:val="00083227"/>
    <w:rsid w:val="00096A47"/>
    <w:rsid w:val="000C7015"/>
    <w:rsid w:val="0010407C"/>
    <w:rsid w:val="0012468D"/>
    <w:rsid w:val="00152D55"/>
    <w:rsid w:val="0017794C"/>
    <w:rsid w:val="001C0A07"/>
    <w:rsid w:val="001C52A5"/>
    <w:rsid w:val="00200DF8"/>
    <w:rsid w:val="00226DF6"/>
    <w:rsid w:val="00244973"/>
    <w:rsid w:val="0025249C"/>
    <w:rsid w:val="00252E66"/>
    <w:rsid w:val="002535F3"/>
    <w:rsid w:val="00266FFE"/>
    <w:rsid w:val="002761E6"/>
    <w:rsid w:val="00283C8D"/>
    <w:rsid w:val="002D3806"/>
    <w:rsid w:val="002E04D4"/>
    <w:rsid w:val="002F7C7B"/>
    <w:rsid w:val="00317D10"/>
    <w:rsid w:val="0035130F"/>
    <w:rsid w:val="00354CA9"/>
    <w:rsid w:val="00357E7B"/>
    <w:rsid w:val="003A48F3"/>
    <w:rsid w:val="003E2726"/>
    <w:rsid w:val="003F7694"/>
    <w:rsid w:val="004303DC"/>
    <w:rsid w:val="004637A7"/>
    <w:rsid w:val="00471045"/>
    <w:rsid w:val="00483B8F"/>
    <w:rsid w:val="00483CCD"/>
    <w:rsid w:val="00484193"/>
    <w:rsid w:val="004B7D95"/>
    <w:rsid w:val="004D6C63"/>
    <w:rsid w:val="004E2FEC"/>
    <w:rsid w:val="005270B0"/>
    <w:rsid w:val="00527AA0"/>
    <w:rsid w:val="00541ED2"/>
    <w:rsid w:val="00547C01"/>
    <w:rsid w:val="0056601A"/>
    <w:rsid w:val="005969E7"/>
    <w:rsid w:val="005A7D08"/>
    <w:rsid w:val="005D3676"/>
    <w:rsid w:val="005E40FD"/>
    <w:rsid w:val="00604E0C"/>
    <w:rsid w:val="00621004"/>
    <w:rsid w:val="00662164"/>
    <w:rsid w:val="00686A40"/>
    <w:rsid w:val="00696B8F"/>
    <w:rsid w:val="00754A4C"/>
    <w:rsid w:val="00760973"/>
    <w:rsid w:val="007B47ED"/>
    <w:rsid w:val="007C029C"/>
    <w:rsid w:val="007F4351"/>
    <w:rsid w:val="00825A6D"/>
    <w:rsid w:val="008355D6"/>
    <w:rsid w:val="008400C8"/>
    <w:rsid w:val="00852D5C"/>
    <w:rsid w:val="00876970"/>
    <w:rsid w:val="00883B3F"/>
    <w:rsid w:val="00885B87"/>
    <w:rsid w:val="008A74C7"/>
    <w:rsid w:val="008D1E12"/>
    <w:rsid w:val="008E6CBA"/>
    <w:rsid w:val="00904D38"/>
    <w:rsid w:val="00923176"/>
    <w:rsid w:val="00927094"/>
    <w:rsid w:val="0096241B"/>
    <w:rsid w:val="00972E43"/>
    <w:rsid w:val="009752FD"/>
    <w:rsid w:val="00984001"/>
    <w:rsid w:val="00987BDB"/>
    <w:rsid w:val="009A2D63"/>
    <w:rsid w:val="009B297F"/>
    <w:rsid w:val="009B42D5"/>
    <w:rsid w:val="009B5AB5"/>
    <w:rsid w:val="009C479C"/>
    <w:rsid w:val="009D3681"/>
    <w:rsid w:val="00A065BB"/>
    <w:rsid w:val="00A144A7"/>
    <w:rsid w:val="00A311D9"/>
    <w:rsid w:val="00A35EBC"/>
    <w:rsid w:val="00A54FD7"/>
    <w:rsid w:val="00A77D21"/>
    <w:rsid w:val="00AA397A"/>
    <w:rsid w:val="00B171E5"/>
    <w:rsid w:val="00B226A7"/>
    <w:rsid w:val="00B33795"/>
    <w:rsid w:val="00B36DC2"/>
    <w:rsid w:val="00BB21A0"/>
    <w:rsid w:val="00BF41B5"/>
    <w:rsid w:val="00C13DFD"/>
    <w:rsid w:val="00C7069D"/>
    <w:rsid w:val="00CA5742"/>
    <w:rsid w:val="00CB4BC7"/>
    <w:rsid w:val="00CE75EE"/>
    <w:rsid w:val="00CF5FE9"/>
    <w:rsid w:val="00D074DA"/>
    <w:rsid w:val="00D37857"/>
    <w:rsid w:val="00D74342"/>
    <w:rsid w:val="00D75C4A"/>
    <w:rsid w:val="00D925CF"/>
    <w:rsid w:val="00DB611F"/>
    <w:rsid w:val="00DE1024"/>
    <w:rsid w:val="00DF4F08"/>
    <w:rsid w:val="00E00B4E"/>
    <w:rsid w:val="00E2416A"/>
    <w:rsid w:val="00E36F1E"/>
    <w:rsid w:val="00E96918"/>
    <w:rsid w:val="00EA272A"/>
    <w:rsid w:val="00EA2F5C"/>
    <w:rsid w:val="00EA7F64"/>
    <w:rsid w:val="00ED76D5"/>
    <w:rsid w:val="00F04A21"/>
    <w:rsid w:val="00F65B1B"/>
    <w:rsid w:val="00F82C2A"/>
    <w:rsid w:val="00F90275"/>
    <w:rsid w:val="00FC1EFD"/>
    <w:rsid w:val="0AC011CF"/>
    <w:rsid w:val="1AEF8402"/>
    <w:rsid w:val="41C8DE62"/>
    <w:rsid w:val="7811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5FBE3"/>
  <w15:chartTrackingRefBased/>
  <w15:docId w15:val="{A79D0750-8596-4E1C-9379-FE71F8D7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8F"/>
  </w:style>
  <w:style w:type="paragraph" w:styleId="Footer">
    <w:name w:val="footer"/>
    <w:basedOn w:val="Normal"/>
    <w:link w:val="FooterChar"/>
    <w:uiPriority w:val="99"/>
    <w:unhideWhenUsed/>
    <w:rsid w:val="00483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8F"/>
  </w:style>
  <w:style w:type="table" w:styleId="TableGrid">
    <w:name w:val="Table Grid"/>
    <w:basedOn w:val="TableNormal"/>
    <w:uiPriority w:val="39"/>
    <w:rsid w:val="00B33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E04D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E04D4"/>
    <w:rPr>
      <w:rFonts w:ascii="Arial" w:eastAsia="Arial" w:hAnsi="Arial" w:cs="Arial"/>
      <w:sz w:val="24"/>
      <w:szCs w:val="24"/>
    </w:rPr>
  </w:style>
  <w:style w:type="paragraph" w:customStyle="1" w:styleId="Default">
    <w:name w:val="Default"/>
    <w:rsid w:val="00547C01"/>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uiPriority w:val="99"/>
    <w:unhideWhenUsed/>
    <w:rsid w:val="00471045"/>
    <w:pPr>
      <w:spacing w:after="120"/>
      <w:ind w:left="360"/>
    </w:pPr>
  </w:style>
  <w:style w:type="character" w:customStyle="1" w:styleId="BodyTextIndentChar">
    <w:name w:val="Body Text Indent Char"/>
    <w:basedOn w:val="DefaultParagraphFont"/>
    <w:link w:val="BodyTextIndent"/>
    <w:uiPriority w:val="99"/>
    <w:rsid w:val="00471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965a7d-55d3-41f4-9a66-5a95f787382f" xsi:nil="true"/>
    <lcf76f155ced4ddcb4097134ff3c332f xmlns="0e287349-a67a-44f6-bbd2-cfb13d6a3472">
      <Terms xmlns="http://schemas.microsoft.com/office/infopath/2007/PartnerControls"/>
    </lcf76f155ced4ddcb4097134ff3c332f>
    <SharedWithUsers xmlns="5d965a7d-55d3-41f4-9a66-5a95f787382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D6DB480220BA43AC23EC0179D46045" ma:contentTypeVersion="16" ma:contentTypeDescription="Create a new document." ma:contentTypeScope="" ma:versionID="afdf100cd7b029c919efadb81677dd91">
  <xsd:schema xmlns:xsd="http://www.w3.org/2001/XMLSchema" xmlns:xs="http://www.w3.org/2001/XMLSchema" xmlns:p="http://schemas.microsoft.com/office/2006/metadata/properties" xmlns:ns2="0e287349-a67a-44f6-bbd2-cfb13d6a3472" xmlns:ns3="5d965a7d-55d3-41f4-9a66-5a95f787382f" targetNamespace="http://schemas.microsoft.com/office/2006/metadata/properties" ma:root="true" ma:fieldsID="62a24c6139fb0c73d142b04c9e072e7d" ns2:_="" ns3:_="">
    <xsd:import namespace="0e287349-a67a-44f6-bbd2-cfb13d6a3472"/>
    <xsd:import namespace="5d965a7d-55d3-41f4-9a66-5a95f78738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87349-a67a-44f6-bbd2-cfb13d6a3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7be89b-1412-4b57-a963-ed19039a03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65a7d-55d3-41f4-9a66-5a95f78738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376e26-b638-412f-ba52-041492fd696d}" ma:internalName="TaxCatchAll" ma:showField="CatchAllData" ma:web="5d965a7d-55d3-41f4-9a66-5a95f7873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A3196-EA7C-4438-A0D6-28B660641F64}">
  <ds:schemaRefs>
    <ds:schemaRef ds:uri="http://schemas.microsoft.com/office/2006/metadata/properties"/>
    <ds:schemaRef ds:uri="http://schemas.microsoft.com/office/infopath/2007/PartnerControls"/>
    <ds:schemaRef ds:uri="5d965a7d-55d3-41f4-9a66-5a95f787382f"/>
    <ds:schemaRef ds:uri="0e287349-a67a-44f6-bbd2-cfb13d6a3472"/>
  </ds:schemaRefs>
</ds:datastoreItem>
</file>

<file path=customXml/itemProps2.xml><?xml version="1.0" encoding="utf-8"?>
<ds:datastoreItem xmlns:ds="http://schemas.openxmlformats.org/officeDocument/2006/customXml" ds:itemID="{5C975B5C-B12A-43BC-A721-CE663C9BDEA3}">
  <ds:schemaRefs>
    <ds:schemaRef ds:uri="http://schemas.microsoft.com/sharepoint/v3/contenttype/forms"/>
  </ds:schemaRefs>
</ds:datastoreItem>
</file>

<file path=customXml/itemProps3.xml><?xml version="1.0" encoding="utf-8"?>
<ds:datastoreItem xmlns:ds="http://schemas.openxmlformats.org/officeDocument/2006/customXml" ds:itemID="{F0963287-EBDF-4FC4-9034-FE0C0A763446}">
  <ds:schemaRefs>
    <ds:schemaRef ds:uri="http://schemas.openxmlformats.org/officeDocument/2006/bibliography"/>
  </ds:schemaRefs>
</ds:datastoreItem>
</file>

<file path=customXml/itemProps4.xml><?xml version="1.0" encoding="utf-8"?>
<ds:datastoreItem xmlns:ds="http://schemas.openxmlformats.org/officeDocument/2006/customXml" ds:itemID="{34952542-A734-4BD1-A695-915F5E7AF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87349-a67a-44f6-bbd2-cfb13d6a3472"/>
    <ds:schemaRef ds:uri="5d965a7d-55d3-41f4-9a66-5a95f7873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a88b24-2bd2-4a6c-a239-8aaa5e4127f8}" enabled="1" method="Standard" siteId="{6a09218b-667d-4eed-b5d6-1dfa0c724836}"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Flok, Amanda@Parks</dc:creator>
  <cp:keywords/>
  <dc:description/>
  <cp:lastModifiedBy>Critchfield, Linda@CalCivilRights</cp:lastModifiedBy>
  <cp:revision>2</cp:revision>
  <dcterms:created xsi:type="dcterms:W3CDTF">2026-07-09T15:24:00Z</dcterms:created>
  <dcterms:modified xsi:type="dcterms:W3CDTF">2026-07-09T15:24:00Z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0x010100D3D6DB480220BA43AC23EC0179D46045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