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CellMar>
          <w:top w:w="58" w:type="dxa"/>
          <w:bottom w:w="58" w:type="dxa"/>
        </w:tblCellMa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F26AB8">
        <w:trPr>
          <w:jc w:val="center"/>
        </w:trPr>
        <w:tc>
          <w:tcPr>
            <w:tcW w:w="8780" w:type="dxa"/>
            <w:gridSpan w:val="6"/>
            <w:tcBorders>
              <w:top w:val="nil"/>
              <w:left w:val="nil"/>
              <w:bottom w:val="nil"/>
            </w:tcBorders>
          </w:tcPr>
          <w:p w14:paraId="4E6DB626" w14:textId="662BCF27" w:rsidR="005943C7" w:rsidRPr="002E1CA3" w:rsidRDefault="005943C7" w:rsidP="007E7AE7">
            <w:pPr>
              <w:jc w:val="both"/>
              <w:rPr>
                <w:b/>
                <w:sz w:val="24"/>
                <w:szCs w:val="24"/>
              </w:rPr>
            </w:pPr>
            <w:r w:rsidRPr="002E1CA3">
              <w:rPr>
                <w:b/>
                <w:sz w:val="24"/>
                <w:szCs w:val="24"/>
              </w:rPr>
              <w:t>CALIFORNIA DEPARTMENT OF CORRECTIONS AND REHABILITATION</w:t>
            </w:r>
            <w:r w:rsidR="00897AF6">
              <w:rPr>
                <w:b/>
                <w:sz w:val="24"/>
                <w:szCs w:val="24"/>
              </w:rPr>
              <w:t xml:space="preserve"> </w:t>
            </w:r>
          </w:p>
        </w:tc>
        <w:tc>
          <w:tcPr>
            <w:tcW w:w="341" w:type="dxa"/>
            <w:tcBorders>
              <w:top w:val="single" w:sz="4" w:space="0" w:color="auto"/>
              <w:bottom w:val="single" w:sz="4" w:space="0" w:color="auto"/>
            </w:tcBorders>
          </w:tcPr>
          <w:p w14:paraId="61F1ACA4" w14:textId="766AE4DC" w:rsidR="005943C7" w:rsidRPr="002E1CA3" w:rsidRDefault="005943C7" w:rsidP="007E7AE7">
            <w:pPr>
              <w:jc w:val="both"/>
              <w:rPr>
                <w:sz w:val="24"/>
                <w:szCs w:val="24"/>
              </w:rPr>
            </w:pPr>
          </w:p>
        </w:tc>
        <w:tc>
          <w:tcPr>
            <w:tcW w:w="1687" w:type="dxa"/>
            <w:gridSpan w:val="3"/>
            <w:tcBorders>
              <w:top w:val="nil"/>
              <w:bottom w:val="nil"/>
              <w:right w:val="nil"/>
            </w:tcBorders>
          </w:tcPr>
          <w:p w14:paraId="0F78EB72" w14:textId="77777777" w:rsidR="005943C7" w:rsidRPr="002E1CA3" w:rsidRDefault="005943C7" w:rsidP="007E7AE7">
            <w:pPr>
              <w:jc w:val="both"/>
              <w:rPr>
                <w:sz w:val="24"/>
                <w:szCs w:val="24"/>
              </w:rPr>
            </w:pPr>
            <w:r w:rsidRPr="002E1CA3">
              <w:rPr>
                <w:sz w:val="24"/>
                <w:szCs w:val="24"/>
              </w:rPr>
              <w:t>PROPOSED</w:t>
            </w:r>
          </w:p>
        </w:tc>
      </w:tr>
      <w:tr w:rsidR="002E1CA3" w:rsidRPr="002E1CA3" w14:paraId="05CBA305" w14:textId="77777777" w:rsidTr="00F26AB8">
        <w:trPr>
          <w:jc w:val="center"/>
        </w:trPr>
        <w:tc>
          <w:tcPr>
            <w:tcW w:w="5405" w:type="dxa"/>
            <w:gridSpan w:val="3"/>
            <w:tcBorders>
              <w:top w:val="nil"/>
              <w:left w:val="nil"/>
              <w:bottom w:val="nil"/>
              <w:right w:val="nil"/>
            </w:tcBorders>
          </w:tcPr>
          <w:p w14:paraId="1F59FBF0" w14:textId="1A010A32" w:rsidR="00CD0D6A" w:rsidRPr="002E1CA3" w:rsidRDefault="005943C7" w:rsidP="007E7AE7">
            <w:pPr>
              <w:jc w:val="both"/>
              <w:rPr>
                <w:sz w:val="20"/>
                <w:szCs w:val="20"/>
              </w:rPr>
            </w:pPr>
            <w:r w:rsidRPr="002E1CA3">
              <w:rPr>
                <w:sz w:val="20"/>
                <w:szCs w:val="20"/>
              </w:rPr>
              <w:t>POSITION DUTY STATEMENT</w:t>
            </w:r>
            <w:r w:rsidR="0066790C">
              <w:rPr>
                <w:sz w:val="20"/>
                <w:szCs w:val="20"/>
              </w:rPr>
              <w:t xml:space="preserve"> - General</w:t>
            </w:r>
          </w:p>
        </w:tc>
        <w:tc>
          <w:tcPr>
            <w:tcW w:w="5403" w:type="dxa"/>
            <w:gridSpan w:val="7"/>
            <w:tcBorders>
              <w:top w:val="nil"/>
              <w:left w:val="nil"/>
              <w:bottom w:val="nil"/>
              <w:right w:val="nil"/>
            </w:tcBorders>
          </w:tcPr>
          <w:p w14:paraId="5A22D82A" w14:textId="77777777" w:rsidR="00CD0D6A" w:rsidRPr="002E1CA3" w:rsidRDefault="00CD0D6A" w:rsidP="007E7AE7">
            <w:pPr>
              <w:jc w:val="both"/>
              <w:rPr>
                <w:sz w:val="24"/>
                <w:szCs w:val="24"/>
              </w:rPr>
            </w:pPr>
          </w:p>
        </w:tc>
      </w:tr>
      <w:tr w:rsidR="002E1CA3" w:rsidRPr="002E1CA3" w14:paraId="39CA46A1" w14:textId="77777777" w:rsidTr="00F26AB8">
        <w:trPr>
          <w:jc w:val="center"/>
        </w:trPr>
        <w:tc>
          <w:tcPr>
            <w:tcW w:w="5405" w:type="dxa"/>
            <w:gridSpan w:val="3"/>
            <w:tcBorders>
              <w:top w:val="nil"/>
              <w:left w:val="nil"/>
              <w:bottom w:val="nil"/>
              <w:right w:val="nil"/>
            </w:tcBorders>
          </w:tcPr>
          <w:p w14:paraId="7039AF89" w14:textId="77777777" w:rsidR="00CD0D6A" w:rsidRPr="002E1CA3" w:rsidRDefault="00CD0D6A" w:rsidP="007E7AE7">
            <w:pPr>
              <w:jc w:val="both"/>
              <w:rPr>
                <w:sz w:val="24"/>
                <w:szCs w:val="24"/>
              </w:rPr>
            </w:pPr>
          </w:p>
        </w:tc>
        <w:tc>
          <w:tcPr>
            <w:tcW w:w="3375" w:type="dxa"/>
            <w:gridSpan w:val="3"/>
            <w:tcBorders>
              <w:top w:val="nil"/>
              <w:left w:val="nil"/>
              <w:bottom w:val="nil"/>
            </w:tcBorders>
          </w:tcPr>
          <w:p w14:paraId="701007DD" w14:textId="77777777" w:rsidR="00CD0D6A" w:rsidRPr="002E1CA3" w:rsidRDefault="00CD0D6A" w:rsidP="007E7AE7">
            <w:pPr>
              <w:jc w:val="both"/>
              <w:rPr>
                <w:sz w:val="24"/>
                <w:szCs w:val="24"/>
              </w:rPr>
            </w:pPr>
          </w:p>
        </w:tc>
        <w:tc>
          <w:tcPr>
            <w:tcW w:w="341" w:type="dxa"/>
            <w:tcBorders>
              <w:top w:val="single" w:sz="4" w:space="0" w:color="auto"/>
              <w:bottom w:val="single" w:sz="4" w:space="0" w:color="auto"/>
            </w:tcBorders>
          </w:tcPr>
          <w:p w14:paraId="320A951C" w14:textId="7DDACBAC" w:rsidR="00CD0D6A" w:rsidRPr="002E1CA3" w:rsidRDefault="00D66084" w:rsidP="007E7AE7">
            <w:pPr>
              <w:jc w:val="both"/>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rsidP="007E7AE7">
            <w:pPr>
              <w:jc w:val="both"/>
              <w:rPr>
                <w:sz w:val="24"/>
                <w:szCs w:val="24"/>
              </w:rPr>
            </w:pPr>
            <w:r w:rsidRPr="002E1CA3">
              <w:rPr>
                <w:sz w:val="24"/>
                <w:szCs w:val="24"/>
              </w:rPr>
              <w:t>CURRENT</w:t>
            </w:r>
          </w:p>
        </w:tc>
      </w:tr>
      <w:tr w:rsidR="002E1CA3" w:rsidRPr="002E1CA3" w14:paraId="0FA26A8C" w14:textId="77777777" w:rsidTr="00AA56B2">
        <w:trPr>
          <w:trHeight w:val="24"/>
          <w:jc w:val="center"/>
        </w:trPr>
        <w:tc>
          <w:tcPr>
            <w:tcW w:w="5405" w:type="dxa"/>
            <w:gridSpan w:val="3"/>
            <w:tcBorders>
              <w:top w:val="nil"/>
              <w:left w:val="nil"/>
              <w:bottom w:val="single" w:sz="4" w:space="0" w:color="auto"/>
              <w:right w:val="nil"/>
            </w:tcBorders>
          </w:tcPr>
          <w:p w14:paraId="200465C8" w14:textId="77777777" w:rsidR="00CD0D6A" w:rsidRPr="00AA56B2" w:rsidRDefault="00CD0D6A" w:rsidP="007E7AE7">
            <w:pPr>
              <w:jc w:val="both"/>
              <w:rPr>
                <w:sz w:val="16"/>
                <w:szCs w:val="16"/>
              </w:rPr>
            </w:pPr>
          </w:p>
        </w:tc>
        <w:tc>
          <w:tcPr>
            <w:tcW w:w="5403" w:type="dxa"/>
            <w:gridSpan w:val="7"/>
            <w:tcBorders>
              <w:top w:val="nil"/>
              <w:left w:val="nil"/>
              <w:bottom w:val="single" w:sz="4" w:space="0" w:color="auto"/>
              <w:right w:val="nil"/>
            </w:tcBorders>
          </w:tcPr>
          <w:p w14:paraId="63C17495" w14:textId="77777777" w:rsidR="00CD0D6A" w:rsidRPr="00AA56B2" w:rsidRDefault="00CD0D6A" w:rsidP="007E7AE7">
            <w:pPr>
              <w:jc w:val="both"/>
              <w:rPr>
                <w:sz w:val="16"/>
                <w:szCs w:val="16"/>
              </w:rPr>
            </w:pPr>
          </w:p>
        </w:tc>
      </w:tr>
      <w:tr w:rsidR="00A06728" w:rsidRPr="002E1CA3" w14:paraId="2BE7F333" w14:textId="77777777" w:rsidTr="00F26AB8">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rsidP="007E7AE7">
            <w:pPr>
              <w:jc w:val="both"/>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7E7AE7">
            <w:pPr>
              <w:jc w:val="both"/>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7E7AE7">
            <w:pPr>
              <w:jc w:val="both"/>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F26AB8">
        <w:trPr>
          <w:trHeight w:val="122"/>
          <w:jc w:val="center"/>
        </w:trPr>
        <w:tc>
          <w:tcPr>
            <w:tcW w:w="5405" w:type="dxa"/>
            <w:gridSpan w:val="3"/>
            <w:tcBorders>
              <w:top w:val="nil"/>
              <w:left w:val="single" w:sz="4" w:space="0" w:color="auto"/>
              <w:bottom w:val="single" w:sz="4" w:space="0" w:color="auto"/>
            </w:tcBorders>
          </w:tcPr>
          <w:p w14:paraId="7C69B0E8" w14:textId="052D6AE3" w:rsidR="00A06728" w:rsidRPr="002E1CA3" w:rsidRDefault="003E5C35" w:rsidP="007E7AE7">
            <w:pPr>
              <w:jc w:val="both"/>
              <w:rPr>
                <w:sz w:val="24"/>
                <w:szCs w:val="24"/>
              </w:rPr>
            </w:pPr>
            <w:r>
              <w:rPr>
                <w:sz w:val="24"/>
                <w:szCs w:val="24"/>
              </w:rPr>
              <w:t>California Substance Abuse Treatment Facility and State Prison at Corcoran (CSATF/SP)</w:t>
            </w:r>
          </w:p>
        </w:tc>
        <w:tc>
          <w:tcPr>
            <w:tcW w:w="4325" w:type="dxa"/>
            <w:gridSpan w:val="6"/>
            <w:tcBorders>
              <w:top w:val="nil"/>
              <w:bottom w:val="single" w:sz="4" w:space="0" w:color="auto"/>
            </w:tcBorders>
            <w:vAlign w:val="center"/>
          </w:tcPr>
          <w:p w14:paraId="7DB4BC1F" w14:textId="2B2E8FDF" w:rsidR="00A06728" w:rsidRPr="00167A73" w:rsidRDefault="000136FA" w:rsidP="007E7AE7">
            <w:pPr>
              <w:jc w:val="both"/>
            </w:pPr>
            <w:r w:rsidRPr="000136FA">
              <w:t>587-223-1155-VAR</w:t>
            </w:r>
          </w:p>
        </w:tc>
        <w:tc>
          <w:tcPr>
            <w:tcW w:w="1078" w:type="dxa"/>
            <w:tcBorders>
              <w:top w:val="nil"/>
              <w:bottom w:val="single" w:sz="4" w:space="0" w:color="auto"/>
            </w:tcBorders>
            <w:vAlign w:val="center"/>
          </w:tcPr>
          <w:p w14:paraId="19A1FD9B" w14:textId="6FFBC95F" w:rsidR="00A06728" w:rsidRPr="00167A73" w:rsidRDefault="003E5C35" w:rsidP="003E5C35">
            <w:pPr>
              <w:jc w:val="center"/>
            </w:pPr>
            <w:r>
              <w:t>1</w:t>
            </w:r>
          </w:p>
        </w:tc>
      </w:tr>
      <w:tr w:rsidR="004120A7" w:rsidRPr="002E1CA3" w14:paraId="7D25EBD4" w14:textId="77777777" w:rsidTr="00F26AB8">
        <w:trPr>
          <w:jc w:val="center"/>
        </w:trPr>
        <w:tc>
          <w:tcPr>
            <w:tcW w:w="5405" w:type="dxa"/>
            <w:gridSpan w:val="3"/>
            <w:tcBorders>
              <w:top w:val="single" w:sz="4" w:space="0" w:color="auto"/>
              <w:bottom w:val="nil"/>
            </w:tcBorders>
          </w:tcPr>
          <w:p w14:paraId="489AE077"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F26AB8">
        <w:trPr>
          <w:jc w:val="center"/>
        </w:trPr>
        <w:tc>
          <w:tcPr>
            <w:tcW w:w="5405" w:type="dxa"/>
            <w:gridSpan w:val="3"/>
            <w:vMerge w:val="restart"/>
            <w:tcBorders>
              <w:top w:val="nil"/>
            </w:tcBorders>
            <w:vAlign w:val="center"/>
          </w:tcPr>
          <w:p w14:paraId="32D51289" w14:textId="3DD92834" w:rsidR="004120A7" w:rsidRPr="00167A73" w:rsidRDefault="003E5C35" w:rsidP="00EE7815">
            <w:pPr>
              <w:jc w:val="both"/>
            </w:pPr>
            <w:r>
              <w:t xml:space="preserve">Division of Adult Institutions / </w:t>
            </w:r>
            <w:r w:rsidR="00632CAC">
              <w:t xml:space="preserve">Business Services – </w:t>
            </w:r>
            <w:r w:rsidR="00867C8B">
              <w:t>Case Records Department</w:t>
            </w:r>
          </w:p>
        </w:tc>
        <w:tc>
          <w:tcPr>
            <w:tcW w:w="5403" w:type="dxa"/>
            <w:gridSpan w:val="7"/>
            <w:tcBorders>
              <w:top w:val="nil"/>
              <w:bottom w:val="single" w:sz="4" w:space="0" w:color="auto"/>
            </w:tcBorders>
            <w:vAlign w:val="center"/>
          </w:tcPr>
          <w:p w14:paraId="3334E89D" w14:textId="3A0AC19C" w:rsidR="004120A7" w:rsidRPr="00167A73" w:rsidRDefault="0025039C" w:rsidP="007E7AE7">
            <w:pPr>
              <w:jc w:val="both"/>
            </w:pPr>
            <w:r w:rsidRPr="0025039C">
              <w:t>Case Records Technician</w:t>
            </w:r>
          </w:p>
        </w:tc>
      </w:tr>
      <w:tr w:rsidR="004120A7" w:rsidRPr="002E1CA3" w14:paraId="11B2C64D" w14:textId="77777777" w:rsidTr="00F26AB8">
        <w:trPr>
          <w:jc w:val="center"/>
        </w:trPr>
        <w:tc>
          <w:tcPr>
            <w:tcW w:w="5405" w:type="dxa"/>
            <w:gridSpan w:val="3"/>
            <w:vMerge/>
          </w:tcPr>
          <w:p w14:paraId="36B72ABC" w14:textId="77777777" w:rsidR="004120A7" w:rsidRPr="00F77711" w:rsidRDefault="004120A7" w:rsidP="007E7AE7">
            <w:pPr>
              <w:jc w:val="both"/>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F26AB8">
        <w:trPr>
          <w:jc w:val="center"/>
        </w:trPr>
        <w:tc>
          <w:tcPr>
            <w:tcW w:w="5405" w:type="dxa"/>
            <w:gridSpan w:val="3"/>
            <w:vMerge/>
            <w:vAlign w:val="center"/>
          </w:tcPr>
          <w:p w14:paraId="126E302C" w14:textId="77777777" w:rsidR="004120A7" w:rsidRPr="00167A73" w:rsidRDefault="004120A7" w:rsidP="007E7AE7">
            <w:pPr>
              <w:jc w:val="both"/>
            </w:pPr>
          </w:p>
        </w:tc>
        <w:tc>
          <w:tcPr>
            <w:tcW w:w="5403" w:type="dxa"/>
            <w:gridSpan w:val="7"/>
            <w:tcBorders>
              <w:top w:val="nil"/>
              <w:bottom w:val="single" w:sz="4" w:space="0" w:color="auto"/>
            </w:tcBorders>
            <w:vAlign w:val="center"/>
          </w:tcPr>
          <w:p w14:paraId="283AC44E" w14:textId="6678918A" w:rsidR="004120A7" w:rsidRPr="00167A73" w:rsidRDefault="0025039C" w:rsidP="007E7AE7">
            <w:pPr>
              <w:jc w:val="both"/>
            </w:pPr>
            <w:r w:rsidRPr="0025039C">
              <w:t>Case Records Technician</w:t>
            </w:r>
          </w:p>
        </w:tc>
      </w:tr>
      <w:tr w:rsidR="004120A7" w:rsidRPr="002E1CA3" w14:paraId="07758462" w14:textId="77777777" w:rsidTr="00F26AB8">
        <w:trPr>
          <w:jc w:val="center"/>
        </w:trPr>
        <w:tc>
          <w:tcPr>
            <w:tcW w:w="5405" w:type="dxa"/>
            <w:gridSpan w:val="3"/>
            <w:vMerge/>
          </w:tcPr>
          <w:p w14:paraId="47D6A99F" w14:textId="77777777" w:rsidR="004120A7" w:rsidRPr="00F77711" w:rsidRDefault="004120A7" w:rsidP="007E7AE7">
            <w:pPr>
              <w:jc w:val="both"/>
              <w:rPr>
                <w:b/>
                <w:color w:val="7F7F7F" w:themeColor="text1" w:themeTint="80"/>
                <w:sz w:val="16"/>
                <w:szCs w:val="16"/>
              </w:rPr>
            </w:pPr>
          </w:p>
        </w:tc>
        <w:tc>
          <w:tcPr>
            <w:tcW w:w="1351" w:type="dxa"/>
            <w:tcBorders>
              <w:bottom w:val="nil"/>
            </w:tcBorders>
          </w:tcPr>
          <w:p w14:paraId="11360CE9" w14:textId="6C489F6E" w:rsidR="004120A7" w:rsidRPr="00F77711" w:rsidRDefault="003D4110" w:rsidP="00560A33">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F26AB8">
        <w:trPr>
          <w:jc w:val="center"/>
        </w:trPr>
        <w:tc>
          <w:tcPr>
            <w:tcW w:w="5405" w:type="dxa"/>
            <w:gridSpan w:val="3"/>
            <w:vMerge/>
            <w:tcBorders>
              <w:bottom w:val="single" w:sz="4" w:space="0" w:color="auto"/>
            </w:tcBorders>
            <w:vAlign w:val="center"/>
          </w:tcPr>
          <w:p w14:paraId="426468C3" w14:textId="77777777" w:rsidR="004120A7" w:rsidRPr="00167A73" w:rsidRDefault="004120A7" w:rsidP="007E7AE7">
            <w:pPr>
              <w:jc w:val="both"/>
            </w:pPr>
          </w:p>
        </w:tc>
        <w:tc>
          <w:tcPr>
            <w:tcW w:w="1351" w:type="dxa"/>
            <w:tcBorders>
              <w:top w:val="nil"/>
              <w:bottom w:val="single" w:sz="4" w:space="0" w:color="auto"/>
            </w:tcBorders>
            <w:vAlign w:val="center"/>
          </w:tcPr>
          <w:p w14:paraId="2113CD6B" w14:textId="50DA2BF3" w:rsidR="004120A7" w:rsidRPr="00167A73" w:rsidRDefault="003E5C35" w:rsidP="007E7AE7">
            <w:pPr>
              <w:spacing w:before="40" w:after="40"/>
              <w:jc w:val="both"/>
            </w:pPr>
            <w:r>
              <w:t>FT/PERM</w:t>
            </w:r>
          </w:p>
        </w:tc>
        <w:tc>
          <w:tcPr>
            <w:tcW w:w="1351" w:type="dxa"/>
            <w:tcBorders>
              <w:top w:val="nil"/>
              <w:bottom w:val="single" w:sz="4" w:space="0" w:color="auto"/>
            </w:tcBorders>
            <w:vAlign w:val="center"/>
          </w:tcPr>
          <w:p w14:paraId="0FBC4DC7" w14:textId="03A0F73B" w:rsidR="004120A7" w:rsidRPr="00167A73" w:rsidRDefault="0025039C" w:rsidP="003E5C35">
            <w:pPr>
              <w:jc w:val="center"/>
            </w:pPr>
            <w:r>
              <w:t>R04</w:t>
            </w:r>
          </w:p>
        </w:tc>
        <w:tc>
          <w:tcPr>
            <w:tcW w:w="1352" w:type="dxa"/>
            <w:gridSpan w:val="3"/>
            <w:tcBorders>
              <w:top w:val="nil"/>
              <w:bottom w:val="single" w:sz="4" w:space="0" w:color="auto"/>
            </w:tcBorders>
            <w:vAlign w:val="center"/>
          </w:tcPr>
          <w:p w14:paraId="46007ED8" w14:textId="5CD4ED01" w:rsidR="004120A7" w:rsidRPr="00167A73" w:rsidRDefault="003E5C35" w:rsidP="003E5C35">
            <w:pPr>
              <w:jc w:val="center"/>
            </w:pPr>
            <w:r>
              <w:t>2</w:t>
            </w:r>
          </w:p>
        </w:tc>
        <w:tc>
          <w:tcPr>
            <w:tcW w:w="1349" w:type="dxa"/>
            <w:gridSpan w:val="2"/>
            <w:tcBorders>
              <w:top w:val="nil"/>
              <w:bottom w:val="single" w:sz="4" w:space="0" w:color="auto"/>
            </w:tcBorders>
            <w:vAlign w:val="center"/>
          </w:tcPr>
          <w:p w14:paraId="1C0EFD1D" w14:textId="15BAFAC5" w:rsidR="004120A7" w:rsidRPr="00167A73" w:rsidRDefault="004120A7" w:rsidP="007E7AE7">
            <w:pPr>
              <w:spacing w:before="40" w:after="40"/>
              <w:jc w:val="both"/>
            </w:pPr>
            <w:r w:rsidRPr="0035585C">
              <w:rPr>
                <w:sz w:val="16"/>
                <w:szCs w:val="16"/>
              </w:rPr>
              <w:t xml:space="preserve">Yes </w:t>
            </w:r>
            <w:r w:rsidR="008A44C6">
              <w:rPr>
                <w:sz w:val="16"/>
                <w:szCs w:val="16"/>
              </w:rPr>
              <w:fldChar w:fldCharType="begin">
                <w:ffData>
                  <w:name w:val="Check1"/>
                  <w:enabled/>
                  <w:calcOnExit w:val="0"/>
                  <w:checkBox>
                    <w:sizeAuto/>
                    <w:default w:val="0"/>
                  </w:checkBox>
                </w:ffData>
              </w:fldChar>
            </w:r>
            <w:r w:rsidR="008A44C6">
              <w:rPr>
                <w:sz w:val="16"/>
                <w:szCs w:val="16"/>
              </w:rPr>
              <w:instrText xml:space="preserve"> </w:instrText>
            </w:r>
            <w:bookmarkStart w:id="0" w:name="Check1"/>
            <w:r w:rsidR="008A44C6">
              <w:rPr>
                <w:sz w:val="16"/>
                <w:szCs w:val="16"/>
              </w:rPr>
              <w:instrText xml:space="preserve">FORMCHECKBOX </w:instrText>
            </w:r>
            <w:r w:rsidR="008A44C6">
              <w:rPr>
                <w:sz w:val="16"/>
                <w:szCs w:val="16"/>
              </w:rPr>
            </w:r>
            <w:r w:rsidR="008A44C6">
              <w:rPr>
                <w:sz w:val="16"/>
                <w:szCs w:val="16"/>
              </w:rPr>
              <w:fldChar w:fldCharType="separate"/>
            </w:r>
            <w:r w:rsidR="008A44C6">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3E5C35">
              <w:rPr>
                <w:sz w:val="16"/>
                <w:szCs w:val="16"/>
              </w:rPr>
              <w:fldChar w:fldCharType="begin">
                <w:ffData>
                  <w:name w:val="Check2"/>
                  <w:enabled/>
                  <w:calcOnExit w:val="0"/>
                  <w:checkBox>
                    <w:sizeAuto/>
                    <w:default w:val="1"/>
                  </w:checkBox>
                </w:ffData>
              </w:fldChar>
            </w:r>
            <w:bookmarkStart w:id="1" w:name="Check2"/>
            <w:r w:rsidR="003E5C35">
              <w:rPr>
                <w:sz w:val="16"/>
                <w:szCs w:val="16"/>
              </w:rPr>
              <w:instrText xml:space="preserve"> FORMCHECKBOX </w:instrText>
            </w:r>
            <w:r w:rsidR="003E5C35">
              <w:rPr>
                <w:sz w:val="16"/>
                <w:szCs w:val="16"/>
              </w:rPr>
            </w:r>
            <w:r w:rsidR="003E5C35">
              <w:rPr>
                <w:sz w:val="16"/>
                <w:szCs w:val="16"/>
              </w:rPr>
              <w:fldChar w:fldCharType="separate"/>
            </w:r>
            <w:r w:rsidR="003E5C35">
              <w:rPr>
                <w:sz w:val="16"/>
                <w:szCs w:val="16"/>
              </w:rPr>
              <w:fldChar w:fldCharType="end"/>
            </w:r>
            <w:bookmarkEnd w:id="1"/>
          </w:p>
        </w:tc>
      </w:tr>
      <w:tr w:rsidR="004120A7" w:rsidRPr="002E1CA3" w14:paraId="3C4D39A4" w14:textId="77777777" w:rsidTr="00F26AB8">
        <w:trPr>
          <w:jc w:val="center"/>
        </w:trPr>
        <w:tc>
          <w:tcPr>
            <w:tcW w:w="5405" w:type="dxa"/>
            <w:gridSpan w:val="3"/>
            <w:tcBorders>
              <w:bottom w:val="nil"/>
            </w:tcBorders>
          </w:tcPr>
          <w:p w14:paraId="52E4EDA6"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F26AB8">
        <w:trPr>
          <w:jc w:val="center"/>
        </w:trPr>
        <w:tc>
          <w:tcPr>
            <w:tcW w:w="5405" w:type="dxa"/>
            <w:gridSpan w:val="3"/>
            <w:tcBorders>
              <w:top w:val="nil"/>
              <w:bottom w:val="single" w:sz="4" w:space="0" w:color="auto"/>
            </w:tcBorders>
            <w:vAlign w:val="center"/>
          </w:tcPr>
          <w:p w14:paraId="79A90B7D" w14:textId="41F81790" w:rsidR="004120A7" w:rsidRPr="00167A73" w:rsidRDefault="003E5C35" w:rsidP="007E7AE7">
            <w:pPr>
              <w:jc w:val="both"/>
            </w:pPr>
            <w:r>
              <w:t>900 Quebec Avenue Corcoran, CA 93212</w:t>
            </w:r>
          </w:p>
        </w:tc>
        <w:tc>
          <w:tcPr>
            <w:tcW w:w="3375" w:type="dxa"/>
            <w:gridSpan w:val="3"/>
            <w:tcBorders>
              <w:top w:val="nil"/>
              <w:bottom w:val="single" w:sz="4" w:space="0" w:color="auto"/>
            </w:tcBorders>
            <w:vAlign w:val="center"/>
          </w:tcPr>
          <w:p w14:paraId="652AAA80" w14:textId="77777777" w:rsidR="004120A7" w:rsidRPr="00167A73" w:rsidRDefault="004120A7" w:rsidP="007E7AE7">
            <w:pPr>
              <w:jc w:val="both"/>
            </w:pPr>
          </w:p>
        </w:tc>
        <w:tc>
          <w:tcPr>
            <w:tcW w:w="2028" w:type="dxa"/>
            <w:gridSpan w:val="4"/>
            <w:tcBorders>
              <w:top w:val="nil"/>
              <w:bottom w:val="single" w:sz="4" w:space="0" w:color="auto"/>
            </w:tcBorders>
            <w:vAlign w:val="center"/>
          </w:tcPr>
          <w:p w14:paraId="30DBE683" w14:textId="5B521DCD" w:rsidR="004120A7" w:rsidRPr="00167A73" w:rsidRDefault="003E5C35" w:rsidP="007E7AE7">
            <w:pPr>
              <w:jc w:val="both"/>
            </w:pPr>
            <w:r>
              <w:t>01/01/2025</w:t>
            </w:r>
          </w:p>
        </w:tc>
      </w:tr>
      <w:tr w:rsidR="004120A7" w:rsidRPr="002E1CA3" w14:paraId="3256F39E" w14:textId="77777777" w:rsidTr="00F26AB8">
        <w:trPr>
          <w:jc w:val="center"/>
        </w:trPr>
        <w:tc>
          <w:tcPr>
            <w:tcW w:w="10808" w:type="dxa"/>
            <w:gridSpan w:val="10"/>
            <w:tcBorders>
              <w:bottom w:val="single" w:sz="4" w:space="0" w:color="auto"/>
            </w:tcBorders>
            <w:shd w:val="clear" w:color="auto" w:fill="D9D9D9" w:themeFill="background1" w:themeFillShade="D9"/>
          </w:tcPr>
          <w:p w14:paraId="181D2D13" w14:textId="0C85970C" w:rsidR="004120A7" w:rsidRPr="002E1CA3" w:rsidRDefault="004120A7" w:rsidP="00954A05">
            <w:pPr>
              <w:jc w:val="both"/>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F26AB8">
        <w:trPr>
          <w:jc w:val="center"/>
        </w:trPr>
        <w:tc>
          <w:tcPr>
            <w:tcW w:w="10808" w:type="dxa"/>
            <w:gridSpan w:val="10"/>
            <w:tcBorders>
              <w:top w:val="nil"/>
              <w:bottom w:val="single" w:sz="4" w:space="0" w:color="auto"/>
            </w:tcBorders>
          </w:tcPr>
          <w:p w14:paraId="1BA10F5B" w14:textId="77777777" w:rsidR="00632FF7" w:rsidRPr="00F667B8" w:rsidRDefault="00632FF7" w:rsidP="007E7AE7">
            <w:pPr>
              <w:jc w:val="both"/>
              <w:rPr>
                <w:rFonts w:cs="Arial"/>
                <w:b/>
                <w:bCs/>
                <w:sz w:val="20"/>
              </w:rPr>
            </w:pPr>
            <w:r w:rsidRPr="00F667B8">
              <w:rPr>
                <w:rFonts w:cs="Arial"/>
                <w:b/>
                <w:bCs/>
                <w:sz w:val="20"/>
              </w:rPr>
              <w:t>Mission</w:t>
            </w:r>
          </w:p>
          <w:p w14:paraId="2A250794" w14:textId="4DC47A26" w:rsidR="00EE7815" w:rsidRDefault="00EE7815" w:rsidP="007E7AE7">
            <w:pPr>
              <w:jc w:val="both"/>
              <w:rPr>
                <w:rFonts w:cs="Arial"/>
                <w:sz w:val="20"/>
              </w:rPr>
            </w:pPr>
            <w:r w:rsidRPr="00EE7815">
              <w:rPr>
                <w:rFonts w:cs="Arial"/>
                <w:sz w:val="20"/>
              </w:rPr>
              <w:t xml:space="preserve">To facilitate the successful reintegration of the individuals in our care back to their communities equipped with the tools to be </w:t>
            </w:r>
            <w:r w:rsidR="00D66084">
              <w:rPr>
                <w:rFonts w:cs="Arial"/>
                <w:sz w:val="20"/>
              </w:rPr>
              <w:br/>
            </w:r>
            <w:r w:rsidRPr="00EE7815">
              <w:rPr>
                <w:rFonts w:cs="Arial"/>
                <w:sz w:val="20"/>
              </w:rPr>
              <w:t>drug-free, healthy, and employable members of society by providing education, treatment, rehabilitative, and restorative justice programs, all in a safe and humane environment.</w:t>
            </w:r>
          </w:p>
          <w:p w14:paraId="4F647EA5" w14:textId="77777777" w:rsidR="00EE7815" w:rsidRDefault="00EE7815" w:rsidP="007E7AE7">
            <w:pPr>
              <w:jc w:val="both"/>
              <w:rPr>
                <w:rFonts w:cs="Arial"/>
                <w:b/>
                <w:bCs/>
                <w:sz w:val="20"/>
              </w:rPr>
            </w:pPr>
          </w:p>
          <w:p w14:paraId="702E02FD" w14:textId="69A08D95" w:rsidR="00632FF7" w:rsidRPr="00F667B8" w:rsidRDefault="00632FF7" w:rsidP="007E7AE7">
            <w:pPr>
              <w:jc w:val="both"/>
              <w:rPr>
                <w:rFonts w:cs="Arial"/>
                <w:b/>
                <w:bCs/>
                <w:sz w:val="20"/>
              </w:rPr>
            </w:pPr>
            <w:r w:rsidRPr="00F667B8">
              <w:rPr>
                <w:rFonts w:cs="Arial"/>
                <w:b/>
                <w:bCs/>
                <w:sz w:val="20"/>
              </w:rPr>
              <w:t>Vision</w:t>
            </w:r>
          </w:p>
          <w:p w14:paraId="4CCCB356" w14:textId="6DAE24DC" w:rsidR="0006712E" w:rsidRPr="002E1CA3" w:rsidRDefault="00F667B8" w:rsidP="007E7AE7">
            <w:pPr>
              <w:jc w:val="both"/>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6D5EBF" w:rsidRPr="002E1CA3" w14:paraId="08E6749C" w14:textId="77777777" w:rsidTr="00F26AB8">
        <w:trPr>
          <w:jc w:val="center"/>
        </w:trPr>
        <w:tc>
          <w:tcPr>
            <w:tcW w:w="10808" w:type="dxa"/>
            <w:gridSpan w:val="10"/>
            <w:tcBorders>
              <w:bottom w:val="single" w:sz="4" w:space="0" w:color="auto"/>
            </w:tcBorders>
            <w:shd w:val="clear" w:color="auto" w:fill="D9D9D9" w:themeFill="background1" w:themeFillShade="D9"/>
          </w:tcPr>
          <w:p w14:paraId="5FA99C85" w14:textId="675A5470" w:rsidR="006D5EBF" w:rsidRDefault="00C130DB" w:rsidP="007E7AE7">
            <w:pPr>
              <w:jc w:val="both"/>
              <w:rPr>
                <w:b/>
                <w:sz w:val="20"/>
                <w:szCs w:val="20"/>
              </w:rPr>
            </w:pPr>
            <w:r>
              <w:rPr>
                <w:b/>
                <w:sz w:val="20"/>
                <w:szCs w:val="20"/>
              </w:rPr>
              <w:t>CALIFORNIA MODEL</w:t>
            </w:r>
          </w:p>
        </w:tc>
      </w:tr>
      <w:tr w:rsidR="006D5EBF" w:rsidRPr="002E1CA3" w14:paraId="1F3FA709" w14:textId="77777777" w:rsidTr="00F26AB8">
        <w:trPr>
          <w:jc w:val="center"/>
        </w:trPr>
        <w:tc>
          <w:tcPr>
            <w:tcW w:w="10808" w:type="dxa"/>
            <w:gridSpan w:val="10"/>
            <w:tcBorders>
              <w:bottom w:val="single" w:sz="4" w:space="0" w:color="auto"/>
            </w:tcBorders>
            <w:shd w:val="clear" w:color="auto" w:fill="auto"/>
          </w:tcPr>
          <w:p w14:paraId="3C72E81E" w14:textId="118DBBDE" w:rsidR="006D5EBF" w:rsidRPr="00770E38" w:rsidRDefault="00C130DB" w:rsidP="007E7AE7">
            <w:pPr>
              <w:jc w:val="both"/>
              <w:rPr>
                <w:b/>
                <w:sz w:val="20"/>
                <w:szCs w:val="20"/>
              </w:rPr>
            </w:pPr>
            <w:r w:rsidRPr="00770E38">
              <w:rPr>
                <w:sz w:val="20"/>
                <w:szCs w:val="20"/>
              </w:rPr>
              <w:t>California Department of Corrections and Rehabilitation (CDCR) and the California Correctional Health Care Services (CCHCS) are proud to partner on the California Model which will transform the correctional landscape for our employees and the incarcerated. The California Model is a systemwide change that leverages national and international best practices to address longstanding challenges related to incarceration and institution working conditions, creating a safe, professional, and satisfying workplace for all staff, as well as rehabilitation for the incarcerated. Additionally, the California Model improves success of the decarcerated through robust re-entry efforts back into to the community.</w:t>
            </w:r>
          </w:p>
        </w:tc>
      </w:tr>
      <w:tr w:rsidR="004120A7" w:rsidRPr="002E1CA3" w14:paraId="0F8F7200" w14:textId="77777777" w:rsidTr="00F26AB8">
        <w:trPr>
          <w:jc w:val="center"/>
        </w:trPr>
        <w:tc>
          <w:tcPr>
            <w:tcW w:w="10808" w:type="dxa"/>
            <w:gridSpan w:val="10"/>
            <w:tcBorders>
              <w:bottom w:val="single" w:sz="4" w:space="0" w:color="auto"/>
            </w:tcBorders>
            <w:shd w:val="clear" w:color="auto" w:fill="D9D9D9" w:themeFill="background1" w:themeFillShade="D9"/>
          </w:tcPr>
          <w:p w14:paraId="42AA0505" w14:textId="3291D27A" w:rsidR="004120A7" w:rsidRPr="002E1CA3" w:rsidRDefault="004120A7" w:rsidP="007E7AE7">
            <w:pPr>
              <w:jc w:val="both"/>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F26AB8">
        <w:trPr>
          <w:trHeight w:val="962"/>
          <w:jc w:val="center"/>
        </w:trPr>
        <w:tc>
          <w:tcPr>
            <w:tcW w:w="10808" w:type="dxa"/>
            <w:gridSpan w:val="10"/>
            <w:tcBorders>
              <w:top w:val="nil"/>
              <w:bottom w:val="single" w:sz="4" w:space="0" w:color="auto"/>
            </w:tcBorders>
          </w:tcPr>
          <w:p w14:paraId="0D153408" w14:textId="09DD7219" w:rsidR="007B2B75" w:rsidRPr="00770E38" w:rsidRDefault="00E62297" w:rsidP="007E7AE7">
            <w:pPr>
              <w:jc w:val="both"/>
              <w:rPr>
                <w:sz w:val="20"/>
                <w:szCs w:val="20"/>
              </w:rPr>
            </w:pPr>
            <w:r w:rsidRPr="00770E38">
              <w:rPr>
                <w:sz w:val="20"/>
                <w:szCs w:val="20"/>
              </w:rPr>
              <w:t>The CDCR and the CCHCS are committed to building an inclusive and culturally diverse workplace. We are determined to attract and hire more candidates from diverse communities and empower all employees from a variety of backgrounds, perspectives, and personal experiences. We are proud to foster inclusion and drive collaborative efforts to increase representation at all levels of the Department.</w:t>
            </w:r>
          </w:p>
        </w:tc>
      </w:tr>
      <w:tr w:rsidR="004120A7" w:rsidRPr="002E1CA3" w14:paraId="7AE66C03" w14:textId="77777777" w:rsidTr="00F26AB8">
        <w:trPr>
          <w:jc w:val="center"/>
        </w:trPr>
        <w:tc>
          <w:tcPr>
            <w:tcW w:w="10808" w:type="dxa"/>
            <w:gridSpan w:val="10"/>
            <w:tcBorders>
              <w:bottom w:val="single" w:sz="4" w:space="0" w:color="auto"/>
            </w:tcBorders>
            <w:shd w:val="clear" w:color="auto" w:fill="D9D9D9" w:themeFill="background1" w:themeFillShade="D9"/>
          </w:tcPr>
          <w:p w14:paraId="3AFC44C1" w14:textId="77777777" w:rsidR="004120A7" w:rsidRPr="002E1CA3" w:rsidRDefault="004120A7" w:rsidP="007E7AE7">
            <w:pPr>
              <w:jc w:val="both"/>
              <w:rPr>
                <w:b/>
                <w:sz w:val="20"/>
                <w:szCs w:val="20"/>
              </w:rPr>
            </w:pPr>
            <w:r>
              <w:rPr>
                <w:b/>
                <w:sz w:val="20"/>
                <w:szCs w:val="20"/>
              </w:rPr>
              <w:t>DIVISION OVERVIEW</w:t>
            </w:r>
          </w:p>
        </w:tc>
      </w:tr>
      <w:tr w:rsidR="004120A7" w:rsidRPr="002E1CA3" w14:paraId="1D26B89B" w14:textId="77777777" w:rsidTr="00F26AB8">
        <w:trPr>
          <w:jc w:val="center"/>
        </w:trPr>
        <w:tc>
          <w:tcPr>
            <w:tcW w:w="10808" w:type="dxa"/>
            <w:gridSpan w:val="10"/>
            <w:tcBorders>
              <w:top w:val="nil"/>
              <w:bottom w:val="single" w:sz="4" w:space="0" w:color="auto"/>
            </w:tcBorders>
          </w:tcPr>
          <w:p w14:paraId="0B88E0DA" w14:textId="441A04C3" w:rsidR="00E50F94" w:rsidRPr="002E1CA3" w:rsidRDefault="00D66084" w:rsidP="00485B47">
            <w:pPr>
              <w:jc w:val="both"/>
              <w:rPr>
                <w:sz w:val="20"/>
                <w:szCs w:val="20"/>
              </w:rPr>
            </w:pPr>
            <w:r w:rsidRPr="002D017B">
              <w:rPr>
                <w:color w:val="000000" w:themeColor="text1"/>
                <w:sz w:val="20"/>
                <w:szCs w:val="20"/>
              </w:rPr>
              <w:t>Case Records is accountable for maintaining the security and integrity of the incarcerated person/supervised person files. Case Records provides departmental and outside law enforcement staff with comprehensive information on which to ​base critical decisions affecting incarcerated persons and supervised persons. Case Records functions as the liaison between CDCR and related City, County, State and Federal agencies on matters concerning the application of sentence and parole laws and the control of incarcerated people in institutions and on parole. Ensure the effectual development, maintenance, and consistency of accurate incarcerated persons records via the application of state laws and policies an​d exceedingly technical sentence calculations. ​Interpret court commitment orders; initiates the criminal identification process, directs preparation of legal forms for transfers, extradition, parole, and discharge of persons under the jurisdiction of the Department.</w:t>
            </w:r>
          </w:p>
        </w:tc>
      </w:tr>
      <w:tr w:rsidR="002E1CA3" w:rsidRPr="002E1CA3" w14:paraId="0E11BCC8" w14:textId="77777777" w:rsidTr="00F26AB8">
        <w:trPr>
          <w:jc w:val="center"/>
        </w:trPr>
        <w:tc>
          <w:tcPr>
            <w:tcW w:w="10808" w:type="dxa"/>
            <w:gridSpan w:val="10"/>
            <w:tcBorders>
              <w:bottom w:val="single" w:sz="4" w:space="0" w:color="auto"/>
            </w:tcBorders>
            <w:shd w:val="clear" w:color="auto" w:fill="D9D9D9" w:themeFill="background1" w:themeFillShade="D9"/>
          </w:tcPr>
          <w:p w14:paraId="7184C8A1" w14:textId="77777777" w:rsidR="00F20EC9" w:rsidRPr="002E1CA3" w:rsidRDefault="00F20EC9" w:rsidP="007E7AE7">
            <w:pPr>
              <w:jc w:val="both"/>
              <w:rPr>
                <w:b/>
                <w:sz w:val="20"/>
                <w:szCs w:val="20"/>
              </w:rPr>
            </w:pPr>
            <w:r w:rsidRPr="002E1CA3">
              <w:rPr>
                <w:b/>
                <w:sz w:val="20"/>
                <w:szCs w:val="20"/>
              </w:rPr>
              <w:lastRenderedPageBreak/>
              <w:t>GENERAL STATEMENT</w:t>
            </w:r>
          </w:p>
        </w:tc>
      </w:tr>
      <w:tr w:rsidR="002E1CA3" w:rsidRPr="002E1CA3" w14:paraId="5CB118F8" w14:textId="77777777" w:rsidTr="00F26AB8">
        <w:trPr>
          <w:jc w:val="center"/>
        </w:trPr>
        <w:tc>
          <w:tcPr>
            <w:tcW w:w="10808" w:type="dxa"/>
            <w:gridSpan w:val="10"/>
            <w:tcBorders>
              <w:top w:val="nil"/>
              <w:bottom w:val="single" w:sz="4" w:space="0" w:color="auto"/>
            </w:tcBorders>
          </w:tcPr>
          <w:p w14:paraId="54FF2EBE" w14:textId="71A0FD2C" w:rsidR="00DA1762" w:rsidRPr="00D66084" w:rsidRDefault="00485B47" w:rsidP="007E7AE7">
            <w:pPr>
              <w:jc w:val="both"/>
              <w:rPr>
                <w:sz w:val="20"/>
                <w:szCs w:val="20"/>
              </w:rPr>
            </w:pPr>
            <w:r w:rsidRPr="00D66084">
              <w:rPr>
                <w:color w:val="000000" w:themeColor="text1"/>
                <w:sz w:val="20"/>
                <w:szCs w:val="20"/>
              </w:rPr>
              <w:t xml:space="preserve">Under the close supervision of the Supervising Case Records Technician (SCRT), the CRT performs varied duties of complexity and difficulty, relating to processing, maintaining and controlling </w:t>
            </w:r>
            <w:r w:rsidR="00E82BC1" w:rsidRPr="00D66084">
              <w:rPr>
                <w:color w:val="000000" w:themeColor="text1"/>
                <w:sz w:val="20"/>
                <w:szCs w:val="20"/>
              </w:rPr>
              <w:t xml:space="preserve">incarcerated person </w:t>
            </w:r>
            <w:r w:rsidRPr="00D66084">
              <w:rPr>
                <w:color w:val="000000" w:themeColor="text1"/>
                <w:sz w:val="20"/>
                <w:szCs w:val="20"/>
              </w:rPr>
              <w:t xml:space="preserve">and parolee records.  Act as a departmental liaison on Case Records related issues, involving detailed, sensitive, and extensive interaction with State, City, County, private sector, law enforcement and other agencies.  Duties involve intake, transfer, parole, and discharge processes and </w:t>
            </w:r>
            <w:proofErr w:type="gramStart"/>
            <w:r w:rsidRPr="00D66084">
              <w:rPr>
                <w:color w:val="000000" w:themeColor="text1"/>
                <w:sz w:val="20"/>
                <w:szCs w:val="20"/>
              </w:rPr>
              <w:t>are in compliance with</w:t>
            </w:r>
            <w:proofErr w:type="gramEnd"/>
            <w:r w:rsidRPr="00D66084">
              <w:rPr>
                <w:color w:val="000000" w:themeColor="text1"/>
                <w:sz w:val="20"/>
                <w:szCs w:val="20"/>
              </w:rPr>
              <w:t xml:space="preserve"> State laws, rules, regulations and departmental policies meeting statutory requirements. </w:t>
            </w:r>
          </w:p>
        </w:tc>
      </w:tr>
      <w:tr w:rsidR="002E1CA3" w:rsidRPr="002E1CA3" w14:paraId="63CD6B82" w14:textId="77777777" w:rsidTr="00F26AB8">
        <w:trPr>
          <w:jc w:val="center"/>
        </w:trPr>
        <w:tc>
          <w:tcPr>
            <w:tcW w:w="1437" w:type="dxa"/>
            <w:tcBorders>
              <w:top w:val="single" w:sz="4" w:space="0" w:color="auto"/>
              <w:bottom w:val="single" w:sz="4" w:space="0" w:color="auto"/>
            </w:tcBorders>
            <w:shd w:val="clear" w:color="auto" w:fill="D9D9D9" w:themeFill="background1" w:themeFillShade="D9"/>
          </w:tcPr>
          <w:p w14:paraId="1117DC28" w14:textId="77777777" w:rsidR="00F20EC9" w:rsidRPr="002E1CA3" w:rsidRDefault="00F20EC9" w:rsidP="00652ECA">
            <w:pPr>
              <w:rPr>
                <w:b/>
                <w:sz w:val="16"/>
                <w:szCs w:val="16"/>
              </w:rPr>
            </w:pPr>
            <w:r w:rsidRPr="002E1CA3">
              <w:rPr>
                <w:b/>
                <w:sz w:val="16"/>
                <w:szCs w:val="16"/>
              </w:rPr>
              <w:t>% of time performing duties</w:t>
            </w:r>
          </w:p>
        </w:tc>
        <w:tc>
          <w:tcPr>
            <w:tcW w:w="9371" w:type="dxa"/>
            <w:gridSpan w:val="9"/>
            <w:tcBorders>
              <w:top w:val="single" w:sz="4" w:space="0" w:color="auto"/>
              <w:bottom w:val="single" w:sz="4" w:space="0" w:color="auto"/>
            </w:tcBorders>
            <w:shd w:val="clear" w:color="auto" w:fill="D9D9D9" w:themeFill="background1" w:themeFillShade="D9"/>
          </w:tcPr>
          <w:p w14:paraId="5B6599E2" w14:textId="77777777" w:rsidR="00F20EC9" w:rsidRPr="002E1CA3" w:rsidRDefault="00F20EC9" w:rsidP="007E7AE7">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D6066F" w14:paraId="72E656C1" w14:textId="77777777" w:rsidTr="00D66084">
        <w:trPr>
          <w:trHeight w:val="2848"/>
          <w:jc w:val="center"/>
        </w:trPr>
        <w:tc>
          <w:tcPr>
            <w:tcW w:w="1437" w:type="dxa"/>
            <w:tcBorders>
              <w:top w:val="single" w:sz="4" w:space="0" w:color="auto"/>
              <w:left w:val="single" w:sz="4" w:space="0" w:color="auto"/>
              <w:bottom w:val="nil"/>
              <w:right w:val="single" w:sz="4" w:space="0" w:color="auto"/>
            </w:tcBorders>
            <w:shd w:val="clear" w:color="auto" w:fill="auto"/>
          </w:tcPr>
          <w:p w14:paraId="6B8BE470" w14:textId="0BB102DF" w:rsidR="00401674" w:rsidRPr="00D6066F" w:rsidRDefault="00AF2183" w:rsidP="00D6066F">
            <w:pPr>
              <w:jc w:val="center"/>
              <w:rPr>
                <w:rFonts w:cstheme="minorHAnsi"/>
                <w:sz w:val="20"/>
                <w:szCs w:val="20"/>
              </w:rPr>
            </w:pPr>
            <w:r>
              <w:rPr>
                <w:rFonts w:cstheme="minorHAnsi"/>
                <w:sz w:val="20"/>
                <w:szCs w:val="20"/>
              </w:rPr>
              <w:t>35</w:t>
            </w:r>
            <w:r w:rsidR="00CD0D6A" w:rsidRPr="00D6066F">
              <w:rPr>
                <w:rFonts w:cstheme="minorHAnsi"/>
                <w:sz w:val="20"/>
                <w:szCs w:val="20"/>
              </w:rPr>
              <w:t>%</w:t>
            </w:r>
          </w:p>
        </w:tc>
        <w:tc>
          <w:tcPr>
            <w:tcW w:w="9371" w:type="dxa"/>
            <w:gridSpan w:val="9"/>
            <w:tcBorders>
              <w:top w:val="single" w:sz="4" w:space="0" w:color="auto"/>
              <w:left w:val="single" w:sz="4" w:space="0" w:color="auto"/>
              <w:bottom w:val="nil"/>
              <w:right w:val="single" w:sz="4" w:space="0" w:color="auto"/>
            </w:tcBorders>
            <w:shd w:val="clear" w:color="auto" w:fill="auto"/>
          </w:tcPr>
          <w:p w14:paraId="361F8962" w14:textId="03B55831" w:rsidR="008E2B33" w:rsidRPr="00D66084" w:rsidRDefault="002E2914" w:rsidP="00D66084">
            <w:pPr>
              <w:jc w:val="both"/>
              <w:rPr>
                <w:bCs/>
                <w:iCs/>
                <w:color w:val="000000" w:themeColor="text1"/>
                <w:sz w:val="20"/>
                <w:szCs w:val="20"/>
              </w:rPr>
            </w:pPr>
            <w:r w:rsidRPr="00D66084">
              <w:rPr>
                <w:bCs/>
                <w:iCs/>
                <w:color w:val="000000" w:themeColor="text1"/>
                <w:sz w:val="20"/>
                <w:szCs w:val="20"/>
              </w:rPr>
              <w:t>Access</w:t>
            </w:r>
            <w:r w:rsidR="00D66084" w:rsidRPr="00D66084">
              <w:rPr>
                <w:bCs/>
                <w:color w:val="000000" w:themeColor="text1"/>
                <w:sz w:val="20"/>
                <w:szCs w:val="20"/>
              </w:rPr>
              <w:t xml:space="preserve"> </w:t>
            </w:r>
            <w:r w:rsidRPr="00D66084">
              <w:rPr>
                <w:bCs/>
                <w:color w:val="000000" w:themeColor="text1"/>
                <w:sz w:val="20"/>
                <w:szCs w:val="20"/>
              </w:rPr>
              <w:t>incarcerated person</w:t>
            </w:r>
            <w:r w:rsidRPr="00D66084">
              <w:rPr>
                <w:bCs/>
                <w:iCs/>
                <w:color w:val="000000" w:themeColor="text1"/>
                <w:sz w:val="20"/>
                <w:szCs w:val="20"/>
              </w:rPr>
              <w:t xml:space="preserve">, </w:t>
            </w:r>
            <w:r w:rsidR="000045C6" w:rsidRPr="00D66084">
              <w:rPr>
                <w:bCs/>
                <w:color w:val="000000" w:themeColor="text1"/>
                <w:sz w:val="20"/>
                <w:szCs w:val="20"/>
              </w:rPr>
              <w:t>supervised person</w:t>
            </w:r>
            <w:r w:rsidR="000045C6" w:rsidRPr="00D66084">
              <w:rPr>
                <w:bCs/>
                <w:iCs/>
                <w:color w:val="000000" w:themeColor="text1"/>
                <w:sz w:val="20"/>
                <w:szCs w:val="20"/>
              </w:rPr>
              <w:t xml:space="preserve"> </w:t>
            </w:r>
            <w:r w:rsidRPr="00D66084">
              <w:rPr>
                <w:bCs/>
                <w:iCs/>
                <w:color w:val="000000" w:themeColor="text1"/>
                <w:sz w:val="20"/>
                <w:szCs w:val="20"/>
              </w:rPr>
              <w:t xml:space="preserve">and discharged </w:t>
            </w:r>
            <w:r w:rsidR="00B55C71" w:rsidRPr="00D66084">
              <w:rPr>
                <w:bCs/>
                <w:iCs/>
                <w:color w:val="000000" w:themeColor="text1"/>
                <w:sz w:val="20"/>
                <w:szCs w:val="20"/>
              </w:rPr>
              <w:t xml:space="preserve">incarcerated individuals </w:t>
            </w:r>
            <w:r w:rsidRPr="00D66084">
              <w:rPr>
                <w:bCs/>
                <w:iCs/>
                <w:color w:val="000000" w:themeColor="text1"/>
                <w:sz w:val="20"/>
                <w:szCs w:val="20"/>
              </w:rPr>
              <w:t xml:space="preserve">Electronic Files and maintain integrity, accuracy and uniformity of Electronic Files through the Electronic Records Management System (ERMS) and the Strategic Offender Management System (SOMS) database system.  Follow Electronic File security and confidential procedures and policies.  Ensure accurate data entry, prepare and review </w:t>
            </w:r>
            <w:r w:rsidR="00397A8C" w:rsidRPr="00D66084">
              <w:rPr>
                <w:bCs/>
                <w:iCs/>
                <w:color w:val="000000" w:themeColor="text1"/>
                <w:sz w:val="20"/>
                <w:szCs w:val="20"/>
              </w:rPr>
              <w:t xml:space="preserve">incarcerated individual </w:t>
            </w:r>
            <w:r w:rsidRPr="00D66084">
              <w:rPr>
                <w:bCs/>
                <w:iCs/>
                <w:color w:val="000000" w:themeColor="text1"/>
                <w:sz w:val="20"/>
                <w:szCs w:val="20"/>
              </w:rPr>
              <w:t xml:space="preserve">or </w:t>
            </w:r>
            <w:r w:rsidR="00397A8C" w:rsidRPr="00D66084">
              <w:rPr>
                <w:bCs/>
                <w:iCs/>
                <w:color w:val="000000" w:themeColor="text1"/>
                <w:sz w:val="20"/>
                <w:szCs w:val="20"/>
              </w:rPr>
              <w:t xml:space="preserve">supervised </w:t>
            </w:r>
            <w:r w:rsidR="009E510B" w:rsidRPr="00D66084">
              <w:rPr>
                <w:bCs/>
                <w:iCs/>
                <w:color w:val="000000" w:themeColor="text1"/>
                <w:sz w:val="20"/>
                <w:szCs w:val="20"/>
              </w:rPr>
              <w:t>individuals’</w:t>
            </w:r>
            <w:r w:rsidR="00397A8C" w:rsidRPr="00D66084">
              <w:rPr>
                <w:bCs/>
                <w:iCs/>
                <w:color w:val="000000" w:themeColor="text1"/>
                <w:sz w:val="20"/>
                <w:szCs w:val="20"/>
              </w:rPr>
              <w:t xml:space="preserve"> </w:t>
            </w:r>
            <w:r w:rsidRPr="00D66084">
              <w:rPr>
                <w:bCs/>
                <w:iCs/>
                <w:color w:val="000000" w:themeColor="text1"/>
                <w:sz w:val="20"/>
                <w:szCs w:val="20"/>
              </w:rPr>
              <w:t xml:space="preserve">files.  Recognize, sort and scan a multitude of documents according to Departmental policy and timeframes.  Identify documents that need immediate action prior to scanning in the file.  Ensure proper placement of scanned documents in the file.  Identify, evaluate, interpret, type, copy, track, distribute, and or prepare a multitude of documents, actions, and/or dispositions including but not limited to departmental forms, reports; legal documents from courts or law enforcement; other state, federal or local agency documents and forms.  Maintain Board of Parole Hearings actions and reports in database for </w:t>
            </w:r>
            <w:r w:rsidR="00A14238" w:rsidRPr="00D66084">
              <w:rPr>
                <w:bCs/>
                <w:color w:val="000000" w:themeColor="text1"/>
                <w:sz w:val="20"/>
                <w:szCs w:val="20"/>
              </w:rPr>
              <w:t>incarcerated person</w:t>
            </w:r>
            <w:r w:rsidR="00A14238" w:rsidRPr="00D66084">
              <w:rPr>
                <w:bCs/>
                <w:iCs/>
                <w:color w:val="000000" w:themeColor="text1"/>
                <w:sz w:val="20"/>
                <w:szCs w:val="20"/>
              </w:rPr>
              <w:t xml:space="preserve"> </w:t>
            </w:r>
            <w:r w:rsidRPr="00D66084">
              <w:rPr>
                <w:bCs/>
                <w:iCs/>
                <w:color w:val="000000" w:themeColor="text1"/>
                <w:sz w:val="20"/>
                <w:szCs w:val="20"/>
              </w:rPr>
              <w:t xml:space="preserve">or </w:t>
            </w:r>
            <w:r w:rsidR="00A14238" w:rsidRPr="00D66084">
              <w:rPr>
                <w:bCs/>
                <w:color w:val="000000" w:themeColor="text1"/>
                <w:sz w:val="20"/>
                <w:szCs w:val="20"/>
              </w:rPr>
              <w:t>supervised person</w:t>
            </w:r>
            <w:r w:rsidR="00F21810" w:rsidRPr="00D66084">
              <w:rPr>
                <w:bCs/>
                <w:color w:val="000000" w:themeColor="text1"/>
                <w:sz w:val="20"/>
                <w:szCs w:val="20"/>
              </w:rPr>
              <w:t>s’</w:t>
            </w:r>
            <w:r w:rsidR="00A14238" w:rsidRPr="00D66084">
              <w:rPr>
                <w:bCs/>
                <w:iCs/>
                <w:color w:val="000000" w:themeColor="text1"/>
                <w:sz w:val="20"/>
                <w:szCs w:val="20"/>
              </w:rPr>
              <w:t xml:space="preserve"> </w:t>
            </w:r>
            <w:r w:rsidRPr="00D66084">
              <w:rPr>
                <w:bCs/>
                <w:iCs/>
                <w:color w:val="000000" w:themeColor="text1"/>
                <w:sz w:val="20"/>
                <w:szCs w:val="20"/>
              </w:rPr>
              <w:t>file.</w:t>
            </w:r>
          </w:p>
        </w:tc>
      </w:tr>
      <w:tr w:rsidR="00554579" w:rsidRPr="00D6066F" w14:paraId="2AFB17D2" w14:textId="77777777" w:rsidTr="00D66084">
        <w:trPr>
          <w:trHeight w:val="5288"/>
          <w:jc w:val="center"/>
        </w:trPr>
        <w:tc>
          <w:tcPr>
            <w:tcW w:w="1437" w:type="dxa"/>
            <w:tcBorders>
              <w:top w:val="nil"/>
              <w:left w:val="single" w:sz="4" w:space="0" w:color="auto"/>
              <w:bottom w:val="nil"/>
              <w:right w:val="single" w:sz="4" w:space="0" w:color="auto"/>
            </w:tcBorders>
            <w:shd w:val="clear" w:color="auto" w:fill="auto"/>
          </w:tcPr>
          <w:p w14:paraId="5CA44904" w14:textId="5F050FB7" w:rsidR="00554579" w:rsidRDefault="00FF1527" w:rsidP="00D6066F">
            <w:pPr>
              <w:jc w:val="center"/>
              <w:rPr>
                <w:rFonts w:cstheme="minorHAnsi"/>
                <w:sz w:val="20"/>
                <w:szCs w:val="20"/>
              </w:rPr>
            </w:pPr>
            <w:r>
              <w:rPr>
                <w:rFonts w:cstheme="minorHAnsi"/>
                <w:sz w:val="20"/>
                <w:szCs w:val="20"/>
              </w:rPr>
              <w:t>25</w:t>
            </w:r>
            <w:r w:rsidR="00554579" w:rsidRPr="007276E9">
              <w:rPr>
                <w:rFonts w:cstheme="minorHAnsi"/>
                <w:sz w:val="20"/>
                <w:szCs w:val="20"/>
              </w:rPr>
              <w:t>%</w:t>
            </w:r>
          </w:p>
          <w:p w14:paraId="6E958865" w14:textId="77777777" w:rsidR="00EA1156" w:rsidRDefault="00EA1156" w:rsidP="00D6066F">
            <w:pPr>
              <w:jc w:val="center"/>
              <w:rPr>
                <w:rFonts w:cstheme="minorHAnsi"/>
                <w:sz w:val="20"/>
                <w:szCs w:val="20"/>
              </w:rPr>
            </w:pPr>
          </w:p>
          <w:p w14:paraId="502C9CFE" w14:textId="77777777" w:rsidR="00EA1156" w:rsidRDefault="00EA1156" w:rsidP="00D6066F">
            <w:pPr>
              <w:jc w:val="center"/>
              <w:rPr>
                <w:rFonts w:cstheme="minorHAnsi"/>
                <w:sz w:val="20"/>
                <w:szCs w:val="20"/>
              </w:rPr>
            </w:pPr>
          </w:p>
          <w:p w14:paraId="525EDE1E" w14:textId="77777777" w:rsidR="00EA1156" w:rsidRDefault="00EA1156" w:rsidP="00D6066F">
            <w:pPr>
              <w:jc w:val="center"/>
              <w:rPr>
                <w:rFonts w:cstheme="minorHAnsi"/>
                <w:sz w:val="20"/>
                <w:szCs w:val="20"/>
              </w:rPr>
            </w:pPr>
          </w:p>
          <w:p w14:paraId="5F6941FB" w14:textId="77777777" w:rsidR="00EA1156" w:rsidRDefault="00EA1156" w:rsidP="00D6066F">
            <w:pPr>
              <w:jc w:val="center"/>
              <w:rPr>
                <w:rFonts w:cstheme="minorHAnsi"/>
                <w:sz w:val="20"/>
                <w:szCs w:val="20"/>
              </w:rPr>
            </w:pPr>
          </w:p>
          <w:p w14:paraId="1A659C8F" w14:textId="77777777" w:rsidR="00EA1156" w:rsidRDefault="00EA1156" w:rsidP="00D6066F">
            <w:pPr>
              <w:jc w:val="center"/>
              <w:rPr>
                <w:rFonts w:cstheme="minorHAnsi"/>
                <w:sz w:val="20"/>
                <w:szCs w:val="20"/>
              </w:rPr>
            </w:pPr>
          </w:p>
          <w:p w14:paraId="41C1757B" w14:textId="77777777" w:rsidR="00EA1156" w:rsidRDefault="00EA1156" w:rsidP="00D6066F">
            <w:pPr>
              <w:jc w:val="center"/>
              <w:rPr>
                <w:rFonts w:cstheme="minorHAnsi"/>
                <w:sz w:val="20"/>
                <w:szCs w:val="20"/>
              </w:rPr>
            </w:pPr>
            <w:r>
              <w:rPr>
                <w:rFonts w:cstheme="minorHAnsi"/>
                <w:sz w:val="20"/>
                <w:szCs w:val="20"/>
              </w:rPr>
              <w:t>20%</w:t>
            </w:r>
          </w:p>
          <w:p w14:paraId="597C8AF6" w14:textId="77777777" w:rsidR="008D5927" w:rsidRDefault="008D5927" w:rsidP="00D6066F">
            <w:pPr>
              <w:jc w:val="center"/>
              <w:rPr>
                <w:rFonts w:cstheme="minorHAnsi"/>
                <w:sz w:val="20"/>
                <w:szCs w:val="20"/>
              </w:rPr>
            </w:pPr>
          </w:p>
          <w:p w14:paraId="0BCCCBD4" w14:textId="77777777" w:rsidR="008D5927" w:rsidRDefault="008D5927" w:rsidP="00D6066F">
            <w:pPr>
              <w:jc w:val="center"/>
              <w:rPr>
                <w:rFonts w:cstheme="minorHAnsi"/>
                <w:sz w:val="20"/>
                <w:szCs w:val="20"/>
              </w:rPr>
            </w:pPr>
          </w:p>
          <w:p w14:paraId="00CFB6C8" w14:textId="77777777" w:rsidR="008D5927" w:rsidRDefault="008D5927" w:rsidP="00D6066F">
            <w:pPr>
              <w:jc w:val="center"/>
              <w:rPr>
                <w:rFonts w:cstheme="minorHAnsi"/>
                <w:sz w:val="20"/>
                <w:szCs w:val="20"/>
              </w:rPr>
            </w:pPr>
          </w:p>
          <w:p w14:paraId="1774162C" w14:textId="77777777" w:rsidR="008D5927" w:rsidRDefault="008D5927" w:rsidP="00D6066F">
            <w:pPr>
              <w:jc w:val="center"/>
              <w:rPr>
                <w:rFonts w:cstheme="minorHAnsi"/>
                <w:sz w:val="20"/>
                <w:szCs w:val="20"/>
              </w:rPr>
            </w:pPr>
          </w:p>
          <w:p w14:paraId="57697CBE" w14:textId="77777777" w:rsidR="008D5927" w:rsidRDefault="008D5927" w:rsidP="00D6066F">
            <w:pPr>
              <w:jc w:val="center"/>
              <w:rPr>
                <w:rFonts w:cstheme="minorHAnsi"/>
                <w:sz w:val="20"/>
                <w:szCs w:val="20"/>
              </w:rPr>
            </w:pPr>
          </w:p>
          <w:p w14:paraId="25A928B2" w14:textId="77777777" w:rsidR="008D5927" w:rsidRDefault="008D5927" w:rsidP="00D6066F">
            <w:pPr>
              <w:jc w:val="center"/>
              <w:rPr>
                <w:rFonts w:cstheme="minorHAnsi"/>
                <w:sz w:val="20"/>
                <w:szCs w:val="20"/>
              </w:rPr>
            </w:pPr>
          </w:p>
          <w:p w14:paraId="1F3764E3" w14:textId="77777777" w:rsidR="008D5927" w:rsidRDefault="008D5927" w:rsidP="00D6066F">
            <w:pPr>
              <w:jc w:val="center"/>
              <w:rPr>
                <w:rFonts w:cstheme="minorHAnsi"/>
                <w:sz w:val="20"/>
                <w:szCs w:val="20"/>
              </w:rPr>
            </w:pPr>
          </w:p>
          <w:p w14:paraId="708A8CDB" w14:textId="77777777" w:rsidR="008D5927" w:rsidRDefault="008D5927" w:rsidP="00D6066F">
            <w:pPr>
              <w:jc w:val="center"/>
              <w:rPr>
                <w:rFonts w:cstheme="minorHAnsi"/>
                <w:sz w:val="20"/>
                <w:szCs w:val="20"/>
              </w:rPr>
            </w:pPr>
          </w:p>
          <w:p w14:paraId="5DCB93B2" w14:textId="77777777" w:rsidR="008D5927" w:rsidRDefault="008D5927" w:rsidP="00D6066F">
            <w:pPr>
              <w:jc w:val="center"/>
              <w:rPr>
                <w:rFonts w:cstheme="minorHAnsi"/>
                <w:sz w:val="20"/>
                <w:szCs w:val="20"/>
              </w:rPr>
            </w:pPr>
          </w:p>
          <w:p w14:paraId="374F6B93" w14:textId="77777777" w:rsidR="00425D6B" w:rsidRDefault="00425D6B" w:rsidP="00D6066F">
            <w:pPr>
              <w:jc w:val="center"/>
              <w:rPr>
                <w:rFonts w:cstheme="minorHAnsi"/>
                <w:sz w:val="20"/>
                <w:szCs w:val="20"/>
              </w:rPr>
            </w:pPr>
          </w:p>
          <w:p w14:paraId="7CD56833" w14:textId="14E52F2C" w:rsidR="008D5927" w:rsidRPr="007276E9" w:rsidRDefault="008D5927" w:rsidP="00D6066F">
            <w:pPr>
              <w:jc w:val="center"/>
              <w:rPr>
                <w:rFonts w:cstheme="minorHAnsi"/>
                <w:sz w:val="20"/>
                <w:szCs w:val="20"/>
              </w:rPr>
            </w:pPr>
            <w:r>
              <w:rPr>
                <w:rFonts w:cstheme="minorHAnsi"/>
                <w:sz w:val="20"/>
                <w:szCs w:val="20"/>
              </w:rPr>
              <w:t>10%</w:t>
            </w:r>
          </w:p>
        </w:tc>
        <w:tc>
          <w:tcPr>
            <w:tcW w:w="9371" w:type="dxa"/>
            <w:gridSpan w:val="9"/>
            <w:tcBorders>
              <w:top w:val="nil"/>
              <w:left w:val="single" w:sz="4" w:space="0" w:color="auto"/>
              <w:bottom w:val="nil"/>
              <w:right w:val="single" w:sz="4" w:space="0" w:color="auto"/>
            </w:tcBorders>
            <w:shd w:val="clear" w:color="auto" w:fill="auto"/>
          </w:tcPr>
          <w:p w14:paraId="1906E2E2" w14:textId="77777777" w:rsidR="00A915B7" w:rsidRPr="00D66084" w:rsidRDefault="00A915B7" w:rsidP="00D66084">
            <w:pPr>
              <w:jc w:val="both"/>
              <w:rPr>
                <w:bCs/>
                <w:iCs/>
                <w:color w:val="000000" w:themeColor="text1"/>
                <w:sz w:val="20"/>
                <w:szCs w:val="20"/>
              </w:rPr>
            </w:pPr>
            <w:r w:rsidRPr="00D66084">
              <w:rPr>
                <w:bCs/>
                <w:iCs/>
                <w:color w:val="000000" w:themeColor="text1"/>
                <w:sz w:val="20"/>
                <w:szCs w:val="20"/>
              </w:rPr>
              <w:t xml:space="preserve">Access, evaluate, enter, update, retrieve, and maintain accurate data and create or print reports for various Case Records processes utilizing ERMS, SOMS, Parole Violation Disposition Tracking System, Automated Transfer System, Live Scan, Lifer Scheduling and Tracking System, Business Information System, California Law Enforcement Telecommunications System, and other applicable systems.  Type a variety of forms, documents, reports, letters, correspondence and discharge documentation.  </w:t>
            </w:r>
          </w:p>
          <w:p w14:paraId="2BBBD886" w14:textId="77777777" w:rsidR="00D30C41" w:rsidRPr="00D66084" w:rsidRDefault="00D30C41" w:rsidP="00D66084">
            <w:pPr>
              <w:jc w:val="both"/>
              <w:rPr>
                <w:bCs/>
                <w:iCs/>
                <w:color w:val="000000" w:themeColor="text1"/>
                <w:sz w:val="20"/>
                <w:szCs w:val="20"/>
              </w:rPr>
            </w:pPr>
          </w:p>
          <w:p w14:paraId="592E6FC8" w14:textId="46D6C5A5" w:rsidR="00D30C41" w:rsidRPr="00D66084" w:rsidRDefault="00D30C41" w:rsidP="00D66084">
            <w:pPr>
              <w:jc w:val="both"/>
              <w:rPr>
                <w:bCs/>
                <w:iCs/>
                <w:color w:val="000000" w:themeColor="text1"/>
                <w:sz w:val="20"/>
                <w:szCs w:val="20"/>
              </w:rPr>
            </w:pPr>
            <w:r w:rsidRPr="00D66084">
              <w:rPr>
                <w:bCs/>
                <w:iCs/>
                <w:color w:val="000000" w:themeColor="text1"/>
                <w:sz w:val="20"/>
                <w:szCs w:val="20"/>
              </w:rPr>
              <w:t xml:space="preserve">Coordinate and interact in person, and/or via telephone, facsimile, or written communication with a multitude of people, including but not limited to staff at all levels of the institution including contracted staff, as well as state and local law enforcement agencies, </w:t>
            </w:r>
            <w:r w:rsidR="008F37DE" w:rsidRPr="00D66084">
              <w:rPr>
                <w:bCs/>
                <w:iCs/>
                <w:color w:val="000000" w:themeColor="text1"/>
                <w:sz w:val="20"/>
                <w:szCs w:val="20"/>
              </w:rPr>
              <w:t xml:space="preserve">incarcerated </w:t>
            </w:r>
            <w:r w:rsidR="00040B43" w:rsidRPr="00D66084">
              <w:rPr>
                <w:bCs/>
                <w:iCs/>
                <w:color w:val="000000" w:themeColor="text1"/>
                <w:sz w:val="20"/>
                <w:szCs w:val="20"/>
              </w:rPr>
              <w:t xml:space="preserve">individuals’ </w:t>
            </w:r>
            <w:r w:rsidRPr="00D66084">
              <w:rPr>
                <w:bCs/>
                <w:iCs/>
                <w:color w:val="000000" w:themeColor="text1"/>
                <w:sz w:val="20"/>
                <w:szCs w:val="20"/>
              </w:rPr>
              <w:t xml:space="preserve">family members, victims and or next of kin, courts, attorneys, Attorney General’s Office, U.S. Immigration and Customs Enforcement, Department of Justice, Federal Bureau of Prisons, CDCR Headquarters and field staff including Division of Adult Parole Operations, Board of Parole Hearings and Juvenile Justice.  Responsible to perform tasks associated with one or more functional areas of average to complex; lifer hearing calendars and schedules; parole revocation process, and </w:t>
            </w:r>
            <w:r w:rsidR="005B0A80" w:rsidRPr="00D66084">
              <w:rPr>
                <w:bCs/>
                <w:iCs/>
                <w:color w:val="000000" w:themeColor="text1"/>
                <w:sz w:val="20"/>
                <w:szCs w:val="20"/>
              </w:rPr>
              <w:t>incarcerated person</w:t>
            </w:r>
            <w:r w:rsidR="00425D6B" w:rsidRPr="00D66084">
              <w:rPr>
                <w:bCs/>
                <w:iCs/>
                <w:color w:val="000000" w:themeColor="text1"/>
                <w:sz w:val="20"/>
                <w:szCs w:val="20"/>
              </w:rPr>
              <w:t xml:space="preserve"> </w:t>
            </w:r>
            <w:r w:rsidRPr="00D66084">
              <w:rPr>
                <w:bCs/>
                <w:iCs/>
                <w:color w:val="000000" w:themeColor="text1"/>
                <w:sz w:val="20"/>
                <w:szCs w:val="20"/>
              </w:rPr>
              <w:t>transfers; disciplinary actions; Intake; Pre-Release; Parole and/or discharge; Pre-registration, Registrations and Release Date Notifications; Holds, Warrants, and Detainers including Extradition; Out to court processing and follow-up.</w:t>
            </w:r>
          </w:p>
          <w:p w14:paraId="1AE28236" w14:textId="77777777" w:rsidR="00EA1156" w:rsidRPr="00D66084" w:rsidRDefault="00EA1156" w:rsidP="00D66084">
            <w:pPr>
              <w:jc w:val="both"/>
              <w:rPr>
                <w:bCs/>
                <w:iCs/>
                <w:color w:val="000000" w:themeColor="text1"/>
                <w:sz w:val="20"/>
                <w:szCs w:val="20"/>
              </w:rPr>
            </w:pPr>
          </w:p>
          <w:p w14:paraId="220B6A56" w14:textId="38693411" w:rsidR="00554579" w:rsidRPr="00D66084" w:rsidRDefault="008D5927" w:rsidP="00D66084">
            <w:pPr>
              <w:jc w:val="both"/>
              <w:rPr>
                <w:bCs/>
                <w:iCs/>
                <w:color w:val="000000" w:themeColor="text1"/>
                <w:sz w:val="20"/>
                <w:szCs w:val="20"/>
              </w:rPr>
            </w:pPr>
            <w:r w:rsidRPr="00D66084">
              <w:rPr>
                <w:bCs/>
                <w:iCs/>
                <w:color w:val="000000" w:themeColor="text1"/>
                <w:sz w:val="20"/>
                <w:szCs w:val="20"/>
              </w:rPr>
              <w:t>Provide training to other Departmental staff on ERMS scanning and other training as it relates to Case Records functions or as required.  Collect, review, distribute and process mail.  Provide back-up to other CRT functions.  Research, gather and assemble information for daily, weekly, monthly, quarterly, or yearly reports and special projects.</w:t>
            </w:r>
          </w:p>
        </w:tc>
      </w:tr>
      <w:tr w:rsidR="00DA1762" w:rsidRPr="00D6066F" w14:paraId="2AF579CC" w14:textId="77777777" w:rsidTr="00D66084">
        <w:trPr>
          <w:trHeight w:val="689"/>
          <w:jc w:val="center"/>
        </w:trPr>
        <w:tc>
          <w:tcPr>
            <w:tcW w:w="1437" w:type="dxa"/>
            <w:tcBorders>
              <w:top w:val="nil"/>
              <w:bottom w:val="nil"/>
              <w:right w:val="single" w:sz="4" w:space="0" w:color="auto"/>
            </w:tcBorders>
            <w:shd w:val="clear" w:color="auto" w:fill="auto"/>
          </w:tcPr>
          <w:p w14:paraId="4B0E3BAC" w14:textId="189CABE3" w:rsidR="00D66084" w:rsidRPr="00D66084" w:rsidRDefault="001964F4" w:rsidP="00D66084">
            <w:pPr>
              <w:jc w:val="center"/>
              <w:rPr>
                <w:sz w:val="20"/>
                <w:szCs w:val="20"/>
              </w:rPr>
            </w:pPr>
            <w:r>
              <w:rPr>
                <w:sz w:val="20"/>
                <w:szCs w:val="20"/>
              </w:rPr>
              <w:t>5</w:t>
            </w:r>
            <w:r w:rsidR="00042DF8">
              <w:rPr>
                <w:sz w:val="20"/>
                <w:szCs w:val="20"/>
              </w:rPr>
              <w:t xml:space="preserve">% </w:t>
            </w:r>
          </w:p>
        </w:tc>
        <w:tc>
          <w:tcPr>
            <w:tcW w:w="9371" w:type="dxa"/>
            <w:gridSpan w:val="9"/>
            <w:tcBorders>
              <w:top w:val="nil"/>
              <w:left w:val="single" w:sz="4" w:space="0" w:color="auto"/>
              <w:bottom w:val="nil"/>
            </w:tcBorders>
            <w:shd w:val="clear" w:color="auto" w:fill="auto"/>
          </w:tcPr>
          <w:p w14:paraId="7C141EFB" w14:textId="246A6084" w:rsidR="00DA1762" w:rsidRPr="00D66084" w:rsidRDefault="00110FA4" w:rsidP="00D66084">
            <w:pPr>
              <w:jc w:val="both"/>
              <w:rPr>
                <w:rFonts w:cstheme="minorHAnsi"/>
                <w:bCs/>
                <w:color w:val="000000" w:themeColor="text1"/>
                <w:sz w:val="20"/>
                <w:szCs w:val="20"/>
              </w:rPr>
            </w:pPr>
            <w:r w:rsidRPr="00D66084">
              <w:rPr>
                <w:rFonts w:cstheme="minorHAnsi"/>
                <w:bCs/>
                <w:color w:val="000000" w:themeColor="text1"/>
                <w:sz w:val="20"/>
                <w:szCs w:val="20"/>
              </w:rPr>
              <w:t xml:space="preserve">Coordinate gate clearances, scheduling conference rooms for meetings, scheduling file reviews, personnel related tasks, coordinating building maintenance issues, preparing contracts, tracking and or purchasing supplies.  </w:t>
            </w:r>
          </w:p>
        </w:tc>
      </w:tr>
      <w:tr w:rsidR="00DA1762" w:rsidRPr="00D6066F" w14:paraId="327B79D7" w14:textId="77777777" w:rsidTr="00AA56B2">
        <w:trPr>
          <w:trHeight w:val="644"/>
          <w:jc w:val="center"/>
        </w:trPr>
        <w:tc>
          <w:tcPr>
            <w:tcW w:w="1437" w:type="dxa"/>
            <w:tcBorders>
              <w:top w:val="nil"/>
              <w:bottom w:val="single" w:sz="4" w:space="0" w:color="auto"/>
              <w:right w:val="single" w:sz="4" w:space="0" w:color="auto"/>
            </w:tcBorders>
            <w:shd w:val="clear" w:color="auto" w:fill="auto"/>
          </w:tcPr>
          <w:p w14:paraId="4AE1C354" w14:textId="4D7AE9AC" w:rsidR="00DA1762" w:rsidRPr="00D6066F" w:rsidRDefault="0076387A" w:rsidP="00D66084">
            <w:pPr>
              <w:jc w:val="center"/>
              <w:rPr>
                <w:rFonts w:cstheme="minorHAnsi"/>
                <w:sz w:val="20"/>
                <w:szCs w:val="20"/>
              </w:rPr>
            </w:pPr>
            <w:r w:rsidRPr="002E1CA3">
              <w:rPr>
                <w:sz w:val="20"/>
                <w:szCs w:val="20"/>
              </w:rPr>
              <w:t>5%</w:t>
            </w:r>
          </w:p>
        </w:tc>
        <w:tc>
          <w:tcPr>
            <w:tcW w:w="9371" w:type="dxa"/>
            <w:gridSpan w:val="9"/>
            <w:tcBorders>
              <w:top w:val="nil"/>
              <w:left w:val="single" w:sz="4" w:space="0" w:color="auto"/>
              <w:bottom w:val="single" w:sz="4" w:space="0" w:color="auto"/>
            </w:tcBorders>
            <w:shd w:val="clear" w:color="auto" w:fill="auto"/>
          </w:tcPr>
          <w:p w14:paraId="508FE6E6" w14:textId="77777777" w:rsidR="003E6AF7" w:rsidRPr="00D66084" w:rsidRDefault="003E6AF7" w:rsidP="00D66084">
            <w:pPr>
              <w:jc w:val="both"/>
              <w:rPr>
                <w:bCs/>
                <w:iCs/>
                <w:color w:val="000000" w:themeColor="text1"/>
                <w:sz w:val="20"/>
                <w:szCs w:val="20"/>
              </w:rPr>
            </w:pPr>
            <w:r w:rsidRPr="00D66084">
              <w:rPr>
                <w:bCs/>
                <w:iCs/>
                <w:color w:val="000000" w:themeColor="text1"/>
                <w:sz w:val="20"/>
                <w:szCs w:val="20"/>
              </w:rPr>
              <w:t xml:space="preserve">Perform administrative duties including, but not limited </w:t>
            </w:r>
            <w:proofErr w:type="gramStart"/>
            <w:r w:rsidRPr="00D66084">
              <w:rPr>
                <w:bCs/>
                <w:iCs/>
                <w:color w:val="000000" w:themeColor="text1"/>
                <w:sz w:val="20"/>
                <w:szCs w:val="20"/>
              </w:rPr>
              <w:t>to:</w:t>
            </w:r>
            <w:proofErr w:type="gramEnd"/>
            <w:r w:rsidRPr="00D66084">
              <w:rPr>
                <w:bCs/>
                <w:iCs/>
                <w:color w:val="000000" w:themeColor="text1"/>
                <w:sz w:val="20"/>
                <w:szCs w:val="20"/>
              </w:rPr>
              <w:t xml:space="preserve"> adhere to Department policies, rules and procedures; submit administrative requests including leave, travel, and training in a timely and appropriate manner; accurately report time, and submit timesheets by the due date.</w:t>
            </w:r>
          </w:p>
          <w:p w14:paraId="75D022EB" w14:textId="77777777" w:rsidR="00AA56B2" w:rsidRPr="00D66084" w:rsidRDefault="00AA56B2" w:rsidP="00D66084">
            <w:pPr>
              <w:jc w:val="both"/>
              <w:rPr>
                <w:rFonts w:cstheme="minorHAnsi"/>
                <w:bCs/>
                <w:color w:val="000000" w:themeColor="text1"/>
                <w:sz w:val="20"/>
                <w:szCs w:val="20"/>
              </w:rPr>
            </w:pPr>
          </w:p>
          <w:p w14:paraId="28C623A3" w14:textId="77777777" w:rsidR="00D66084" w:rsidRPr="00D66084" w:rsidRDefault="00D66084" w:rsidP="00D66084">
            <w:pPr>
              <w:jc w:val="both"/>
              <w:rPr>
                <w:rFonts w:cstheme="minorHAnsi"/>
                <w:bCs/>
                <w:color w:val="000000" w:themeColor="text1"/>
                <w:sz w:val="20"/>
                <w:szCs w:val="20"/>
              </w:rPr>
            </w:pPr>
          </w:p>
          <w:p w14:paraId="669AE721" w14:textId="77777777" w:rsidR="00D66084" w:rsidRPr="00D66084" w:rsidRDefault="00D66084" w:rsidP="00D66084">
            <w:pPr>
              <w:jc w:val="both"/>
              <w:rPr>
                <w:rFonts w:cstheme="minorHAnsi"/>
                <w:bCs/>
                <w:color w:val="000000" w:themeColor="text1"/>
                <w:sz w:val="20"/>
                <w:szCs w:val="20"/>
              </w:rPr>
            </w:pPr>
          </w:p>
          <w:p w14:paraId="520F5D4F" w14:textId="0B994233" w:rsidR="00D66084" w:rsidRPr="00D66084" w:rsidRDefault="00D66084" w:rsidP="00D66084">
            <w:pPr>
              <w:jc w:val="both"/>
              <w:rPr>
                <w:rFonts w:cstheme="minorHAnsi"/>
                <w:bCs/>
                <w:color w:val="000000" w:themeColor="text1"/>
                <w:sz w:val="20"/>
                <w:szCs w:val="20"/>
              </w:rPr>
            </w:pPr>
          </w:p>
        </w:tc>
      </w:tr>
      <w:tr w:rsidR="00EA122F" w:rsidRPr="002E1CA3" w14:paraId="66ECBC9E"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5483FF7A" w14:textId="601E762A" w:rsidR="00EA122F" w:rsidRPr="002E1CA3" w:rsidRDefault="00EA122F" w:rsidP="00002607">
            <w:pPr>
              <w:jc w:val="both"/>
              <w:rPr>
                <w:b/>
                <w:sz w:val="20"/>
                <w:szCs w:val="20"/>
              </w:rPr>
            </w:pPr>
            <w:r>
              <w:rPr>
                <w:b/>
                <w:sz w:val="20"/>
                <w:szCs w:val="20"/>
              </w:rPr>
              <w:lastRenderedPageBreak/>
              <w:t>SPECIAL PERSONAL CHARACTERISTICS</w:t>
            </w:r>
          </w:p>
        </w:tc>
      </w:tr>
      <w:tr w:rsidR="00EA122F" w:rsidRPr="002E1CA3" w14:paraId="3E867788" w14:textId="77777777" w:rsidTr="00F26AB8">
        <w:trPr>
          <w:jc w:val="center"/>
        </w:trPr>
        <w:tc>
          <w:tcPr>
            <w:tcW w:w="10808" w:type="dxa"/>
            <w:gridSpan w:val="10"/>
            <w:tcBorders>
              <w:top w:val="single" w:sz="4" w:space="0" w:color="auto"/>
              <w:bottom w:val="single" w:sz="4" w:space="0" w:color="auto"/>
            </w:tcBorders>
            <w:shd w:val="clear" w:color="auto" w:fill="FFFFFF" w:themeFill="background1"/>
          </w:tcPr>
          <w:p w14:paraId="77094DB3" w14:textId="6B673B21" w:rsidR="00EA122F" w:rsidRDefault="00AF2183" w:rsidP="00826D57">
            <w:pPr>
              <w:numPr>
                <w:ilvl w:val="0"/>
                <w:numId w:val="1"/>
              </w:numPr>
              <w:tabs>
                <w:tab w:val="left" w:pos="342"/>
                <w:tab w:val="right" w:pos="10620"/>
              </w:tabs>
              <w:jc w:val="both"/>
              <w:rPr>
                <w:rFonts w:cs="Arial"/>
                <w:bCs/>
                <w:sz w:val="20"/>
                <w:szCs w:val="20"/>
              </w:rPr>
            </w:pPr>
            <w:r>
              <w:rPr>
                <w:rFonts w:cs="Arial"/>
                <w:bCs/>
                <w:sz w:val="20"/>
                <w:szCs w:val="20"/>
              </w:rPr>
              <w:t>I</w:t>
            </w:r>
            <w:r w:rsidR="00CF481F" w:rsidRPr="00CF481F">
              <w:rPr>
                <w:rFonts w:cs="Arial"/>
                <w:bCs/>
                <w:sz w:val="20"/>
                <w:szCs w:val="20"/>
              </w:rPr>
              <w:t>nfluence</w:t>
            </w:r>
            <w:r>
              <w:rPr>
                <w:rFonts w:cs="Arial"/>
                <w:bCs/>
                <w:sz w:val="20"/>
                <w:szCs w:val="20"/>
              </w:rPr>
              <w:t>,</w:t>
            </w:r>
            <w:r w:rsidR="00CF481F" w:rsidRPr="00CF481F">
              <w:rPr>
                <w:rFonts w:cs="Arial"/>
                <w:bCs/>
                <w:sz w:val="20"/>
                <w:szCs w:val="20"/>
              </w:rPr>
              <w:t xml:space="preserve"> change, and strengthen the community.  Set an example each day through positive and pro-social role modeling, utilizing dynamic security concepts through observation and building rapport.</w:t>
            </w:r>
          </w:p>
          <w:p w14:paraId="3F39CCE0" w14:textId="6B349F18" w:rsidR="00826D57" w:rsidRPr="0064274D" w:rsidRDefault="00826D57" w:rsidP="008302FE">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27757F20" w14:textId="390646B4" w:rsidR="00826D57" w:rsidRPr="00585232" w:rsidRDefault="005B7A2F" w:rsidP="00585232">
            <w:pPr>
              <w:pStyle w:val="ListParagraph"/>
              <w:numPr>
                <w:ilvl w:val="0"/>
                <w:numId w:val="1"/>
              </w:numPr>
              <w:tabs>
                <w:tab w:val="left" w:pos="342"/>
                <w:tab w:val="right" w:pos="10620"/>
              </w:tabs>
              <w:jc w:val="both"/>
              <w:rPr>
                <w:sz w:val="20"/>
                <w:szCs w:val="20"/>
              </w:rPr>
            </w:pPr>
            <w:r>
              <w:rPr>
                <w:sz w:val="20"/>
                <w:szCs w:val="20"/>
              </w:rPr>
              <w:t>Ability to f</w:t>
            </w:r>
            <w:r w:rsidR="00826D57" w:rsidRPr="00585232">
              <w:rPr>
                <w:sz w:val="20"/>
                <w:szCs w:val="20"/>
              </w:rPr>
              <w:t>acilitate conversations as a coach and mentor, engaging in a respectful and understanding manner.</w:t>
            </w:r>
          </w:p>
          <w:p w14:paraId="230CD650" w14:textId="69CB7A2F" w:rsidR="00CF481F" w:rsidRPr="0064274D" w:rsidRDefault="005B7A2F" w:rsidP="0036073D">
            <w:pPr>
              <w:pStyle w:val="ListParagraph"/>
              <w:numPr>
                <w:ilvl w:val="0"/>
                <w:numId w:val="1"/>
              </w:numPr>
              <w:tabs>
                <w:tab w:val="left" w:pos="342"/>
                <w:tab w:val="right" w:pos="10620"/>
              </w:tabs>
              <w:jc w:val="both"/>
              <w:rPr>
                <w:sz w:val="20"/>
                <w:szCs w:val="20"/>
              </w:rPr>
            </w:pPr>
            <w:r>
              <w:rPr>
                <w:sz w:val="20"/>
                <w:szCs w:val="20"/>
              </w:rPr>
              <w:t>Ability to b</w:t>
            </w:r>
            <w:r w:rsidR="00826D57" w:rsidRPr="00585232">
              <w:rPr>
                <w:sz w:val="20"/>
                <w:szCs w:val="20"/>
              </w:rPr>
              <w:t xml:space="preserve">uild trust, </w:t>
            </w:r>
            <w:r w:rsidR="00654D42">
              <w:rPr>
                <w:sz w:val="20"/>
                <w:szCs w:val="20"/>
              </w:rPr>
              <w:t>improve</w:t>
            </w:r>
            <w:r w:rsidR="00826D57" w:rsidRPr="00585232">
              <w:rPr>
                <w:sz w:val="20"/>
                <w:szCs w:val="20"/>
              </w:rPr>
              <w:t xml:space="preserve"> communication, and assist </w:t>
            </w:r>
            <w:r w:rsidR="00654D42">
              <w:rPr>
                <w:sz w:val="20"/>
                <w:szCs w:val="20"/>
              </w:rPr>
              <w:t xml:space="preserve">with </w:t>
            </w:r>
            <w:r w:rsidR="00826D57" w:rsidRPr="00585232">
              <w:rPr>
                <w:sz w:val="20"/>
                <w:szCs w:val="20"/>
              </w:rPr>
              <w:t>the transformation of correctional culture.</w:t>
            </w:r>
          </w:p>
        </w:tc>
      </w:tr>
      <w:tr w:rsidR="002E1CA3" w:rsidRPr="002E1CA3" w14:paraId="0B4A178A"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3B1E0F9F" w14:textId="77777777" w:rsidR="00CD0D6A" w:rsidRPr="002E1CA3" w:rsidRDefault="00BD13EC" w:rsidP="007E7AE7">
            <w:pPr>
              <w:jc w:val="both"/>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AA56B2">
        <w:trPr>
          <w:trHeight w:val="202"/>
          <w:jc w:val="center"/>
        </w:trPr>
        <w:tc>
          <w:tcPr>
            <w:tcW w:w="10808" w:type="dxa"/>
            <w:gridSpan w:val="10"/>
            <w:tcBorders>
              <w:top w:val="single" w:sz="4" w:space="0" w:color="auto"/>
              <w:bottom w:val="single" w:sz="4" w:space="0" w:color="auto"/>
            </w:tcBorders>
            <w:shd w:val="clear" w:color="auto" w:fill="auto"/>
          </w:tcPr>
          <w:p w14:paraId="3475CC45" w14:textId="723C8FAF" w:rsidR="007B2B75" w:rsidRPr="00BD13EC" w:rsidRDefault="00474A5B" w:rsidP="007E7AE7">
            <w:pPr>
              <w:numPr>
                <w:ilvl w:val="0"/>
                <w:numId w:val="1"/>
              </w:numPr>
              <w:tabs>
                <w:tab w:val="left" w:pos="342"/>
                <w:tab w:val="right" w:pos="10620"/>
              </w:tabs>
              <w:jc w:val="both"/>
              <w:rPr>
                <w:rFonts w:cs="Arial"/>
                <w:b/>
                <w:sz w:val="20"/>
                <w:szCs w:val="20"/>
              </w:rPr>
            </w:pPr>
            <w:r w:rsidRPr="00BC70FC">
              <w:rPr>
                <w:sz w:val="20"/>
                <w:szCs w:val="20"/>
              </w:rPr>
              <w:t xml:space="preserve">CDCR does not recognize hostages for bargaining purposes. CDCR has a "NO HOSTAGE" </w:t>
            </w:r>
            <w:r w:rsidR="0091161C" w:rsidRPr="00BC70FC">
              <w:rPr>
                <w:sz w:val="20"/>
                <w:szCs w:val="20"/>
              </w:rPr>
              <w:t>policy,</w:t>
            </w:r>
            <w:r w:rsidRPr="00BC70FC">
              <w:rPr>
                <w:sz w:val="20"/>
                <w:szCs w:val="20"/>
              </w:rPr>
              <w:t xml:space="preserve"> and all </w:t>
            </w:r>
            <w:r w:rsidR="00E50F94">
              <w:rPr>
                <w:sz w:val="20"/>
                <w:szCs w:val="20"/>
              </w:rPr>
              <w:t>incarcerated people</w:t>
            </w:r>
            <w:r w:rsidRPr="00BC70FC">
              <w:rPr>
                <w:sz w:val="20"/>
                <w:szCs w:val="20"/>
              </w:rPr>
              <w:t>, visitors, nonemployees</w:t>
            </w:r>
            <w:r w:rsidR="004B6B12">
              <w:rPr>
                <w:sz w:val="20"/>
                <w:szCs w:val="20"/>
              </w:rPr>
              <w:t>,</w:t>
            </w:r>
            <w:r w:rsidRPr="00BC70FC">
              <w:rPr>
                <w:sz w:val="20"/>
                <w:szCs w:val="20"/>
              </w:rPr>
              <w:t xml:space="preserve"> and employees shall be made aware of this.</w:t>
            </w:r>
          </w:p>
        </w:tc>
      </w:tr>
      <w:tr w:rsidR="00632FF7" w:rsidRPr="002E1CA3" w14:paraId="7EB1F123"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78661148" w14:textId="6B3875C9" w:rsidR="00632FF7" w:rsidRPr="00632FF7" w:rsidRDefault="00632FF7" w:rsidP="007E7AE7">
            <w:pPr>
              <w:tabs>
                <w:tab w:val="left" w:pos="342"/>
                <w:tab w:val="right" w:pos="10620"/>
              </w:tabs>
              <w:jc w:val="both"/>
              <w:rPr>
                <w:b/>
                <w:bCs/>
                <w:sz w:val="20"/>
                <w:szCs w:val="20"/>
              </w:rPr>
            </w:pPr>
            <w:bookmarkStart w:id="2" w:name="_Hlk163127418"/>
            <w:r w:rsidRPr="00632FF7">
              <w:rPr>
                <w:b/>
                <w:bCs/>
                <w:sz w:val="20"/>
                <w:szCs w:val="20"/>
              </w:rPr>
              <w:t>CONSEQUENCE OF ERROR</w:t>
            </w:r>
          </w:p>
        </w:tc>
      </w:tr>
      <w:tr w:rsidR="00632FF7" w:rsidRPr="002E1CA3" w14:paraId="4BFE5B42" w14:textId="77777777" w:rsidTr="00F26AB8">
        <w:trPr>
          <w:jc w:val="center"/>
        </w:trPr>
        <w:tc>
          <w:tcPr>
            <w:tcW w:w="10808" w:type="dxa"/>
            <w:gridSpan w:val="10"/>
            <w:tcBorders>
              <w:top w:val="single" w:sz="4" w:space="0" w:color="auto"/>
              <w:bottom w:val="single" w:sz="4" w:space="0" w:color="auto"/>
            </w:tcBorders>
            <w:shd w:val="clear" w:color="auto" w:fill="auto"/>
          </w:tcPr>
          <w:p w14:paraId="0B7CC0D5" w14:textId="784E19CF" w:rsidR="00632FF7" w:rsidRPr="00E26D86" w:rsidRDefault="0091161C" w:rsidP="00AA56B2">
            <w:pPr>
              <w:pStyle w:val="ListParagraph"/>
              <w:numPr>
                <w:ilvl w:val="0"/>
                <w:numId w:val="1"/>
              </w:numPr>
              <w:tabs>
                <w:tab w:val="left" w:pos="342"/>
                <w:tab w:val="right" w:pos="10620"/>
              </w:tabs>
              <w:rPr>
                <w:sz w:val="20"/>
                <w:szCs w:val="20"/>
              </w:rPr>
            </w:pPr>
            <w:r w:rsidRPr="004D7D9E">
              <w:rPr>
                <w:sz w:val="20"/>
                <w:szCs w:val="20"/>
              </w:rPr>
              <w:t xml:space="preserve">Consequences of error may result in loss of time and could cause significant delays in program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tc>
      </w:tr>
      <w:bookmarkEnd w:id="2"/>
      <w:tr w:rsidR="002E1CA3" w:rsidRPr="002E1CA3" w14:paraId="4E62C0DF" w14:textId="77777777" w:rsidTr="00F26AB8">
        <w:trPr>
          <w:jc w:val="center"/>
        </w:trPr>
        <w:tc>
          <w:tcPr>
            <w:tcW w:w="10808" w:type="dxa"/>
            <w:gridSpan w:val="10"/>
            <w:tcBorders>
              <w:bottom w:val="single" w:sz="4" w:space="0" w:color="auto"/>
            </w:tcBorders>
            <w:shd w:val="clear" w:color="auto" w:fill="D9D9D9" w:themeFill="background1" w:themeFillShade="D9"/>
          </w:tcPr>
          <w:p w14:paraId="3E654282" w14:textId="77777777" w:rsidR="00CD0D6A" w:rsidRPr="002E1CA3" w:rsidRDefault="005943C7" w:rsidP="007E7AE7">
            <w:pPr>
              <w:jc w:val="both"/>
              <w:rPr>
                <w:b/>
                <w:sz w:val="24"/>
                <w:szCs w:val="24"/>
              </w:rPr>
            </w:pPr>
            <w:r w:rsidRPr="002E1CA3">
              <w:rPr>
                <w:b/>
                <w:sz w:val="24"/>
                <w:szCs w:val="24"/>
              </w:rPr>
              <w:t>To be reviewed and signed by the supervisor and employee:</w:t>
            </w:r>
          </w:p>
          <w:p w14:paraId="4DB54506" w14:textId="77777777" w:rsidR="005943C7" w:rsidRPr="002E1CA3" w:rsidRDefault="005943C7" w:rsidP="007E7AE7">
            <w:pPr>
              <w:jc w:val="both"/>
              <w:rPr>
                <w:b/>
                <w:sz w:val="16"/>
                <w:szCs w:val="16"/>
              </w:rPr>
            </w:pPr>
            <w:r w:rsidRPr="002E1CA3">
              <w:rPr>
                <w:b/>
                <w:sz w:val="16"/>
                <w:szCs w:val="16"/>
              </w:rPr>
              <w:t>EMPLOYEE’S STATEMENT:</w:t>
            </w:r>
          </w:p>
          <w:p w14:paraId="3E25E22D" w14:textId="77777777" w:rsidR="005943C7" w:rsidRPr="002E1CA3" w:rsidRDefault="005943C7" w:rsidP="007E7AE7">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F26AB8">
        <w:trPr>
          <w:jc w:val="center"/>
        </w:trPr>
        <w:tc>
          <w:tcPr>
            <w:tcW w:w="4497" w:type="dxa"/>
            <w:gridSpan w:val="2"/>
            <w:tcBorders>
              <w:bottom w:val="nil"/>
            </w:tcBorders>
          </w:tcPr>
          <w:p w14:paraId="3D8E13C3"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AA56B2">
        <w:trPr>
          <w:trHeight w:val="24"/>
          <w:jc w:val="center"/>
        </w:trPr>
        <w:tc>
          <w:tcPr>
            <w:tcW w:w="4497" w:type="dxa"/>
            <w:gridSpan w:val="2"/>
            <w:tcBorders>
              <w:top w:val="nil"/>
              <w:bottom w:val="single" w:sz="4" w:space="0" w:color="auto"/>
            </w:tcBorders>
            <w:vAlign w:val="center"/>
          </w:tcPr>
          <w:p w14:paraId="2481651B"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7E7AE7">
            <w:pPr>
              <w:jc w:val="both"/>
              <w:rPr>
                <w:b/>
                <w:sz w:val="24"/>
                <w:szCs w:val="24"/>
              </w:rPr>
            </w:pPr>
          </w:p>
        </w:tc>
      </w:tr>
      <w:tr w:rsidR="002E1CA3" w:rsidRPr="002E1CA3" w14:paraId="7E321AF0" w14:textId="77777777" w:rsidTr="00F26AB8">
        <w:trPr>
          <w:jc w:val="center"/>
        </w:trPr>
        <w:tc>
          <w:tcPr>
            <w:tcW w:w="10808" w:type="dxa"/>
            <w:gridSpan w:val="10"/>
            <w:shd w:val="clear" w:color="auto" w:fill="D9D9D9" w:themeFill="background1" w:themeFillShade="D9"/>
          </w:tcPr>
          <w:p w14:paraId="7E74635D" w14:textId="77777777" w:rsidR="005943C7" w:rsidRPr="002E1CA3" w:rsidRDefault="005943C7" w:rsidP="007E7AE7">
            <w:pPr>
              <w:jc w:val="both"/>
              <w:rPr>
                <w:b/>
                <w:sz w:val="16"/>
                <w:szCs w:val="16"/>
              </w:rPr>
            </w:pPr>
            <w:r w:rsidRPr="002E1CA3">
              <w:rPr>
                <w:b/>
                <w:sz w:val="16"/>
                <w:szCs w:val="16"/>
              </w:rPr>
              <w:t>SUPERVISOR’S STATEMENT:</w:t>
            </w:r>
          </w:p>
          <w:p w14:paraId="5214F599" w14:textId="77777777" w:rsidR="00035671" w:rsidRPr="00035671" w:rsidRDefault="005943C7" w:rsidP="007E7AE7">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7E7AE7">
            <w:pPr>
              <w:pStyle w:val="ListParagraph"/>
              <w:numPr>
                <w:ilvl w:val="0"/>
                <w:numId w:val="2"/>
              </w:numPr>
              <w:jc w:val="both"/>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F26AB8">
        <w:trPr>
          <w:jc w:val="center"/>
        </w:trPr>
        <w:tc>
          <w:tcPr>
            <w:tcW w:w="4497" w:type="dxa"/>
            <w:gridSpan w:val="2"/>
            <w:tcBorders>
              <w:bottom w:val="nil"/>
            </w:tcBorders>
          </w:tcPr>
          <w:p w14:paraId="634051DC"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AA56B2">
        <w:trPr>
          <w:trHeight w:val="104"/>
          <w:jc w:val="center"/>
        </w:trPr>
        <w:tc>
          <w:tcPr>
            <w:tcW w:w="4497" w:type="dxa"/>
            <w:gridSpan w:val="2"/>
            <w:tcBorders>
              <w:top w:val="nil"/>
              <w:bottom w:val="single" w:sz="4" w:space="0" w:color="auto"/>
            </w:tcBorders>
            <w:vAlign w:val="center"/>
          </w:tcPr>
          <w:p w14:paraId="32D5BBAD"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7E7AE7">
            <w:pPr>
              <w:jc w:val="both"/>
              <w:rPr>
                <w:b/>
                <w:sz w:val="24"/>
                <w:szCs w:val="24"/>
              </w:rPr>
            </w:pPr>
          </w:p>
        </w:tc>
      </w:tr>
    </w:tbl>
    <w:p w14:paraId="5B5B3CCB" w14:textId="77777777" w:rsidR="00C3080F" w:rsidRPr="002E1CA3" w:rsidRDefault="00C3080F" w:rsidP="007E7AE7">
      <w:pPr>
        <w:jc w:val="both"/>
      </w:pPr>
    </w:p>
    <w:sectPr w:rsidR="00C3080F" w:rsidRPr="002E1CA3" w:rsidSect="00D641CA">
      <w:headerReference w:type="default" r:id="rId11"/>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0FB1" w14:textId="77777777" w:rsidR="00584A99" w:rsidRDefault="00584A99" w:rsidP="00284F62">
      <w:pPr>
        <w:spacing w:after="0" w:line="240" w:lineRule="auto"/>
      </w:pPr>
      <w:r>
        <w:separator/>
      </w:r>
    </w:p>
  </w:endnote>
  <w:endnote w:type="continuationSeparator" w:id="0">
    <w:p w14:paraId="799FAC37" w14:textId="77777777" w:rsidR="00584A99" w:rsidRDefault="00584A99"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6D42" w14:textId="646387CD" w:rsidR="00FF007A" w:rsidRDefault="00FF007A">
    <w:pPr>
      <w:pStyle w:val="Footer"/>
    </w:pPr>
    <w:r>
      <w:t>Revised: 11/24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A65" w14:textId="4D63167E" w:rsidR="00FF007A" w:rsidRDefault="00FF007A">
    <w:pPr>
      <w:pStyle w:val="Footer"/>
    </w:pPr>
    <w:r>
      <w:t xml:space="preserve">Revised: 11/24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5400" w14:textId="77777777" w:rsidR="00584A99" w:rsidRDefault="00584A99" w:rsidP="00284F62">
      <w:pPr>
        <w:spacing w:after="0" w:line="240" w:lineRule="auto"/>
      </w:pPr>
      <w:r>
        <w:separator/>
      </w:r>
    </w:p>
  </w:footnote>
  <w:footnote w:type="continuationSeparator" w:id="0">
    <w:p w14:paraId="1F079FDC" w14:textId="77777777" w:rsidR="00584A99" w:rsidRDefault="00584A99"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ayout w:type="fixed"/>
      <w:tblLook w:val="01E0" w:firstRow="1" w:lastRow="1" w:firstColumn="1" w:lastColumn="1" w:noHBand="0" w:noVBand="0"/>
    </w:tblPr>
    <w:tblGrid>
      <w:gridCol w:w="9630"/>
      <w:gridCol w:w="1298"/>
    </w:tblGrid>
    <w:tr w:rsidR="00F77711" w:rsidRPr="00F77711" w14:paraId="625D8937" w14:textId="77777777" w:rsidTr="002030A8">
      <w:trPr>
        <w:trHeight w:val="178"/>
        <w:jc w:val="center"/>
      </w:trPr>
      <w:tc>
        <w:tcPr>
          <w:tcW w:w="9630" w:type="dxa"/>
          <w:shd w:val="clear" w:color="auto" w:fill="auto"/>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shd w:val="clear" w:color="auto" w:fill="auto"/>
        </w:tcPr>
        <w:p w14:paraId="6C85C182" w14:textId="68D8410A"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2030A8">
      <w:trPr>
        <w:trHeight w:val="177"/>
        <w:jc w:val="center"/>
      </w:trPr>
      <w:tc>
        <w:tcPr>
          <w:tcW w:w="9630" w:type="dxa"/>
          <w:shd w:val="clear" w:color="auto" w:fill="auto"/>
        </w:tcPr>
        <w:p w14:paraId="3965FFE3" w14:textId="3F5D7E04" w:rsidR="009C58AD" w:rsidRPr="002E1CA3" w:rsidRDefault="00D91F78" w:rsidP="009C58AD">
          <w:pPr>
            <w:pStyle w:val="Heading2"/>
            <w:jc w:val="left"/>
            <w:rPr>
              <w:rFonts w:asciiTheme="minorHAnsi" w:hAnsiTheme="minorHAnsi" w:cstheme="minorHAnsi"/>
              <w:b w:val="0"/>
              <w:sz w:val="20"/>
            </w:rPr>
          </w:pPr>
          <w:r w:rsidRPr="00D91F78">
            <w:rPr>
              <w:rFonts w:asciiTheme="minorHAnsi" w:hAnsiTheme="minorHAnsi" w:cstheme="minorHAnsi"/>
              <w:b w:val="0"/>
              <w:sz w:val="20"/>
            </w:rPr>
            <w:t>587-223-1155-VAR</w:t>
          </w:r>
        </w:p>
      </w:tc>
      <w:tc>
        <w:tcPr>
          <w:tcW w:w="1298" w:type="dxa"/>
          <w:shd w:val="clear" w:color="auto" w:fill="auto"/>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A0A7A"/>
    <w:multiLevelType w:val="hybridMultilevel"/>
    <w:tmpl w:val="1930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61F61"/>
    <w:multiLevelType w:val="hybridMultilevel"/>
    <w:tmpl w:val="ED70A5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3795010">
    <w:abstractNumId w:val="2"/>
  </w:num>
  <w:num w:numId="2" w16cid:durableId="1967271830">
    <w:abstractNumId w:val="0"/>
  </w:num>
  <w:num w:numId="3" w16cid:durableId="127273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C5C7A9-A0AA-40B4-A49A-F7AD1341C5EF}"/>
    <w:docVar w:name="dgnword-eventsink" w:val="484135120"/>
  </w:docVars>
  <w:rsids>
    <w:rsidRoot w:val="00284F62"/>
    <w:rsid w:val="000045C6"/>
    <w:rsid w:val="0000464F"/>
    <w:rsid w:val="000136FA"/>
    <w:rsid w:val="00034592"/>
    <w:rsid w:val="00035671"/>
    <w:rsid w:val="00040B43"/>
    <w:rsid w:val="00042DF8"/>
    <w:rsid w:val="00045CF6"/>
    <w:rsid w:val="0006712E"/>
    <w:rsid w:val="00084269"/>
    <w:rsid w:val="000957A6"/>
    <w:rsid w:val="000A0F0B"/>
    <w:rsid w:val="000A7ECD"/>
    <w:rsid w:val="000B1280"/>
    <w:rsid w:val="000C04E3"/>
    <w:rsid w:val="000C1D31"/>
    <w:rsid w:val="000C5BDB"/>
    <w:rsid w:val="000E2954"/>
    <w:rsid w:val="000E3BCE"/>
    <w:rsid w:val="000E5013"/>
    <w:rsid w:val="000F3518"/>
    <w:rsid w:val="00103748"/>
    <w:rsid w:val="00110FA4"/>
    <w:rsid w:val="0012214E"/>
    <w:rsid w:val="00122DE7"/>
    <w:rsid w:val="0013295B"/>
    <w:rsid w:val="001333C9"/>
    <w:rsid w:val="001655C2"/>
    <w:rsid w:val="00167A73"/>
    <w:rsid w:val="001800CA"/>
    <w:rsid w:val="00185C1E"/>
    <w:rsid w:val="001942DB"/>
    <w:rsid w:val="001964F4"/>
    <w:rsid w:val="001A39AE"/>
    <w:rsid w:val="001A6BF5"/>
    <w:rsid w:val="001B3D49"/>
    <w:rsid w:val="001C434A"/>
    <w:rsid w:val="001C77BF"/>
    <w:rsid w:val="001E6040"/>
    <w:rsid w:val="001F0862"/>
    <w:rsid w:val="001F780A"/>
    <w:rsid w:val="002030A8"/>
    <w:rsid w:val="00205F73"/>
    <w:rsid w:val="002069B2"/>
    <w:rsid w:val="00210E10"/>
    <w:rsid w:val="00211F76"/>
    <w:rsid w:val="002261BC"/>
    <w:rsid w:val="00231422"/>
    <w:rsid w:val="002422CB"/>
    <w:rsid w:val="002477F9"/>
    <w:rsid w:val="0025039C"/>
    <w:rsid w:val="00250527"/>
    <w:rsid w:val="00255857"/>
    <w:rsid w:val="00270724"/>
    <w:rsid w:val="00272C68"/>
    <w:rsid w:val="002842B4"/>
    <w:rsid w:val="00284F62"/>
    <w:rsid w:val="00284F81"/>
    <w:rsid w:val="002853F1"/>
    <w:rsid w:val="00290E4F"/>
    <w:rsid w:val="002B360D"/>
    <w:rsid w:val="002B6365"/>
    <w:rsid w:val="002D18FD"/>
    <w:rsid w:val="002E1CA3"/>
    <w:rsid w:val="002E2914"/>
    <w:rsid w:val="0030076B"/>
    <w:rsid w:val="00301E20"/>
    <w:rsid w:val="00304948"/>
    <w:rsid w:val="003235D6"/>
    <w:rsid w:val="003309EA"/>
    <w:rsid w:val="00357014"/>
    <w:rsid w:val="0036073D"/>
    <w:rsid w:val="00362537"/>
    <w:rsid w:val="003757E8"/>
    <w:rsid w:val="00384525"/>
    <w:rsid w:val="00397A8C"/>
    <w:rsid w:val="003A075D"/>
    <w:rsid w:val="003D4110"/>
    <w:rsid w:val="003E5C35"/>
    <w:rsid w:val="003E6AF7"/>
    <w:rsid w:val="003E7E7F"/>
    <w:rsid w:val="003F0706"/>
    <w:rsid w:val="00401674"/>
    <w:rsid w:val="00410BDB"/>
    <w:rsid w:val="004120A7"/>
    <w:rsid w:val="00425D6B"/>
    <w:rsid w:val="00441E8E"/>
    <w:rsid w:val="0044417F"/>
    <w:rsid w:val="00474A5B"/>
    <w:rsid w:val="00485B47"/>
    <w:rsid w:val="004B6B12"/>
    <w:rsid w:val="004D7D9E"/>
    <w:rsid w:val="004E3450"/>
    <w:rsid w:val="00503BB5"/>
    <w:rsid w:val="00510969"/>
    <w:rsid w:val="005135F0"/>
    <w:rsid w:val="00554579"/>
    <w:rsid w:val="00560A33"/>
    <w:rsid w:val="0056569E"/>
    <w:rsid w:val="00572561"/>
    <w:rsid w:val="00584A99"/>
    <w:rsid w:val="00585232"/>
    <w:rsid w:val="005943C7"/>
    <w:rsid w:val="005B0A80"/>
    <w:rsid w:val="005B7A2F"/>
    <w:rsid w:val="005E15A3"/>
    <w:rsid w:val="005F303E"/>
    <w:rsid w:val="00605C7F"/>
    <w:rsid w:val="00625847"/>
    <w:rsid w:val="00632CAC"/>
    <w:rsid w:val="00632FF7"/>
    <w:rsid w:val="0064274D"/>
    <w:rsid w:val="00652ECA"/>
    <w:rsid w:val="00654D42"/>
    <w:rsid w:val="00660B5F"/>
    <w:rsid w:val="0066790C"/>
    <w:rsid w:val="00695A4C"/>
    <w:rsid w:val="006D5EBF"/>
    <w:rsid w:val="00700827"/>
    <w:rsid w:val="0070273F"/>
    <w:rsid w:val="00715ADE"/>
    <w:rsid w:val="00715D59"/>
    <w:rsid w:val="00722215"/>
    <w:rsid w:val="00723DD8"/>
    <w:rsid w:val="007276E9"/>
    <w:rsid w:val="007445DA"/>
    <w:rsid w:val="00746617"/>
    <w:rsid w:val="00762CE0"/>
    <w:rsid w:val="0076387A"/>
    <w:rsid w:val="00765662"/>
    <w:rsid w:val="00770E38"/>
    <w:rsid w:val="00782672"/>
    <w:rsid w:val="00796CFB"/>
    <w:rsid w:val="007A44F7"/>
    <w:rsid w:val="007B2B75"/>
    <w:rsid w:val="007C3E4E"/>
    <w:rsid w:val="007E7AE7"/>
    <w:rsid w:val="00816B4B"/>
    <w:rsid w:val="00826D57"/>
    <w:rsid w:val="008302FE"/>
    <w:rsid w:val="00833217"/>
    <w:rsid w:val="008439D7"/>
    <w:rsid w:val="00854CAF"/>
    <w:rsid w:val="00860003"/>
    <w:rsid w:val="00860A1F"/>
    <w:rsid w:val="00867C8B"/>
    <w:rsid w:val="00897AF6"/>
    <w:rsid w:val="008A4489"/>
    <w:rsid w:val="008A44C6"/>
    <w:rsid w:val="008B2A68"/>
    <w:rsid w:val="008B4F6E"/>
    <w:rsid w:val="008D5927"/>
    <w:rsid w:val="008E2B33"/>
    <w:rsid w:val="008F37DE"/>
    <w:rsid w:val="00907A88"/>
    <w:rsid w:val="0091161C"/>
    <w:rsid w:val="0091514E"/>
    <w:rsid w:val="009174B4"/>
    <w:rsid w:val="009226B5"/>
    <w:rsid w:val="009323CF"/>
    <w:rsid w:val="00945CE5"/>
    <w:rsid w:val="00954A05"/>
    <w:rsid w:val="009553BD"/>
    <w:rsid w:val="00963E5E"/>
    <w:rsid w:val="0097000B"/>
    <w:rsid w:val="00975B13"/>
    <w:rsid w:val="009779F3"/>
    <w:rsid w:val="009A2BE5"/>
    <w:rsid w:val="009B1135"/>
    <w:rsid w:val="009C58AD"/>
    <w:rsid w:val="009E510B"/>
    <w:rsid w:val="009F67C0"/>
    <w:rsid w:val="00A03415"/>
    <w:rsid w:val="00A04B6F"/>
    <w:rsid w:val="00A06728"/>
    <w:rsid w:val="00A14238"/>
    <w:rsid w:val="00A1498D"/>
    <w:rsid w:val="00A212DA"/>
    <w:rsid w:val="00A31304"/>
    <w:rsid w:val="00A32E4F"/>
    <w:rsid w:val="00A6524E"/>
    <w:rsid w:val="00A8538B"/>
    <w:rsid w:val="00A915B7"/>
    <w:rsid w:val="00A976AF"/>
    <w:rsid w:val="00AA247F"/>
    <w:rsid w:val="00AA3312"/>
    <w:rsid w:val="00AA56B2"/>
    <w:rsid w:val="00AA6C9E"/>
    <w:rsid w:val="00AB49A9"/>
    <w:rsid w:val="00AB77C9"/>
    <w:rsid w:val="00AB7FBB"/>
    <w:rsid w:val="00AD49DC"/>
    <w:rsid w:val="00AF2183"/>
    <w:rsid w:val="00B04929"/>
    <w:rsid w:val="00B128F3"/>
    <w:rsid w:val="00B175BD"/>
    <w:rsid w:val="00B31C1D"/>
    <w:rsid w:val="00B41A0A"/>
    <w:rsid w:val="00B43DE0"/>
    <w:rsid w:val="00B55C71"/>
    <w:rsid w:val="00B61722"/>
    <w:rsid w:val="00B66375"/>
    <w:rsid w:val="00B73F52"/>
    <w:rsid w:val="00B928D1"/>
    <w:rsid w:val="00BA1F34"/>
    <w:rsid w:val="00BA3667"/>
    <w:rsid w:val="00BB0566"/>
    <w:rsid w:val="00BC7DFB"/>
    <w:rsid w:val="00BD13AE"/>
    <w:rsid w:val="00BD13EC"/>
    <w:rsid w:val="00C0070D"/>
    <w:rsid w:val="00C130DB"/>
    <w:rsid w:val="00C25837"/>
    <w:rsid w:val="00C3080F"/>
    <w:rsid w:val="00C34C22"/>
    <w:rsid w:val="00C4665C"/>
    <w:rsid w:val="00C57777"/>
    <w:rsid w:val="00C65145"/>
    <w:rsid w:val="00C7407A"/>
    <w:rsid w:val="00C75C8C"/>
    <w:rsid w:val="00C87F61"/>
    <w:rsid w:val="00CC2390"/>
    <w:rsid w:val="00CD0D6A"/>
    <w:rsid w:val="00CE7947"/>
    <w:rsid w:val="00CF481F"/>
    <w:rsid w:val="00CF4886"/>
    <w:rsid w:val="00D01794"/>
    <w:rsid w:val="00D067D2"/>
    <w:rsid w:val="00D12A32"/>
    <w:rsid w:val="00D21183"/>
    <w:rsid w:val="00D22125"/>
    <w:rsid w:val="00D30C41"/>
    <w:rsid w:val="00D6066F"/>
    <w:rsid w:val="00D641CA"/>
    <w:rsid w:val="00D66084"/>
    <w:rsid w:val="00D84A20"/>
    <w:rsid w:val="00D86C96"/>
    <w:rsid w:val="00D9068A"/>
    <w:rsid w:val="00D91F78"/>
    <w:rsid w:val="00DA1762"/>
    <w:rsid w:val="00DD09EF"/>
    <w:rsid w:val="00DD7E9F"/>
    <w:rsid w:val="00E11D06"/>
    <w:rsid w:val="00E218E8"/>
    <w:rsid w:val="00E26D86"/>
    <w:rsid w:val="00E3201A"/>
    <w:rsid w:val="00E50F94"/>
    <w:rsid w:val="00E62297"/>
    <w:rsid w:val="00E62922"/>
    <w:rsid w:val="00E74EA2"/>
    <w:rsid w:val="00E819D6"/>
    <w:rsid w:val="00E82BC1"/>
    <w:rsid w:val="00E84143"/>
    <w:rsid w:val="00E93215"/>
    <w:rsid w:val="00EA10C1"/>
    <w:rsid w:val="00EA1156"/>
    <w:rsid w:val="00EA122F"/>
    <w:rsid w:val="00EC5D63"/>
    <w:rsid w:val="00ED6778"/>
    <w:rsid w:val="00EE7815"/>
    <w:rsid w:val="00F20EC9"/>
    <w:rsid w:val="00F21810"/>
    <w:rsid w:val="00F26AB8"/>
    <w:rsid w:val="00F276A7"/>
    <w:rsid w:val="00F32283"/>
    <w:rsid w:val="00F5221A"/>
    <w:rsid w:val="00F550A3"/>
    <w:rsid w:val="00F667B8"/>
    <w:rsid w:val="00F77711"/>
    <w:rsid w:val="00FA58E7"/>
    <w:rsid w:val="00FD00D2"/>
    <w:rsid w:val="00FE0632"/>
    <w:rsid w:val="00FE722B"/>
    <w:rsid w:val="00FF007A"/>
    <w:rsid w:val="00FF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nhideWhenUsed/>
    <w:rsid w:val="00F667B8"/>
    <w:rPr>
      <w:sz w:val="16"/>
      <w:szCs w:val="16"/>
    </w:rPr>
  </w:style>
  <w:style w:type="paragraph" w:styleId="CommentText">
    <w:name w:val="annotation text"/>
    <w:basedOn w:val="Normal"/>
    <w:link w:val="CommentTextChar"/>
    <w:unhideWhenUsed/>
    <w:rsid w:val="00F667B8"/>
    <w:pPr>
      <w:spacing w:line="240" w:lineRule="auto"/>
    </w:pPr>
    <w:rPr>
      <w:sz w:val="20"/>
      <w:szCs w:val="20"/>
    </w:rPr>
  </w:style>
  <w:style w:type="character" w:customStyle="1" w:styleId="CommentTextChar">
    <w:name w:val="Comment Text Char"/>
    <w:basedOn w:val="DefaultParagraphFont"/>
    <w:link w:val="CommentText"/>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
    <w:name w:val="Body Text"/>
    <w:basedOn w:val="Normal"/>
    <w:link w:val="BodyTextChar"/>
    <w:uiPriority w:val="1"/>
    <w:qFormat/>
    <w:rsid w:val="00DA1762"/>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DA1762"/>
    <w:rPr>
      <w:rFonts w:ascii="Arial" w:eastAsia="Arial" w:hAnsi="Arial" w:cs="Arial"/>
      <w:sz w:val="23"/>
      <w:szCs w:val="23"/>
    </w:rPr>
  </w:style>
  <w:style w:type="paragraph" w:styleId="Revision">
    <w:name w:val="Revision"/>
    <w:hidden/>
    <w:uiPriority w:val="99"/>
    <w:semiHidden/>
    <w:rsid w:val="00897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564">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279991253">
      <w:bodyDiv w:val="1"/>
      <w:marLeft w:val="0"/>
      <w:marRight w:val="0"/>
      <w:marTop w:val="0"/>
      <w:marBottom w:val="0"/>
      <w:divBdr>
        <w:top w:val="none" w:sz="0" w:space="0" w:color="auto"/>
        <w:left w:val="none" w:sz="0" w:space="0" w:color="auto"/>
        <w:bottom w:val="none" w:sz="0" w:space="0" w:color="auto"/>
        <w:right w:val="none" w:sz="0" w:space="0" w:color="auto"/>
      </w:divBdr>
    </w:div>
    <w:div w:id="403797480">
      <w:bodyDiv w:val="1"/>
      <w:marLeft w:val="0"/>
      <w:marRight w:val="0"/>
      <w:marTop w:val="0"/>
      <w:marBottom w:val="0"/>
      <w:divBdr>
        <w:top w:val="none" w:sz="0" w:space="0" w:color="auto"/>
        <w:left w:val="none" w:sz="0" w:space="0" w:color="auto"/>
        <w:bottom w:val="none" w:sz="0" w:space="0" w:color="auto"/>
        <w:right w:val="none" w:sz="0" w:space="0" w:color="auto"/>
      </w:divBdr>
    </w:div>
    <w:div w:id="445195936">
      <w:bodyDiv w:val="1"/>
      <w:marLeft w:val="0"/>
      <w:marRight w:val="0"/>
      <w:marTop w:val="0"/>
      <w:marBottom w:val="0"/>
      <w:divBdr>
        <w:top w:val="none" w:sz="0" w:space="0" w:color="auto"/>
        <w:left w:val="none" w:sz="0" w:space="0" w:color="auto"/>
        <w:bottom w:val="none" w:sz="0" w:space="0" w:color="auto"/>
        <w:right w:val="none" w:sz="0" w:space="0" w:color="auto"/>
      </w:divBdr>
    </w:div>
    <w:div w:id="548147912">
      <w:bodyDiv w:val="1"/>
      <w:marLeft w:val="0"/>
      <w:marRight w:val="0"/>
      <w:marTop w:val="0"/>
      <w:marBottom w:val="0"/>
      <w:divBdr>
        <w:top w:val="none" w:sz="0" w:space="0" w:color="auto"/>
        <w:left w:val="none" w:sz="0" w:space="0" w:color="auto"/>
        <w:bottom w:val="none" w:sz="0" w:space="0" w:color="auto"/>
        <w:right w:val="none" w:sz="0" w:space="0" w:color="auto"/>
      </w:divBdr>
    </w:div>
    <w:div w:id="672076211">
      <w:bodyDiv w:val="1"/>
      <w:marLeft w:val="0"/>
      <w:marRight w:val="0"/>
      <w:marTop w:val="0"/>
      <w:marBottom w:val="0"/>
      <w:divBdr>
        <w:top w:val="none" w:sz="0" w:space="0" w:color="auto"/>
        <w:left w:val="none" w:sz="0" w:space="0" w:color="auto"/>
        <w:bottom w:val="none" w:sz="0" w:space="0" w:color="auto"/>
        <w:right w:val="none" w:sz="0" w:space="0" w:color="auto"/>
      </w:divBdr>
    </w:div>
    <w:div w:id="754327112">
      <w:bodyDiv w:val="1"/>
      <w:marLeft w:val="0"/>
      <w:marRight w:val="0"/>
      <w:marTop w:val="0"/>
      <w:marBottom w:val="0"/>
      <w:divBdr>
        <w:top w:val="none" w:sz="0" w:space="0" w:color="auto"/>
        <w:left w:val="none" w:sz="0" w:space="0" w:color="auto"/>
        <w:bottom w:val="none" w:sz="0" w:space="0" w:color="auto"/>
        <w:right w:val="none" w:sz="0" w:space="0" w:color="auto"/>
      </w:divBdr>
    </w:div>
    <w:div w:id="907501866">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969021629">
      <w:bodyDiv w:val="1"/>
      <w:marLeft w:val="0"/>
      <w:marRight w:val="0"/>
      <w:marTop w:val="0"/>
      <w:marBottom w:val="0"/>
      <w:divBdr>
        <w:top w:val="none" w:sz="0" w:space="0" w:color="auto"/>
        <w:left w:val="none" w:sz="0" w:space="0" w:color="auto"/>
        <w:bottom w:val="none" w:sz="0" w:space="0" w:color="auto"/>
        <w:right w:val="none" w:sz="0" w:space="0" w:color="auto"/>
      </w:divBdr>
    </w:div>
    <w:div w:id="1048601541">
      <w:bodyDiv w:val="1"/>
      <w:marLeft w:val="0"/>
      <w:marRight w:val="0"/>
      <w:marTop w:val="0"/>
      <w:marBottom w:val="0"/>
      <w:divBdr>
        <w:top w:val="none" w:sz="0" w:space="0" w:color="auto"/>
        <w:left w:val="none" w:sz="0" w:space="0" w:color="auto"/>
        <w:bottom w:val="none" w:sz="0" w:space="0" w:color="auto"/>
        <w:right w:val="none" w:sz="0" w:space="0" w:color="auto"/>
      </w:divBdr>
    </w:div>
    <w:div w:id="1147278305">
      <w:bodyDiv w:val="1"/>
      <w:marLeft w:val="0"/>
      <w:marRight w:val="0"/>
      <w:marTop w:val="0"/>
      <w:marBottom w:val="0"/>
      <w:divBdr>
        <w:top w:val="none" w:sz="0" w:space="0" w:color="auto"/>
        <w:left w:val="none" w:sz="0" w:space="0" w:color="auto"/>
        <w:bottom w:val="none" w:sz="0" w:space="0" w:color="auto"/>
        <w:right w:val="none" w:sz="0" w:space="0" w:color="auto"/>
      </w:divBdr>
    </w:div>
    <w:div w:id="1214847802">
      <w:bodyDiv w:val="1"/>
      <w:marLeft w:val="0"/>
      <w:marRight w:val="0"/>
      <w:marTop w:val="0"/>
      <w:marBottom w:val="0"/>
      <w:divBdr>
        <w:top w:val="none" w:sz="0" w:space="0" w:color="auto"/>
        <w:left w:val="none" w:sz="0" w:space="0" w:color="auto"/>
        <w:bottom w:val="none" w:sz="0" w:space="0" w:color="auto"/>
        <w:right w:val="none" w:sz="0" w:space="0" w:color="auto"/>
      </w:divBdr>
    </w:div>
    <w:div w:id="1263147346">
      <w:bodyDiv w:val="1"/>
      <w:marLeft w:val="0"/>
      <w:marRight w:val="0"/>
      <w:marTop w:val="0"/>
      <w:marBottom w:val="0"/>
      <w:divBdr>
        <w:top w:val="none" w:sz="0" w:space="0" w:color="auto"/>
        <w:left w:val="none" w:sz="0" w:space="0" w:color="auto"/>
        <w:bottom w:val="none" w:sz="0" w:space="0" w:color="auto"/>
        <w:right w:val="none" w:sz="0" w:space="0" w:color="auto"/>
      </w:divBdr>
    </w:div>
    <w:div w:id="1314334908">
      <w:bodyDiv w:val="1"/>
      <w:marLeft w:val="0"/>
      <w:marRight w:val="0"/>
      <w:marTop w:val="0"/>
      <w:marBottom w:val="0"/>
      <w:divBdr>
        <w:top w:val="none" w:sz="0" w:space="0" w:color="auto"/>
        <w:left w:val="none" w:sz="0" w:space="0" w:color="auto"/>
        <w:bottom w:val="none" w:sz="0" w:space="0" w:color="auto"/>
        <w:right w:val="none" w:sz="0" w:space="0" w:color="auto"/>
      </w:divBdr>
    </w:div>
    <w:div w:id="1333334956">
      <w:bodyDiv w:val="1"/>
      <w:marLeft w:val="0"/>
      <w:marRight w:val="0"/>
      <w:marTop w:val="0"/>
      <w:marBottom w:val="0"/>
      <w:divBdr>
        <w:top w:val="none" w:sz="0" w:space="0" w:color="auto"/>
        <w:left w:val="none" w:sz="0" w:space="0" w:color="auto"/>
        <w:bottom w:val="none" w:sz="0" w:space="0" w:color="auto"/>
        <w:right w:val="none" w:sz="0" w:space="0" w:color="auto"/>
      </w:divBdr>
    </w:div>
    <w:div w:id="1478716803">
      <w:bodyDiv w:val="1"/>
      <w:marLeft w:val="0"/>
      <w:marRight w:val="0"/>
      <w:marTop w:val="0"/>
      <w:marBottom w:val="0"/>
      <w:divBdr>
        <w:top w:val="none" w:sz="0" w:space="0" w:color="auto"/>
        <w:left w:val="none" w:sz="0" w:space="0" w:color="auto"/>
        <w:bottom w:val="none" w:sz="0" w:space="0" w:color="auto"/>
        <w:right w:val="none" w:sz="0" w:space="0" w:color="auto"/>
      </w:divBdr>
    </w:div>
    <w:div w:id="1480807611">
      <w:bodyDiv w:val="1"/>
      <w:marLeft w:val="0"/>
      <w:marRight w:val="0"/>
      <w:marTop w:val="0"/>
      <w:marBottom w:val="0"/>
      <w:divBdr>
        <w:top w:val="none" w:sz="0" w:space="0" w:color="auto"/>
        <w:left w:val="none" w:sz="0" w:space="0" w:color="auto"/>
        <w:bottom w:val="none" w:sz="0" w:space="0" w:color="auto"/>
        <w:right w:val="none" w:sz="0" w:space="0" w:color="auto"/>
      </w:divBdr>
    </w:div>
    <w:div w:id="1526749089">
      <w:bodyDiv w:val="1"/>
      <w:marLeft w:val="0"/>
      <w:marRight w:val="0"/>
      <w:marTop w:val="0"/>
      <w:marBottom w:val="0"/>
      <w:divBdr>
        <w:top w:val="none" w:sz="0" w:space="0" w:color="auto"/>
        <w:left w:val="none" w:sz="0" w:space="0" w:color="auto"/>
        <w:bottom w:val="none" w:sz="0" w:space="0" w:color="auto"/>
        <w:right w:val="none" w:sz="0" w:space="0" w:color="auto"/>
      </w:divBdr>
    </w:div>
    <w:div w:id="1710686366">
      <w:bodyDiv w:val="1"/>
      <w:marLeft w:val="0"/>
      <w:marRight w:val="0"/>
      <w:marTop w:val="0"/>
      <w:marBottom w:val="0"/>
      <w:divBdr>
        <w:top w:val="none" w:sz="0" w:space="0" w:color="auto"/>
        <w:left w:val="none" w:sz="0" w:space="0" w:color="auto"/>
        <w:bottom w:val="none" w:sz="0" w:space="0" w:color="auto"/>
        <w:right w:val="none" w:sz="0" w:space="0" w:color="auto"/>
      </w:divBdr>
    </w:div>
    <w:div w:id="1928802792">
      <w:bodyDiv w:val="1"/>
      <w:marLeft w:val="0"/>
      <w:marRight w:val="0"/>
      <w:marTop w:val="0"/>
      <w:marBottom w:val="0"/>
      <w:divBdr>
        <w:top w:val="none" w:sz="0" w:space="0" w:color="auto"/>
        <w:left w:val="none" w:sz="0" w:space="0" w:color="auto"/>
        <w:bottom w:val="none" w:sz="0" w:space="0" w:color="auto"/>
        <w:right w:val="none" w:sz="0" w:space="0" w:color="auto"/>
      </w:divBdr>
    </w:div>
    <w:div w:id="2028482945">
      <w:bodyDiv w:val="1"/>
      <w:marLeft w:val="0"/>
      <w:marRight w:val="0"/>
      <w:marTop w:val="0"/>
      <w:marBottom w:val="0"/>
      <w:divBdr>
        <w:top w:val="none" w:sz="0" w:space="0" w:color="auto"/>
        <w:left w:val="none" w:sz="0" w:space="0" w:color="auto"/>
        <w:bottom w:val="none" w:sz="0" w:space="0" w:color="auto"/>
        <w:right w:val="none" w:sz="0" w:space="0" w:color="auto"/>
      </w:divBdr>
    </w:div>
    <w:div w:id="207750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1" ma:contentTypeDescription="Create a new document." ma:contentTypeScope="" ma:versionID="5edb3bb723478a8a400f082d4830eb1b">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6df3bb8d4deb7f73c111c0a6f1ac330c"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16fd79e3-cf6a-4dbf-ade1-fdc6c0620432">Document</DocumentType>
    <Category xmlns="16fd79e3-cf6a-4dbf-ade1-fdc6c0620432">Resource</Category>
    <Unit xmlns="16fd79e3-cf6a-4dbf-ade1-fdc6c0620432">HR WD Policy &amp; Communication</Unit>
    <Edit_x0020_Record xmlns="16fd79e3-cf6a-4dbf-ade1-fdc6c0620432">
      <Url xsi:nil="true"/>
      <Description xsi:nil="true"/>
    </Edit_x0020_Record>
    <Month xmlns="16fd79e3-cf6a-4dbf-ade1-fdc6c0620432">11 - November</Month>
    <Correlation xmlns="16fd79e3-cf6a-4dbf-ade1-fdc6c0620432">
      <Url xsi:nil="true"/>
      <Description xsi:nil="true"/>
    </Correlation>
    <Year xmlns="16fd79e3-cf6a-4dbf-ade1-fdc6c0620432">2024</Year>
    <lcf76f155ced4ddcb4097134ff3c332f xmlns="16fd79e3-cf6a-4dbf-ade1-fdc6c0620432">
      <Terms xmlns="http://schemas.microsoft.com/office/infopath/2007/PartnerControls"/>
    </lcf76f155ced4ddcb4097134ff3c332f>
    <TaxCatchAll xmlns="b4f2e7e3-ddd8-4b89-bab9-b2d95fb87cd0" xsi:nil="true"/>
  </documentManagement>
</p:properties>
</file>

<file path=customXml/itemProps1.xml><?xml version="1.0" encoding="utf-8"?>
<ds:datastoreItem xmlns:ds="http://schemas.openxmlformats.org/officeDocument/2006/customXml" ds:itemID="{DF2D5BA0-FDA1-4A3B-9844-59F5E61187AF}">
  <ds:schemaRefs>
    <ds:schemaRef ds:uri="http://schemas.openxmlformats.org/officeDocument/2006/bibliography"/>
  </ds:schemaRefs>
</ds:datastoreItem>
</file>

<file path=customXml/itemProps2.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3.xml><?xml version="1.0" encoding="utf-8"?>
<ds:datastoreItem xmlns:ds="http://schemas.openxmlformats.org/officeDocument/2006/customXml" ds:itemID="{8DC4DF27-72EE-4599-AF1F-8B54A6AC4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16fd79e3-cf6a-4dbf-ade1-fdc6c0620432"/>
    <ds:schemaRef ds:uri="b4f2e7e3-ddd8-4b89-bab9-b2d95fb87c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 -  General</dc:title>
  <dc:subject/>
  <dc:creator>Human Resources</dc:creator>
  <cp:keywords/>
  <dc:description/>
  <cp:lastModifiedBy>Peckham, Kimberly@CDCR</cp:lastModifiedBy>
  <cp:revision>2</cp:revision>
  <cp:lastPrinted>2024-12-16T23:05:00Z</cp:lastPrinted>
  <dcterms:created xsi:type="dcterms:W3CDTF">2025-03-12T16:11:00Z</dcterms:created>
  <dcterms:modified xsi:type="dcterms:W3CDTF">2025-03-12T16:11:00Z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ies>
</file>