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5"/>
        <w:gridCol w:w="2250"/>
        <w:gridCol w:w="990"/>
        <w:gridCol w:w="2700"/>
        <w:gridCol w:w="1620"/>
        <w:gridCol w:w="2155"/>
      </w:tblGrid>
      <w:tr w:rsidR="00B33795" w:rsidRPr="002761E6" w14:paraId="208391BB" w14:textId="77777777" w:rsidTr="41C8DE62">
        <w:tc>
          <w:tcPr>
            <w:tcW w:w="3325" w:type="dxa"/>
            <w:gridSpan w:val="2"/>
            <w:shd w:val="clear" w:color="auto" w:fill="D9D9D9" w:themeFill="background1" w:themeFillShade="D9"/>
          </w:tcPr>
          <w:p w14:paraId="4A3E312A" w14:textId="73E21543" w:rsidR="00B33795" w:rsidRPr="00DB611F" w:rsidRDefault="002761E6" w:rsidP="00483B8F">
            <w:pPr>
              <w:rPr>
                <w:b/>
                <w:bCs/>
                <w:sz w:val="20"/>
                <w:szCs w:val="20"/>
              </w:rPr>
            </w:pPr>
            <w:r w:rsidRPr="00DB611F">
              <w:rPr>
                <w:b/>
                <w:bCs/>
                <w:sz w:val="20"/>
                <w:szCs w:val="20"/>
              </w:rPr>
              <w:t>DIVISION</w:t>
            </w:r>
          </w:p>
        </w:tc>
        <w:tc>
          <w:tcPr>
            <w:tcW w:w="3690" w:type="dxa"/>
            <w:gridSpan w:val="2"/>
            <w:shd w:val="clear" w:color="auto" w:fill="D9D9D9" w:themeFill="background1" w:themeFillShade="D9"/>
          </w:tcPr>
          <w:p w14:paraId="4EF0E43C" w14:textId="37E5B7AD" w:rsidR="00B33795" w:rsidRPr="00DB611F" w:rsidRDefault="002761E6" w:rsidP="00483B8F">
            <w:pPr>
              <w:rPr>
                <w:b/>
                <w:bCs/>
                <w:sz w:val="20"/>
                <w:szCs w:val="20"/>
              </w:rPr>
            </w:pPr>
            <w:r w:rsidRPr="00DB611F">
              <w:rPr>
                <w:b/>
                <w:bCs/>
                <w:sz w:val="20"/>
                <w:szCs w:val="20"/>
              </w:rPr>
              <w:t>CLASSIFICATION</w:t>
            </w:r>
            <w:r w:rsidR="001C52A5">
              <w:rPr>
                <w:b/>
                <w:bCs/>
                <w:sz w:val="20"/>
                <w:szCs w:val="20"/>
              </w:rPr>
              <w:t>/WORKING TITLE</w:t>
            </w:r>
          </w:p>
        </w:tc>
        <w:tc>
          <w:tcPr>
            <w:tcW w:w="3775" w:type="dxa"/>
            <w:gridSpan w:val="2"/>
            <w:shd w:val="clear" w:color="auto" w:fill="D9D9D9" w:themeFill="background1" w:themeFillShade="D9"/>
          </w:tcPr>
          <w:p w14:paraId="437799E5" w14:textId="77777777" w:rsidR="00FC1EFD" w:rsidRPr="00DB611F" w:rsidRDefault="002761E6" w:rsidP="00483B8F">
            <w:pPr>
              <w:rPr>
                <w:b/>
                <w:bCs/>
                <w:sz w:val="20"/>
                <w:szCs w:val="20"/>
              </w:rPr>
            </w:pPr>
            <w:r w:rsidRPr="00DB611F">
              <w:rPr>
                <w:b/>
                <w:bCs/>
                <w:sz w:val="20"/>
                <w:szCs w:val="20"/>
              </w:rPr>
              <w:t>POSITION NUMBER</w:t>
            </w:r>
            <w:r w:rsidR="00283C8D" w:rsidRPr="00DB611F">
              <w:rPr>
                <w:b/>
                <w:bCs/>
                <w:sz w:val="20"/>
                <w:szCs w:val="20"/>
              </w:rPr>
              <w:t xml:space="preserve"> </w:t>
            </w:r>
          </w:p>
          <w:p w14:paraId="0A70B2AF" w14:textId="7DFBE470" w:rsidR="00B33795" w:rsidRPr="00DB611F" w:rsidRDefault="00283C8D" w:rsidP="00483B8F">
            <w:pPr>
              <w:rPr>
                <w:b/>
                <w:bCs/>
                <w:sz w:val="20"/>
                <w:szCs w:val="20"/>
              </w:rPr>
            </w:pPr>
            <w:r w:rsidRPr="00DB611F">
              <w:rPr>
                <w:b/>
                <w:bCs/>
                <w:sz w:val="20"/>
                <w:szCs w:val="20"/>
              </w:rPr>
              <w:t>(Agency-Unit-Class-Serial)</w:t>
            </w:r>
          </w:p>
        </w:tc>
      </w:tr>
      <w:tr w:rsidR="00B33795" w14:paraId="6712DFDA" w14:textId="77777777" w:rsidTr="41C8DE62">
        <w:trPr>
          <w:trHeight w:hRule="exact" w:val="432"/>
        </w:trPr>
        <w:tc>
          <w:tcPr>
            <w:tcW w:w="3325" w:type="dxa"/>
            <w:gridSpan w:val="2"/>
            <w:vAlign w:val="center"/>
          </w:tcPr>
          <w:p w14:paraId="727A8893" w14:textId="04A8B6C1" w:rsidR="00B33795" w:rsidRDefault="00F67D1B" w:rsidP="00483B8F">
            <w:r>
              <w:t>Enforcement</w:t>
            </w:r>
          </w:p>
        </w:tc>
        <w:tc>
          <w:tcPr>
            <w:tcW w:w="3690" w:type="dxa"/>
            <w:gridSpan w:val="2"/>
            <w:vAlign w:val="center"/>
          </w:tcPr>
          <w:p w14:paraId="61D660D8" w14:textId="3B0EB956" w:rsidR="00B33795" w:rsidRDefault="00F67D1B" w:rsidP="00483B8F">
            <w:r>
              <w:t>CEA</w:t>
            </w:r>
            <w:r w:rsidR="00F20A9E">
              <w:t xml:space="preserve"> (L</w:t>
            </w:r>
            <w:r w:rsidR="00363C7B">
              <w:t>e</w:t>
            </w:r>
            <w:r w:rsidR="00F20A9E">
              <w:t>v</w:t>
            </w:r>
            <w:r w:rsidR="00363C7B">
              <w:t>e</w:t>
            </w:r>
            <w:r w:rsidR="00F20A9E">
              <w:t>l A)</w:t>
            </w:r>
            <w:r>
              <w:t>/Asst Deputy Director</w:t>
            </w:r>
          </w:p>
        </w:tc>
        <w:tc>
          <w:tcPr>
            <w:tcW w:w="3775" w:type="dxa"/>
            <w:gridSpan w:val="2"/>
            <w:vAlign w:val="center"/>
          </w:tcPr>
          <w:p w14:paraId="784E189B" w14:textId="4EECA34D" w:rsidR="00B33795" w:rsidRDefault="00B00373" w:rsidP="00483B8F">
            <w:r>
              <w:t>326-278-7500-001</w:t>
            </w:r>
          </w:p>
        </w:tc>
      </w:tr>
      <w:tr w:rsidR="00B33795" w:rsidRPr="002761E6" w14:paraId="5466263F" w14:textId="77777777" w:rsidTr="41C8DE62">
        <w:tc>
          <w:tcPr>
            <w:tcW w:w="3325" w:type="dxa"/>
            <w:gridSpan w:val="2"/>
            <w:shd w:val="clear" w:color="auto" w:fill="D9D9D9" w:themeFill="background1" w:themeFillShade="D9"/>
          </w:tcPr>
          <w:p w14:paraId="5A229D9D" w14:textId="00D7704C" w:rsidR="00B33795" w:rsidRPr="00DB611F" w:rsidRDefault="00EA2F5C" w:rsidP="00483B8F">
            <w:pPr>
              <w:rPr>
                <w:b/>
                <w:bCs/>
                <w:sz w:val="20"/>
                <w:szCs w:val="20"/>
              </w:rPr>
            </w:pPr>
            <w:r>
              <w:rPr>
                <w:b/>
                <w:bCs/>
                <w:sz w:val="20"/>
                <w:szCs w:val="20"/>
              </w:rPr>
              <w:t>UNIT/PROGRAM/SECTION</w:t>
            </w:r>
          </w:p>
        </w:tc>
        <w:tc>
          <w:tcPr>
            <w:tcW w:w="3690" w:type="dxa"/>
            <w:gridSpan w:val="2"/>
            <w:shd w:val="clear" w:color="auto" w:fill="D9D9D9" w:themeFill="background1" w:themeFillShade="D9"/>
          </w:tcPr>
          <w:p w14:paraId="7D056DB1" w14:textId="6A42872F" w:rsidR="00B33795" w:rsidRPr="00DB611F" w:rsidRDefault="001C52A5" w:rsidP="00483B8F">
            <w:pPr>
              <w:rPr>
                <w:b/>
                <w:bCs/>
                <w:sz w:val="20"/>
                <w:szCs w:val="20"/>
              </w:rPr>
            </w:pPr>
            <w:r>
              <w:rPr>
                <w:b/>
                <w:bCs/>
                <w:sz w:val="20"/>
                <w:szCs w:val="20"/>
              </w:rPr>
              <w:t>EFFECTIVE DATE</w:t>
            </w:r>
          </w:p>
        </w:tc>
        <w:tc>
          <w:tcPr>
            <w:tcW w:w="3775" w:type="dxa"/>
            <w:gridSpan w:val="2"/>
            <w:shd w:val="clear" w:color="auto" w:fill="D9D9D9" w:themeFill="background1" w:themeFillShade="D9"/>
          </w:tcPr>
          <w:p w14:paraId="544E2173" w14:textId="79D01FC1" w:rsidR="00B33795" w:rsidRPr="00DB611F" w:rsidRDefault="00F65B1B" w:rsidP="00483B8F">
            <w:pPr>
              <w:rPr>
                <w:b/>
                <w:bCs/>
                <w:sz w:val="20"/>
                <w:szCs w:val="20"/>
              </w:rPr>
            </w:pPr>
            <w:r w:rsidRPr="00DB611F">
              <w:rPr>
                <w:b/>
                <w:bCs/>
                <w:sz w:val="20"/>
                <w:szCs w:val="20"/>
              </w:rPr>
              <w:t>CBID</w:t>
            </w:r>
          </w:p>
        </w:tc>
      </w:tr>
      <w:tr w:rsidR="00B33795" w14:paraId="54865E3D" w14:textId="77777777" w:rsidTr="41C8DE62">
        <w:trPr>
          <w:trHeight w:hRule="exact" w:val="432"/>
        </w:trPr>
        <w:tc>
          <w:tcPr>
            <w:tcW w:w="3325" w:type="dxa"/>
            <w:gridSpan w:val="2"/>
            <w:vAlign w:val="center"/>
          </w:tcPr>
          <w:p w14:paraId="6DD6272F" w14:textId="0648099B" w:rsidR="00B33795" w:rsidRDefault="005F7B96" w:rsidP="00483B8F">
            <w:r>
              <w:t>Enforcement/</w:t>
            </w:r>
            <w:r w:rsidR="00C93FD1">
              <w:t>Housing</w:t>
            </w:r>
          </w:p>
        </w:tc>
        <w:tc>
          <w:tcPr>
            <w:tcW w:w="3690" w:type="dxa"/>
            <w:gridSpan w:val="2"/>
            <w:vAlign w:val="center"/>
          </w:tcPr>
          <w:p w14:paraId="4BAA3048" w14:textId="6A651F17" w:rsidR="00B33795" w:rsidRDefault="00267C25" w:rsidP="00483B8F">
            <w:r>
              <w:t>TBD</w:t>
            </w:r>
          </w:p>
        </w:tc>
        <w:tc>
          <w:tcPr>
            <w:tcW w:w="3775" w:type="dxa"/>
            <w:gridSpan w:val="2"/>
            <w:vAlign w:val="center"/>
          </w:tcPr>
          <w:p w14:paraId="5B0B1DE2" w14:textId="428FB6A3" w:rsidR="00B33795" w:rsidRPr="00963B0C" w:rsidRDefault="00267C25" w:rsidP="00483B8F">
            <w:pPr>
              <w:rPr>
                <w:u w:val="single"/>
              </w:rPr>
            </w:pPr>
            <w:r w:rsidRPr="00963B0C">
              <w:rPr>
                <w:u w:val="single"/>
              </w:rPr>
              <w:t>M01</w:t>
            </w:r>
          </w:p>
        </w:tc>
      </w:tr>
      <w:tr w:rsidR="00B33795" w:rsidRPr="002761E6" w14:paraId="74593BBA" w14:textId="77777777" w:rsidTr="41C8DE62">
        <w:tc>
          <w:tcPr>
            <w:tcW w:w="3325" w:type="dxa"/>
            <w:gridSpan w:val="2"/>
            <w:shd w:val="clear" w:color="auto" w:fill="D9D9D9" w:themeFill="background1" w:themeFillShade="D9"/>
          </w:tcPr>
          <w:p w14:paraId="41DA1CA8" w14:textId="17170A45" w:rsidR="00B33795" w:rsidRPr="00DB611F" w:rsidRDefault="00EA2F5C" w:rsidP="00483B8F">
            <w:pPr>
              <w:rPr>
                <w:b/>
                <w:bCs/>
                <w:sz w:val="20"/>
                <w:szCs w:val="20"/>
              </w:rPr>
            </w:pPr>
            <w:r w:rsidRPr="00DB611F">
              <w:rPr>
                <w:b/>
                <w:bCs/>
                <w:sz w:val="20"/>
                <w:szCs w:val="20"/>
              </w:rPr>
              <w:t>INCUMBENT</w:t>
            </w:r>
          </w:p>
        </w:tc>
        <w:tc>
          <w:tcPr>
            <w:tcW w:w="3690" w:type="dxa"/>
            <w:gridSpan w:val="2"/>
            <w:shd w:val="clear" w:color="auto" w:fill="D9D9D9" w:themeFill="background1" w:themeFillShade="D9"/>
          </w:tcPr>
          <w:p w14:paraId="678A3258" w14:textId="17280173" w:rsidR="00B33795" w:rsidRPr="00DB611F" w:rsidRDefault="002761E6" w:rsidP="00483B8F">
            <w:pPr>
              <w:rPr>
                <w:b/>
                <w:bCs/>
                <w:sz w:val="20"/>
                <w:szCs w:val="20"/>
              </w:rPr>
            </w:pPr>
            <w:r w:rsidRPr="00DB611F">
              <w:rPr>
                <w:b/>
                <w:bCs/>
                <w:sz w:val="20"/>
                <w:szCs w:val="20"/>
              </w:rPr>
              <w:t>REPORTING LOCATION</w:t>
            </w:r>
          </w:p>
        </w:tc>
        <w:tc>
          <w:tcPr>
            <w:tcW w:w="3775" w:type="dxa"/>
            <w:gridSpan w:val="2"/>
            <w:shd w:val="clear" w:color="auto" w:fill="D9D9D9" w:themeFill="background1" w:themeFillShade="D9"/>
          </w:tcPr>
          <w:p w14:paraId="3BBA4797" w14:textId="7283A234" w:rsidR="00B33795" w:rsidRPr="00DB611F" w:rsidRDefault="00EA2F5C" w:rsidP="00483B8F">
            <w:pPr>
              <w:rPr>
                <w:b/>
                <w:bCs/>
                <w:sz w:val="20"/>
                <w:szCs w:val="20"/>
              </w:rPr>
            </w:pPr>
            <w:r w:rsidRPr="00DB611F">
              <w:rPr>
                <w:b/>
                <w:bCs/>
                <w:sz w:val="20"/>
                <w:szCs w:val="20"/>
              </w:rPr>
              <w:t>IMMEDIATE SUPERVISOR</w:t>
            </w:r>
          </w:p>
        </w:tc>
      </w:tr>
      <w:tr w:rsidR="00B33795" w14:paraId="443758D5" w14:textId="77777777" w:rsidTr="41C8DE62">
        <w:trPr>
          <w:trHeight w:hRule="exact" w:val="432"/>
        </w:trPr>
        <w:tc>
          <w:tcPr>
            <w:tcW w:w="3325" w:type="dxa"/>
            <w:gridSpan w:val="2"/>
            <w:vAlign w:val="center"/>
          </w:tcPr>
          <w:p w14:paraId="1E55408A" w14:textId="712731B5" w:rsidR="00B33795" w:rsidRDefault="00267C25" w:rsidP="00483B8F">
            <w:r>
              <w:t>Vacant</w:t>
            </w:r>
          </w:p>
        </w:tc>
        <w:tc>
          <w:tcPr>
            <w:tcW w:w="3690" w:type="dxa"/>
            <w:gridSpan w:val="2"/>
            <w:vAlign w:val="center"/>
          </w:tcPr>
          <w:p w14:paraId="4799AC40" w14:textId="72617E60" w:rsidR="00B33795" w:rsidRDefault="00B7170E" w:rsidP="00483B8F">
            <w:r>
              <w:t>TBD</w:t>
            </w:r>
          </w:p>
        </w:tc>
        <w:tc>
          <w:tcPr>
            <w:tcW w:w="3775" w:type="dxa"/>
            <w:gridSpan w:val="2"/>
            <w:vAlign w:val="center"/>
          </w:tcPr>
          <w:p w14:paraId="6D71DCFA" w14:textId="14A52C6B" w:rsidR="00B33795" w:rsidRDefault="00C93FD1" w:rsidP="00483B8F">
            <w:r>
              <w:t>Maria Gonzalez</w:t>
            </w:r>
          </w:p>
        </w:tc>
      </w:tr>
      <w:tr w:rsidR="00CE75EE" w14:paraId="42258501" w14:textId="77777777" w:rsidTr="41C8DE62">
        <w:tc>
          <w:tcPr>
            <w:tcW w:w="10790" w:type="dxa"/>
            <w:gridSpan w:val="6"/>
            <w:shd w:val="clear" w:color="auto" w:fill="D9D9D9" w:themeFill="background1" w:themeFillShade="D9"/>
          </w:tcPr>
          <w:p w14:paraId="46D05A50" w14:textId="10CB8717" w:rsidR="00CE75EE" w:rsidRPr="00EA272A" w:rsidRDefault="00EA272A" w:rsidP="00483B8F">
            <w:pPr>
              <w:rPr>
                <w:b/>
                <w:bCs/>
              </w:rPr>
            </w:pPr>
            <w:r w:rsidRPr="00DB611F">
              <w:rPr>
                <w:b/>
                <w:bCs/>
                <w:sz w:val="20"/>
                <w:szCs w:val="20"/>
              </w:rPr>
              <w:t>POSITION DESCRIPTION</w:t>
            </w:r>
          </w:p>
        </w:tc>
      </w:tr>
      <w:tr w:rsidR="00B36DC2" w14:paraId="32A8ACAE" w14:textId="77777777" w:rsidTr="41C8DE62">
        <w:tc>
          <w:tcPr>
            <w:tcW w:w="10790" w:type="dxa"/>
            <w:gridSpan w:val="6"/>
            <w:shd w:val="clear" w:color="auto" w:fill="FFFFFF" w:themeFill="background1"/>
          </w:tcPr>
          <w:p w14:paraId="346F1517" w14:textId="77777777" w:rsidR="00B36DC2" w:rsidRDefault="00B36DC2" w:rsidP="00483B8F"/>
          <w:p w14:paraId="67991FE2" w14:textId="359DA8FC" w:rsidR="00B36DC2" w:rsidRDefault="00223261" w:rsidP="00483B8F">
            <w:r>
              <w:t>Under the general direction of the Deputy Director of Enforcement, the Assistant Deputy Director (ADD) is responsible for providing leadership</w:t>
            </w:r>
            <w:r w:rsidR="00715246">
              <w:t>,</w:t>
            </w:r>
            <w:r>
              <w:t xml:space="preserve"> vision, and strategy for the E</w:t>
            </w:r>
            <w:r w:rsidR="00F62ED3">
              <w:t xml:space="preserve">nforcement </w:t>
            </w:r>
            <w:r w:rsidR="00C93FD1">
              <w:t>Housing</w:t>
            </w:r>
            <w:r w:rsidR="00F62ED3">
              <w:t xml:space="preserve"> </w:t>
            </w:r>
            <w:r w:rsidR="007A5192">
              <w:t>U</w:t>
            </w:r>
            <w:r w:rsidR="00F62ED3">
              <w:t>nit</w:t>
            </w:r>
            <w:r>
              <w:t xml:space="preserve">. The ADD </w:t>
            </w:r>
            <w:r w:rsidR="00C31425">
              <w:t xml:space="preserve">maintains and </w:t>
            </w:r>
            <w:r>
              <w:t>establishes</w:t>
            </w:r>
            <w:r w:rsidR="00446A1F">
              <w:t xml:space="preserve"> Enforcement Division procedures</w:t>
            </w:r>
            <w:r w:rsidR="001210E2">
              <w:t xml:space="preserve"> and processes </w:t>
            </w:r>
            <w:r w:rsidR="00446A1F">
              <w:t>and oversees the functions of the Division. The ADD exercises broad responsibility for developing and implementing policies and functions as a senior-level staff member.</w:t>
            </w:r>
          </w:p>
          <w:p w14:paraId="66144505" w14:textId="6326EE84" w:rsidR="00B36DC2" w:rsidRDefault="00B36DC2" w:rsidP="00483B8F"/>
        </w:tc>
      </w:tr>
      <w:tr w:rsidR="00EA7F64" w14:paraId="1935D860" w14:textId="77777777" w:rsidTr="41C8DE62">
        <w:tc>
          <w:tcPr>
            <w:tcW w:w="10790" w:type="dxa"/>
            <w:gridSpan w:val="6"/>
            <w:shd w:val="clear" w:color="auto" w:fill="FFFFFF" w:themeFill="background1"/>
          </w:tcPr>
          <w:p w14:paraId="7689A2C2" w14:textId="20108DC2" w:rsidR="00EA7F64" w:rsidRDefault="00EA7F64" w:rsidP="00483B8F">
            <w:r w:rsidRPr="00DB611F">
              <w:rPr>
                <w:b/>
                <w:bCs/>
              </w:rPr>
              <w:t>ALL EMPLOYEES ARE RESPONSIBLE FOR CONTRIBUTING TO AN INCLUSIVE, SAFE, AND SECURE WORK ENVIRONMENT THAT VALUES DIVERSE CULTURES, PERSPECTIVES, AND EXPERIENCES, AND IS FREE FROM DISCRIMINATION.</w:t>
            </w:r>
          </w:p>
        </w:tc>
      </w:tr>
      <w:tr w:rsidR="00825A6D" w14:paraId="14902A33" w14:textId="77777777" w:rsidTr="41C8DE62">
        <w:tc>
          <w:tcPr>
            <w:tcW w:w="10790" w:type="dxa"/>
            <w:gridSpan w:val="6"/>
            <w:shd w:val="clear" w:color="auto" w:fill="D9D9D9" w:themeFill="background1" w:themeFillShade="D9"/>
          </w:tcPr>
          <w:p w14:paraId="55D98355" w14:textId="52B04849" w:rsidR="00825A6D" w:rsidRPr="00096A47" w:rsidRDefault="00825A6D" w:rsidP="00483B8F">
            <w:pPr>
              <w:rPr>
                <w:b/>
                <w:bCs/>
                <w:sz w:val="20"/>
                <w:szCs w:val="20"/>
              </w:rPr>
            </w:pPr>
            <w:r w:rsidRPr="00096A47">
              <w:rPr>
                <w:b/>
                <w:bCs/>
                <w:sz w:val="20"/>
                <w:szCs w:val="20"/>
              </w:rPr>
              <w:t>ESSENTIAL FUNCTIONS:</w:t>
            </w:r>
          </w:p>
        </w:tc>
      </w:tr>
      <w:tr w:rsidR="00825A6D" w14:paraId="145B26D1" w14:textId="77777777" w:rsidTr="41C8DE62">
        <w:tc>
          <w:tcPr>
            <w:tcW w:w="1075" w:type="dxa"/>
            <w:shd w:val="clear" w:color="auto" w:fill="D9D9D9" w:themeFill="background1" w:themeFillShade="D9"/>
          </w:tcPr>
          <w:p w14:paraId="6D60DD7B" w14:textId="4FD20D2F" w:rsidR="00825A6D" w:rsidRPr="00096A47" w:rsidRDefault="00825A6D" w:rsidP="00EA272A">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6223D97B" w14:textId="52CEC885" w:rsidR="00825A6D" w:rsidRPr="00096A47" w:rsidRDefault="00EA272A" w:rsidP="00483B8F">
            <w:pPr>
              <w:rPr>
                <w:b/>
                <w:bCs/>
                <w:sz w:val="20"/>
                <w:szCs w:val="20"/>
              </w:rPr>
            </w:pPr>
            <w:r w:rsidRPr="00096A47">
              <w:rPr>
                <w:b/>
                <w:bCs/>
                <w:sz w:val="20"/>
                <w:szCs w:val="20"/>
              </w:rPr>
              <w:t>TASK/DUTIES</w:t>
            </w:r>
          </w:p>
        </w:tc>
      </w:tr>
      <w:tr w:rsidR="00825A6D" w14:paraId="3A7B2812" w14:textId="77777777" w:rsidTr="41C8DE62">
        <w:tc>
          <w:tcPr>
            <w:tcW w:w="1075" w:type="dxa"/>
            <w:shd w:val="clear" w:color="auto" w:fill="FFFFFF" w:themeFill="background1"/>
          </w:tcPr>
          <w:p w14:paraId="4656A63C" w14:textId="4D02F1D6" w:rsidR="00825A6D" w:rsidRPr="00E36F1E" w:rsidRDefault="000E5342" w:rsidP="00E36F1E">
            <w:pPr>
              <w:jc w:val="center"/>
              <w:rPr>
                <w:b/>
                <w:bCs/>
              </w:rPr>
            </w:pPr>
            <w:r>
              <w:rPr>
                <w:b/>
                <w:bCs/>
              </w:rPr>
              <w:t>40</w:t>
            </w:r>
            <w:r w:rsidR="009E57A7">
              <w:rPr>
                <w:b/>
                <w:bCs/>
              </w:rPr>
              <w:t>%</w:t>
            </w:r>
          </w:p>
        </w:tc>
        <w:tc>
          <w:tcPr>
            <w:tcW w:w="9715" w:type="dxa"/>
            <w:gridSpan w:val="5"/>
            <w:shd w:val="clear" w:color="auto" w:fill="FFFFFF" w:themeFill="background1"/>
          </w:tcPr>
          <w:p w14:paraId="053417A1" w14:textId="5C88EEAD" w:rsidR="00D37857" w:rsidRDefault="001515FC" w:rsidP="00483B8F">
            <w:r>
              <w:t xml:space="preserve">Establishes program policies, goals, and priorities, and provides leadership and guidance to staff to ensure proper enforcement of the statutes, timely investigation of discrimination, harassment, and retaliation complaints, and compliance with federal requirements. Evaluates program performance and leads </w:t>
            </w:r>
            <w:proofErr w:type="gramStart"/>
            <w:r>
              <w:t>team</w:t>
            </w:r>
            <w:proofErr w:type="gramEnd"/>
            <w:r>
              <w:t xml:space="preserve"> of managers, supervisors, and staff in identifying and implementing new policies or changes in existing policies, process improvements, or other program improvements.</w:t>
            </w:r>
            <w:r w:rsidR="00084B37">
              <w:t xml:space="preserve"> </w:t>
            </w:r>
          </w:p>
        </w:tc>
      </w:tr>
      <w:tr w:rsidR="00EF572C" w14:paraId="103CA814" w14:textId="77777777" w:rsidTr="41C8DE62">
        <w:tc>
          <w:tcPr>
            <w:tcW w:w="1075" w:type="dxa"/>
            <w:shd w:val="clear" w:color="auto" w:fill="FFFFFF" w:themeFill="background1"/>
          </w:tcPr>
          <w:p w14:paraId="4C03F994" w14:textId="1780E50C" w:rsidR="00EF572C" w:rsidRDefault="00755A3B" w:rsidP="00E36F1E">
            <w:pPr>
              <w:jc w:val="center"/>
              <w:rPr>
                <w:b/>
                <w:bCs/>
              </w:rPr>
            </w:pPr>
            <w:r>
              <w:rPr>
                <w:b/>
                <w:bCs/>
              </w:rPr>
              <w:t>2</w:t>
            </w:r>
            <w:r w:rsidR="008A65FB">
              <w:rPr>
                <w:b/>
                <w:bCs/>
              </w:rPr>
              <w:t>5</w:t>
            </w:r>
            <w:r>
              <w:rPr>
                <w:b/>
                <w:bCs/>
              </w:rPr>
              <w:t>%</w:t>
            </w:r>
          </w:p>
        </w:tc>
        <w:tc>
          <w:tcPr>
            <w:tcW w:w="9715" w:type="dxa"/>
            <w:gridSpan w:val="5"/>
            <w:shd w:val="clear" w:color="auto" w:fill="FFFFFF" w:themeFill="background1"/>
          </w:tcPr>
          <w:p w14:paraId="4F8A85D2" w14:textId="54DA216E" w:rsidR="00EF572C" w:rsidRDefault="00EF572C" w:rsidP="00BF41B5">
            <w:r>
              <w:t>Assists with complex case-related issues and problem resolution and, in collaboration with the Enforcement Division leadership team</w:t>
            </w:r>
            <w:r w:rsidR="00892A07">
              <w:t xml:space="preserve"> e</w:t>
            </w:r>
            <w:r>
              <w:t xml:space="preserve">nsures consistency in policies, procedures, and communication across all </w:t>
            </w:r>
            <w:r w:rsidR="005408FF">
              <w:t>teams/</w:t>
            </w:r>
            <w:r>
              <w:t>offices.</w:t>
            </w:r>
            <w:r w:rsidR="00A3745A">
              <w:t xml:space="preserve"> Collaborates</w:t>
            </w:r>
            <w:r w:rsidR="004F4CEE">
              <w:t xml:space="preserve"> and works with the Legal Division, Dispute Resolution Division (DRD), </w:t>
            </w:r>
            <w:r w:rsidR="009A1886">
              <w:t>Legisl</w:t>
            </w:r>
            <w:r w:rsidR="00E549FA">
              <w:t>ation, Regulation and Policy</w:t>
            </w:r>
            <w:r w:rsidR="004F4CEE">
              <w:t xml:space="preserve"> Division</w:t>
            </w:r>
            <w:r w:rsidR="00E549FA">
              <w:t xml:space="preserve">, and Strategic </w:t>
            </w:r>
            <w:r w:rsidR="0068489F">
              <w:t>Initiatives</w:t>
            </w:r>
            <w:r w:rsidR="00E549FA">
              <w:t xml:space="preserve"> and External Affairs Division</w:t>
            </w:r>
            <w:r w:rsidR="004F4CEE">
              <w:t>.</w:t>
            </w:r>
            <w:r w:rsidR="00755A3B">
              <w:t xml:space="preserve"> Responds to external inquiries from interested parties, including members of the legislature, other governmental agencies, and the </w:t>
            </w:r>
            <w:r w:rsidR="00B05C4E">
              <w:t>public</w:t>
            </w:r>
            <w:r w:rsidR="00755A3B">
              <w:t xml:space="preserve"> regarding Enforcement related matters.</w:t>
            </w:r>
          </w:p>
        </w:tc>
      </w:tr>
      <w:tr w:rsidR="00755A3B" w14:paraId="7C4D1D45" w14:textId="77777777" w:rsidTr="00755A3B">
        <w:trPr>
          <w:trHeight w:val="1043"/>
        </w:trPr>
        <w:tc>
          <w:tcPr>
            <w:tcW w:w="1075" w:type="dxa"/>
            <w:shd w:val="clear" w:color="auto" w:fill="FFFFFF" w:themeFill="background1"/>
          </w:tcPr>
          <w:p w14:paraId="25CAE70F" w14:textId="46DFC644" w:rsidR="00755A3B" w:rsidRDefault="00755A3B" w:rsidP="00755A3B">
            <w:pPr>
              <w:jc w:val="center"/>
              <w:rPr>
                <w:b/>
                <w:bCs/>
              </w:rPr>
            </w:pPr>
            <w:r>
              <w:rPr>
                <w:b/>
                <w:bCs/>
              </w:rPr>
              <w:t>1</w:t>
            </w:r>
            <w:r w:rsidR="008A65FB">
              <w:rPr>
                <w:b/>
                <w:bCs/>
              </w:rPr>
              <w:t>0</w:t>
            </w:r>
            <w:r>
              <w:rPr>
                <w:b/>
                <w:bCs/>
              </w:rPr>
              <w:t>%</w:t>
            </w:r>
          </w:p>
        </w:tc>
        <w:tc>
          <w:tcPr>
            <w:tcW w:w="9715" w:type="dxa"/>
            <w:gridSpan w:val="5"/>
            <w:shd w:val="clear" w:color="auto" w:fill="FFFFFF" w:themeFill="background1"/>
          </w:tcPr>
          <w:p w14:paraId="740EF154" w14:textId="4D089E1C" w:rsidR="00755A3B" w:rsidRDefault="00755A3B" w:rsidP="00755A3B">
            <w:r>
              <w:t>Serves as a senior member of the Enforcement Division Leadership team and participates in decision-making that impacts the entire Enforcement Division, including the development and implementation of division-wide policies and procedures and the division’s strategic and action plans. Oversees development, updates, and maintenance of Enforcement’s training materials and procedures.</w:t>
            </w:r>
          </w:p>
        </w:tc>
      </w:tr>
      <w:tr w:rsidR="00755A3B" w14:paraId="4FDE8C9C" w14:textId="77777777" w:rsidTr="00963B0C">
        <w:trPr>
          <w:trHeight w:val="863"/>
        </w:trPr>
        <w:tc>
          <w:tcPr>
            <w:tcW w:w="1075" w:type="dxa"/>
            <w:shd w:val="clear" w:color="auto" w:fill="FFFFFF" w:themeFill="background1"/>
          </w:tcPr>
          <w:p w14:paraId="3C67C7DD" w14:textId="2A5316AF" w:rsidR="00755A3B" w:rsidRPr="00E36F1E" w:rsidRDefault="00755A3B" w:rsidP="00755A3B">
            <w:pPr>
              <w:jc w:val="center"/>
              <w:rPr>
                <w:b/>
                <w:bCs/>
              </w:rPr>
            </w:pPr>
            <w:r>
              <w:rPr>
                <w:b/>
                <w:bCs/>
              </w:rPr>
              <w:t>1</w:t>
            </w:r>
            <w:r w:rsidR="008A65FB">
              <w:rPr>
                <w:b/>
                <w:bCs/>
              </w:rPr>
              <w:t>0</w:t>
            </w:r>
            <w:r>
              <w:rPr>
                <w:b/>
                <w:bCs/>
              </w:rPr>
              <w:t>%</w:t>
            </w:r>
          </w:p>
        </w:tc>
        <w:tc>
          <w:tcPr>
            <w:tcW w:w="9715" w:type="dxa"/>
            <w:gridSpan w:val="5"/>
            <w:shd w:val="clear" w:color="auto" w:fill="FFFFFF" w:themeFill="background1"/>
          </w:tcPr>
          <w:p w14:paraId="746B3509" w14:textId="19C7407D" w:rsidR="00755A3B" w:rsidRDefault="00755A3B" w:rsidP="00755A3B">
            <w:r>
              <w:t xml:space="preserve">Ensures proper tracking and reporting of data and information related to the </w:t>
            </w:r>
            <w:r w:rsidR="00430A11">
              <w:t xml:space="preserve">Housing </w:t>
            </w:r>
            <w:r>
              <w:t xml:space="preserve">Enforcement Program and provides reports to the Director, Chief Deputy Director, and Deputy Director of Enforcement. </w:t>
            </w:r>
            <w:proofErr w:type="gramStart"/>
            <w:r>
              <w:t>Ensures</w:t>
            </w:r>
            <w:proofErr w:type="gramEnd"/>
            <w:r>
              <w:t xml:space="preserve"> proper reporting to </w:t>
            </w:r>
            <w:r w:rsidR="00262FA1">
              <w:t>HUD</w:t>
            </w:r>
            <w:r>
              <w:t xml:space="preserve"> on an ongoing basis.</w:t>
            </w:r>
          </w:p>
        </w:tc>
      </w:tr>
      <w:tr w:rsidR="00755A3B" w14:paraId="24FF3DC9" w14:textId="77777777" w:rsidTr="41C8DE62">
        <w:tc>
          <w:tcPr>
            <w:tcW w:w="1075" w:type="dxa"/>
            <w:shd w:val="clear" w:color="auto" w:fill="FFFFFF" w:themeFill="background1"/>
          </w:tcPr>
          <w:p w14:paraId="627CD6B8" w14:textId="5159463C" w:rsidR="00755A3B" w:rsidRDefault="00755A3B" w:rsidP="00755A3B">
            <w:pPr>
              <w:jc w:val="center"/>
              <w:rPr>
                <w:b/>
                <w:bCs/>
              </w:rPr>
            </w:pPr>
            <w:r>
              <w:rPr>
                <w:b/>
                <w:bCs/>
              </w:rPr>
              <w:t>5%</w:t>
            </w:r>
          </w:p>
        </w:tc>
        <w:tc>
          <w:tcPr>
            <w:tcW w:w="9715" w:type="dxa"/>
            <w:gridSpan w:val="5"/>
            <w:shd w:val="clear" w:color="auto" w:fill="FFFFFF" w:themeFill="background1"/>
          </w:tcPr>
          <w:p w14:paraId="6A46462E" w14:textId="1830DB03" w:rsidR="00755A3B" w:rsidRDefault="00755A3B" w:rsidP="00755A3B">
            <w:r>
              <w:t>Travels to district offices to conduct meetings and other business as needed.</w:t>
            </w:r>
          </w:p>
        </w:tc>
      </w:tr>
      <w:tr w:rsidR="00755A3B" w14:paraId="044128A4" w14:textId="77777777" w:rsidTr="41C8DE62">
        <w:tc>
          <w:tcPr>
            <w:tcW w:w="1075" w:type="dxa"/>
            <w:shd w:val="clear" w:color="auto" w:fill="FFFFFF" w:themeFill="background1"/>
          </w:tcPr>
          <w:p w14:paraId="5A73D3E8" w14:textId="589DE194" w:rsidR="00755A3B" w:rsidRPr="00E36F1E" w:rsidRDefault="00755A3B" w:rsidP="00755A3B">
            <w:pPr>
              <w:jc w:val="center"/>
              <w:rPr>
                <w:b/>
                <w:bCs/>
              </w:rPr>
            </w:pPr>
            <w:r>
              <w:rPr>
                <w:b/>
                <w:bCs/>
              </w:rPr>
              <w:t>5%</w:t>
            </w:r>
          </w:p>
        </w:tc>
        <w:tc>
          <w:tcPr>
            <w:tcW w:w="9715" w:type="dxa"/>
            <w:gridSpan w:val="5"/>
            <w:shd w:val="clear" w:color="auto" w:fill="FFFFFF" w:themeFill="background1"/>
          </w:tcPr>
          <w:p w14:paraId="28955741" w14:textId="7213120C" w:rsidR="00755A3B" w:rsidRDefault="00755A3B" w:rsidP="00755A3B">
            <w:r>
              <w:t xml:space="preserve">Establishes and maintains relationships with major constituent groups, both respondent and complainant oriented and may serve as a liaison with the US </w:t>
            </w:r>
            <w:r w:rsidR="00E87140">
              <w:t xml:space="preserve">Department of </w:t>
            </w:r>
            <w:r w:rsidR="00262FA1">
              <w:t>Housing and Urban Development</w:t>
            </w:r>
            <w:r w:rsidR="00E87140">
              <w:t xml:space="preserve"> </w:t>
            </w:r>
            <w:r>
              <w:t>(</w:t>
            </w:r>
            <w:r w:rsidR="00262FA1">
              <w:t>HUD</w:t>
            </w:r>
            <w:r>
              <w:t>). Assists in developing and implementing community education and outreach initiatives related to employment and ensures that the Department’s civil rights mission is properly presented to the public.</w:t>
            </w:r>
          </w:p>
        </w:tc>
      </w:tr>
      <w:tr w:rsidR="00755A3B" w14:paraId="58A44E30" w14:textId="77777777" w:rsidTr="41C8DE62">
        <w:tc>
          <w:tcPr>
            <w:tcW w:w="10790" w:type="dxa"/>
            <w:gridSpan w:val="6"/>
            <w:shd w:val="clear" w:color="auto" w:fill="D9D9D9" w:themeFill="background1" w:themeFillShade="D9"/>
          </w:tcPr>
          <w:p w14:paraId="18BAFDB9" w14:textId="45AFCEC0" w:rsidR="00755A3B" w:rsidRPr="00EA272A" w:rsidRDefault="00755A3B" w:rsidP="00755A3B">
            <w:pPr>
              <w:rPr>
                <w:b/>
                <w:bCs/>
                <w:sz w:val="20"/>
                <w:szCs w:val="20"/>
              </w:rPr>
            </w:pPr>
            <w:r>
              <w:rPr>
                <w:b/>
                <w:bCs/>
                <w:sz w:val="20"/>
                <w:szCs w:val="20"/>
              </w:rPr>
              <w:t>MARGINAL</w:t>
            </w:r>
            <w:r w:rsidRPr="00EA272A">
              <w:rPr>
                <w:b/>
                <w:bCs/>
                <w:sz w:val="20"/>
                <w:szCs w:val="20"/>
              </w:rPr>
              <w:t xml:space="preserve"> FUNCTIONS:</w:t>
            </w:r>
          </w:p>
        </w:tc>
      </w:tr>
      <w:tr w:rsidR="00755A3B" w14:paraId="7DC14BBD" w14:textId="77777777" w:rsidTr="41C8DE62">
        <w:tc>
          <w:tcPr>
            <w:tcW w:w="1075" w:type="dxa"/>
            <w:shd w:val="clear" w:color="auto" w:fill="D9D9D9" w:themeFill="background1" w:themeFillShade="D9"/>
          </w:tcPr>
          <w:p w14:paraId="3258792E" w14:textId="77777777" w:rsidR="00755A3B" w:rsidRPr="00096A47" w:rsidRDefault="00755A3B" w:rsidP="00755A3B">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072DA937" w14:textId="77777777" w:rsidR="00755A3B" w:rsidRPr="00096A47" w:rsidRDefault="00755A3B" w:rsidP="00755A3B">
            <w:pPr>
              <w:rPr>
                <w:b/>
                <w:bCs/>
                <w:sz w:val="20"/>
                <w:szCs w:val="20"/>
              </w:rPr>
            </w:pPr>
            <w:r w:rsidRPr="00096A47">
              <w:rPr>
                <w:b/>
                <w:bCs/>
                <w:sz w:val="20"/>
                <w:szCs w:val="20"/>
              </w:rPr>
              <w:t>TASK/DUTIES</w:t>
            </w:r>
          </w:p>
        </w:tc>
      </w:tr>
      <w:tr w:rsidR="00755A3B" w14:paraId="54DC0BBC" w14:textId="77777777" w:rsidTr="41C8DE62">
        <w:tc>
          <w:tcPr>
            <w:tcW w:w="1075" w:type="dxa"/>
            <w:shd w:val="clear" w:color="auto" w:fill="FFFFFF" w:themeFill="background1"/>
          </w:tcPr>
          <w:p w14:paraId="2F9CB7D9" w14:textId="3C2BBD03" w:rsidR="00755A3B" w:rsidRPr="00E36F1E" w:rsidRDefault="00755A3B" w:rsidP="00755A3B">
            <w:pPr>
              <w:jc w:val="center"/>
              <w:rPr>
                <w:b/>
                <w:bCs/>
              </w:rPr>
            </w:pPr>
            <w:r>
              <w:rPr>
                <w:b/>
                <w:bCs/>
              </w:rPr>
              <w:lastRenderedPageBreak/>
              <w:t>5%</w:t>
            </w:r>
          </w:p>
        </w:tc>
        <w:tc>
          <w:tcPr>
            <w:tcW w:w="9715" w:type="dxa"/>
            <w:gridSpan w:val="5"/>
            <w:shd w:val="clear" w:color="auto" w:fill="FFFFFF" w:themeFill="background1"/>
          </w:tcPr>
          <w:p w14:paraId="2A45DA7F" w14:textId="04E57011" w:rsidR="00755A3B" w:rsidRDefault="00755A3B" w:rsidP="00755A3B">
            <w:r>
              <w:t xml:space="preserve">Other job-related duties as assigned and necessary for operational continuity. Attend staff meetings and </w:t>
            </w:r>
            <w:proofErr w:type="gramStart"/>
            <w:r>
              <w:t>trainings</w:t>
            </w:r>
            <w:proofErr w:type="gramEnd"/>
            <w:r>
              <w:t xml:space="preserve"> and prepare administrative paperwork to meet operational needs.</w:t>
            </w:r>
            <w:r w:rsidR="00C86F91">
              <w:t xml:space="preserve"> Serves as the Deputy Director of Enforcement in their absence, as requested.</w:t>
            </w:r>
          </w:p>
        </w:tc>
      </w:tr>
      <w:tr w:rsidR="00755A3B" w14:paraId="566D5756" w14:textId="77777777" w:rsidTr="41C8DE62">
        <w:trPr>
          <w:trHeight w:val="300"/>
        </w:trPr>
        <w:tc>
          <w:tcPr>
            <w:tcW w:w="10790" w:type="dxa"/>
            <w:gridSpan w:val="6"/>
            <w:shd w:val="clear" w:color="auto" w:fill="D9D9D9" w:themeFill="background1" w:themeFillShade="D9"/>
          </w:tcPr>
          <w:p w14:paraId="134550E3" w14:textId="5EFE1515" w:rsidR="00755A3B" w:rsidRDefault="00755A3B" w:rsidP="00755A3B">
            <w:pPr>
              <w:rPr>
                <w:b/>
                <w:bCs/>
                <w:sz w:val="20"/>
                <w:szCs w:val="20"/>
              </w:rPr>
            </w:pPr>
            <w:r w:rsidRPr="7811256E">
              <w:rPr>
                <w:b/>
                <w:bCs/>
                <w:sz w:val="20"/>
                <w:szCs w:val="20"/>
              </w:rPr>
              <w:t>DESIRABLE QUALIFICATIONS:</w:t>
            </w:r>
          </w:p>
        </w:tc>
      </w:tr>
      <w:tr w:rsidR="00755A3B" w14:paraId="1D4D47AF" w14:textId="77777777" w:rsidTr="00963B0C">
        <w:trPr>
          <w:trHeight w:val="8747"/>
        </w:trPr>
        <w:tc>
          <w:tcPr>
            <w:tcW w:w="10790" w:type="dxa"/>
            <w:gridSpan w:val="6"/>
            <w:shd w:val="clear" w:color="auto" w:fill="FFFFFF" w:themeFill="background1"/>
          </w:tcPr>
          <w:p w14:paraId="0FCA31C3" w14:textId="789518E5" w:rsidR="00755A3B" w:rsidRPr="00963B0C" w:rsidRDefault="001F6B25" w:rsidP="001F6B25">
            <w:pPr>
              <w:pStyle w:val="ListParagraph"/>
              <w:numPr>
                <w:ilvl w:val="0"/>
                <w:numId w:val="1"/>
              </w:numPr>
            </w:pPr>
            <w:r w:rsidRPr="00963B0C">
              <w:t>Knowledge of the org</w:t>
            </w:r>
            <w:r w:rsidR="0082606C" w:rsidRPr="00963B0C">
              <w:t xml:space="preserve">anization and functions of the California State Government, including the organization and practices of the Legislature and Executive </w:t>
            </w:r>
            <w:r w:rsidR="00190ED5" w:rsidRPr="00963B0C">
              <w:t>Branch; principles, practices, and trends of public administration, organization</w:t>
            </w:r>
            <w:r w:rsidR="00C56D68" w:rsidRPr="00963B0C">
              <w:t>,</w:t>
            </w:r>
            <w:r w:rsidR="00190ED5" w:rsidRPr="00963B0C">
              <w:t xml:space="preserve"> and management, techniques of organizing and motivating </w:t>
            </w:r>
            <w:r w:rsidR="00F24F53" w:rsidRPr="00963B0C">
              <w:t>groups</w:t>
            </w:r>
            <w:r w:rsidR="00190ED5" w:rsidRPr="00963B0C">
              <w:t>; program development and evaluation; methods of administrative</w:t>
            </w:r>
            <w:r w:rsidR="00F24F53" w:rsidRPr="00963B0C">
              <w:t xml:space="preserve"> problem solving; principles and practices of policy formulation and development; personnel management techniques; the department’s or agency’s equal employment opportunity objectives; and a manager’s role in the equal employment opportunity program.</w:t>
            </w:r>
          </w:p>
          <w:p w14:paraId="68DE55E7" w14:textId="21B35A1F" w:rsidR="00F24F53" w:rsidRPr="00963B0C" w:rsidRDefault="00F24F53" w:rsidP="001F6B25">
            <w:pPr>
              <w:pStyle w:val="ListParagraph"/>
              <w:numPr>
                <w:ilvl w:val="0"/>
                <w:numId w:val="1"/>
              </w:numPr>
            </w:pPr>
            <w:r w:rsidRPr="00963B0C">
              <w:t xml:space="preserve">Ability to plan, organize, and direct the work of multidisciplinary professional and administrative staff; analyze administrative policies, organization, procedures, and practices; integrate the activities of a diverse program </w:t>
            </w:r>
            <w:r w:rsidR="004A52CC" w:rsidRPr="00963B0C">
              <w:t xml:space="preserve">to attain common goals; gain the confidence and support of </w:t>
            </w:r>
            <w:r w:rsidR="00C56D68" w:rsidRPr="00963B0C">
              <w:t>top-level</w:t>
            </w:r>
            <w:r w:rsidR="004A52CC" w:rsidRPr="00963B0C">
              <w:t xml:space="preserve"> administrators and advise them on a wide range of administrative matters; develop cooperative working relationships with all levels of government, the public, and the Legislative and Executive Branches; analyze co</w:t>
            </w:r>
            <w:r w:rsidR="00C56D68" w:rsidRPr="00963B0C">
              <w:t>mplex problems and recommend effective courses of action; prepare and review reports; and effectively contribute to the department’s or agency’s equal employment opportunity objectives.</w:t>
            </w:r>
          </w:p>
          <w:p w14:paraId="6E6C503F" w14:textId="77777777" w:rsidR="00C56D68" w:rsidRPr="00963B0C" w:rsidRDefault="00C56D68" w:rsidP="00C56D68">
            <w:pPr>
              <w:pStyle w:val="ListParagraph"/>
            </w:pPr>
          </w:p>
          <w:p w14:paraId="17F3B267" w14:textId="20DF6918" w:rsidR="00C56D68" w:rsidRPr="00963B0C" w:rsidRDefault="00C56D68" w:rsidP="00C56D68">
            <w:pPr>
              <w:pStyle w:val="ListParagraph"/>
            </w:pPr>
            <w:r w:rsidRPr="00963B0C">
              <w:t xml:space="preserve">These knowledge and abilities are </w:t>
            </w:r>
            <w:r w:rsidR="00830803" w:rsidRPr="00963B0C">
              <w:t>expected</w:t>
            </w:r>
            <w:r w:rsidRPr="00963B0C">
              <w:t xml:space="preserve"> to be obtained from the following kinds of experience</w:t>
            </w:r>
            <w:r w:rsidR="00830803" w:rsidRPr="00963B0C">
              <w:t xml:space="preserve"> (experience may have been paid or volunteer; in State service; other government settings; or in a private organization):</w:t>
            </w:r>
          </w:p>
          <w:p w14:paraId="276DFECB" w14:textId="77777777" w:rsidR="00830803" w:rsidRPr="00963B0C" w:rsidRDefault="00830803" w:rsidP="00C56D68">
            <w:pPr>
              <w:pStyle w:val="ListParagraph"/>
            </w:pPr>
          </w:p>
          <w:p w14:paraId="1B0F9F97" w14:textId="77777777" w:rsidR="00830803" w:rsidRPr="00963B0C" w:rsidRDefault="00830803" w:rsidP="00C56D68">
            <w:pPr>
              <w:pStyle w:val="ListParagraph"/>
              <w:rPr>
                <w:b/>
                <w:bCs/>
              </w:rPr>
            </w:pPr>
            <w:r w:rsidRPr="00963B0C">
              <w:rPr>
                <w:b/>
                <w:bCs/>
              </w:rPr>
              <w:t>CEA Level A</w:t>
            </w:r>
          </w:p>
          <w:p w14:paraId="725BBB27" w14:textId="32456876" w:rsidR="00830803" w:rsidRPr="00963B0C" w:rsidRDefault="00830803" w:rsidP="00C56D68">
            <w:pPr>
              <w:pStyle w:val="ListParagraph"/>
              <w:rPr>
                <w:bCs/>
              </w:rPr>
            </w:pPr>
            <w:r w:rsidRPr="00963B0C">
              <w:rPr>
                <w:bCs/>
              </w:rPr>
              <w:t xml:space="preserve">Broad </w:t>
            </w:r>
            <w:r w:rsidR="00D361B7" w:rsidRPr="00963B0C">
              <w:rPr>
                <w:bCs/>
              </w:rPr>
              <w:t>administrative or program manager experience with substantial participation in formulation, operation, and/or evaluation of program policies.</w:t>
            </w:r>
          </w:p>
          <w:p w14:paraId="14F5B8D6" w14:textId="77777777" w:rsidR="00D361B7" w:rsidRPr="00963B0C" w:rsidRDefault="00D361B7" w:rsidP="00C56D68">
            <w:pPr>
              <w:pStyle w:val="ListParagraph"/>
              <w:rPr>
                <w:bCs/>
              </w:rPr>
            </w:pPr>
          </w:p>
          <w:p w14:paraId="46D7ADF2" w14:textId="36E1BD13" w:rsidR="00D361B7" w:rsidRPr="00963B0C" w:rsidRDefault="00607D27" w:rsidP="00C56D68">
            <w:pPr>
              <w:pStyle w:val="ListParagraph"/>
              <w:rPr>
                <w:b/>
              </w:rPr>
            </w:pPr>
            <w:r w:rsidRPr="00963B0C">
              <w:rPr>
                <w:b/>
              </w:rPr>
              <w:t xml:space="preserve">Work Environment, Physical, or Mental Abilities: </w:t>
            </w:r>
          </w:p>
          <w:p w14:paraId="0B3EF26B" w14:textId="56414526" w:rsidR="00607D27" w:rsidRPr="00963B0C" w:rsidRDefault="00607D27" w:rsidP="00C56D68">
            <w:pPr>
              <w:pStyle w:val="ListParagraph"/>
              <w:rPr>
                <w:bCs/>
              </w:rPr>
            </w:pPr>
            <w:r w:rsidRPr="00963B0C">
              <w:rPr>
                <w:bCs/>
              </w:rPr>
              <w:t xml:space="preserve">The demands described here are representative of those that must be met by the incumbent, with or without </w:t>
            </w:r>
            <w:proofErr w:type="gramStart"/>
            <w:r w:rsidRPr="00963B0C">
              <w:rPr>
                <w:bCs/>
              </w:rPr>
              <w:t>a reasonable</w:t>
            </w:r>
            <w:proofErr w:type="gramEnd"/>
            <w:r w:rsidRPr="00963B0C">
              <w:rPr>
                <w:bCs/>
              </w:rPr>
              <w:t xml:space="preserve"> accommodation, to successfully perform the essential functions of the job.</w:t>
            </w:r>
          </w:p>
          <w:p w14:paraId="17A8611D" w14:textId="0926C05E" w:rsidR="00607D27" w:rsidRPr="00963B0C" w:rsidRDefault="00607D27" w:rsidP="00607D27">
            <w:pPr>
              <w:pStyle w:val="ListParagraph"/>
              <w:numPr>
                <w:ilvl w:val="0"/>
                <w:numId w:val="2"/>
              </w:numPr>
              <w:rPr>
                <w:bCs/>
              </w:rPr>
            </w:pPr>
            <w:r w:rsidRPr="00963B0C">
              <w:rPr>
                <w:bCs/>
              </w:rPr>
              <w:t xml:space="preserve">Requires </w:t>
            </w:r>
            <w:r w:rsidR="00CD6CD5" w:rsidRPr="00963B0C">
              <w:rPr>
                <w:bCs/>
              </w:rPr>
              <w:t xml:space="preserve">the </w:t>
            </w:r>
            <w:r w:rsidRPr="00963B0C">
              <w:rPr>
                <w:bCs/>
              </w:rPr>
              <w:t>ability to effectively handle stress, and work in a nois</w:t>
            </w:r>
            <w:r w:rsidR="00634891">
              <w:rPr>
                <w:bCs/>
              </w:rPr>
              <w:t>y</w:t>
            </w:r>
            <w:r w:rsidRPr="00963B0C">
              <w:rPr>
                <w:bCs/>
              </w:rPr>
              <w:t xml:space="preserve"> and </w:t>
            </w:r>
            <w:r w:rsidR="00CD6CD5" w:rsidRPr="00963B0C">
              <w:rPr>
                <w:bCs/>
              </w:rPr>
              <w:t>fast-paced</w:t>
            </w:r>
            <w:r w:rsidRPr="00963B0C">
              <w:rPr>
                <w:bCs/>
              </w:rPr>
              <w:t xml:space="preserve"> environment.</w:t>
            </w:r>
          </w:p>
          <w:p w14:paraId="757F4B0B" w14:textId="2292D39E" w:rsidR="00607D27" w:rsidRPr="00963B0C" w:rsidRDefault="00607D27" w:rsidP="00607D27">
            <w:pPr>
              <w:pStyle w:val="ListParagraph"/>
              <w:numPr>
                <w:ilvl w:val="0"/>
                <w:numId w:val="2"/>
              </w:numPr>
              <w:rPr>
                <w:bCs/>
              </w:rPr>
            </w:pPr>
            <w:r w:rsidRPr="00963B0C">
              <w:rPr>
                <w:bCs/>
              </w:rPr>
              <w:t>Requires daily use of a personal computer and related software applications at a workstation.</w:t>
            </w:r>
          </w:p>
          <w:p w14:paraId="5862EF23" w14:textId="527F9965" w:rsidR="00607D27" w:rsidRPr="00963B0C" w:rsidRDefault="00607D27" w:rsidP="00607D27">
            <w:pPr>
              <w:pStyle w:val="ListParagraph"/>
              <w:numPr>
                <w:ilvl w:val="0"/>
                <w:numId w:val="2"/>
              </w:numPr>
              <w:rPr>
                <w:bCs/>
              </w:rPr>
            </w:pPr>
            <w:r w:rsidRPr="00963B0C">
              <w:rPr>
                <w:bCs/>
              </w:rPr>
              <w:t xml:space="preserve">Requires ability to complete tasks that </w:t>
            </w:r>
            <w:proofErr w:type="gramStart"/>
            <w:r w:rsidRPr="00963B0C">
              <w:rPr>
                <w:bCs/>
              </w:rPr>
              <w:t>typically may</w:t>
            </w:r>
            <w:proofErr w:type="gramEnd"/>
            <w:r w:rsidRPr="00963B0C">
              <w:rPr>
                <w:bCs/>
              </w:rPr>
              <w:t xml:space="preserve"> require </w:t>
            </w:r>
            <w:r w:rsidR="00CD6CD5" w:rsidRPr="00963B0C">
              <w:rPr>
                <w:bCs/>
              </w:rPr>
              <w:t>repetitive</w:t>
            </w:r>
            <w:r w:rsidRPr="00963B0C">
              <w:rPr>
                <w:bCs/>
              </w:rPr>
              <w:t xml:space="preserve"> hand </w:t>
            </w:r>
            <w:r w:rsidR="00CD6CD5" w:rsidRPr="00963B0C">
              <w:rPr>
                <w:bCs/>
              </w:rPr>
              <w:t>movements in the performance of daily duties, with or without reasonable accommodations and modifications to facilitate such tasks.</w:t>
            </w:r>
          </w:p>
          <w:p w14:paraId="74038CB9" w14:textId="22C02E43" w:rsidR="00CD6CD5" w:rsidRPr="00963B0C" w:rsidRDefault="00CD6CD5" w:rsidP="00607D27">
            <w:pPr>
              <w:pStyle w:val="ListParagraph"/>
              <w:numPr>
                <w:ilvl w:val="0"/>
                <w:numId w:val="2"/>
              </w:numPr>
              <w:rPr>
                <w:bCs/>
              </w:rPr>
            </w:pPr>
            <w:r w:rsidRPr="00963B0C">
              <w:rPr>
                <w:bCs/>
              </w:rPr>
              <w:t>Requires punctual and regular attendance.</w:t>
            </w:r>
          </w:p>
          <w:p w14:paraId="3D2C2608" w14:textId="317403F0" w:rsidR="00CD6CD5" w:rsidRPr="00963B0C" w:rsidRDefault="00CD6CD5" w:rsidP="00607D27">
            <w:pPr>
              <w:pStyle w:val="ListParagraph"/>
              <w:numPr>
                <w:ilvl w:val="0"/>
                <w:numId w:val="2"/>
              </w:numPr>
              <w:rPr>
                <w:bCs/>
              </w:rPr>
            </w:pPr>
            <w:r w:rsidRPr="00963B0C">
              <w:rPr>
                <w:bCs/>
              </w:rPr>
              <w:t>Willingness to work irregular hours and to travel widely within an assigned area.</w:t>
            </w:r>
          </w:p>
          <w:p w14:paraId="204E32EF" w14:textId="763617AB" w:rsidR="00830803" w:rsidRPr="00883A71" w:rsidRDefault="00830803" w:rsidP="00883A71">
            <w:pPr>
              <w:pStyle w:val="ListParagraph"/>
            </w:pPr>
          </w:p>
        </w:tc>
      </w:tr>
      <w:tr w:rsidR="00755A3B" w14:paraId="3937866F" w14:textId="77777777" w:rsidTr="41C8DE62">
        <w:tc>
          <w:tcPr>
            <w:tcW w:w="10790" w:type="dxa"/>
            <w:gridSpan w:val="6"/>
            <w:shd w:val="clear" w:color="auto" w:fill="D9D9D9" w:themeFill="background1" w:themeFillShade="D9"/>
          </w:tcPr>
          <w:p w14:paraId="71829268" w14:textId="0BBEE5B2" w:rsidR="00755A3B" w:rsidRPr="00EA272A" w:rsidRDefault="00755A3B" w:rsidP="00755A3B">
            <w:pPr>
              <w:rPr>
                <w:b/>
                <w:bCs/>
                <w:sz w:val="20"/>
                <w:szCs w:val="20"/>
              </w:rPr>
            </w:pPr>
          </w:p>
        </w:tc>
      </w:tr>
      <w:tr w:rsidR="00755A3B" w14:paraId="0F4F5528" w14:textId="77777777" w:rsidTr="41C8DE62">
        <w:trPr>
          <w:trHeight w:val="432"/>
        </w:trPr>
        <w:tc>
          <w:tcPr>
            <w:tcW w:w="10790" w:type="dxa"/>
            <w:gridSpan w:val="6"/>
            <w:shd w:val="clear" w:color="auto" w:fill="FFFFFF" w:themeFill="background1"/>
          </w:tcPr>
          <w:p w14:paraId="58F021D9" w14:textId="77777777" w:rsidR="00755A3B" w:rsidRDefault="00755A3B" w:rsidP="00755A3B"/>
        </w:tc>
      </w:tr>
      <w:tr w:rsidR="00755A3B" w14:paraId="714599D9" w14:textId="77777777" w:rsidTr="41C8DE62">
        <w:tc>
          <w:tcPr>
            <w:tcW w:w="10790" w:type="dxa"/>
            <w:gridSpan w:val="6"/>
            <w:shd w:val="clear" w:color="auto" w:fill="D9D9D9" w:themeFill="background1" w:themeFillShade="D9"/>
          </w:tcPr>
          <w:p w14:paraId="706BC3DB" w14:textId="59ECA7F7" w:rsidR="00755A3B" w:rsidRPr="00EA272A" w:rsidRDefault="00755A3B" w:rsidP="00755A3B">
            <w:pPr>
              <w:rPr>
                <w:b/>
                <w:bCs/>
                <w:sz w:val="20"/>
                <w:szCs w:val="20"/>
              </w:rPr>
            </w:pPr>
            <w:r>
              <w:rPr>
                <w:b/>
                <w:bCs/>
                <w:sz w:val="20"/>
                <w:szCs w:val="20"/>
              </w:rPr>
              <w:t>TELEWORK DESIGNATION:</w:t>
            </w:r>
          </w:p>
        </w:tc>
      </w:tr>
      <w:tr w:rsidR="00755A3B" w14:paraId="32DEB4D0" w14:textId="77777777" w:rsidTr="00963B0C">
        <w:trPr>
          <w:trHeight w:val="305"/>
        </w:trPr>
        <w:tc>
          <w:tcPr>
            <w:tcW w:w="10790" w:type="dxa"/>
            <w:gridSpan w:val="6"/>
            <w:shd w:val="clear" w:color="auto" w:fill="FFFFFF" w:themeFill="background1"/>
          </w:tcPr>
          <w:p w14:paraId="162C0C40" w14:textId="33425631" w:rsidR="00755A3B" w:rsidRDefault="00755A3B" w:rsidP="00755A3B">
            <w:r>
              <w:t xml:space="preserve">This position is designated as telework </w:t>
            </w:r>
            <w:proofErr w:type="gramStart"/>
            <w:r>
              <w:t>eligible-hybrid</w:t>
            </w:r>
            <w:proofErr w:type="gramEnd"/>
            <w:r>
              <w:t>.</w:t>
            </w:r>
          </w:p>
        </w:tc>
      </w:tr>
      <w:tr w:rsidR="00755A3B" w14:paraId="29DA6D92" w14:textId="77777777" w:rsidTr="003A5CC8">
        <w:tc>
          <w:tcPr>
            <w:tcW w:w="10790" w:type="dxa"/>
            <w:gridSpan w:val="6"/>
            <w:shd w:val="clear" w:color="auto" w:fill="D9D9D9" w:themeFill="background1" w:themeFillShade="D9"/>
          </w:tcPr>
          <w:p w14:paraId="6EFAE2C4" w14:textId="58295CFE" w:rsidR="00755A3B" w:rsidRPr="00754A4C" w:rsidRDefault="00755A3B" w:rsidP="00A224E9">
            <w:pPr>
              <w:tabs>
                <w:tab w:val="left" w:pos="1455"/>
              </w:tabs>
              <w:rPr>
                <w:sz w:val="20"/>
                <w:szCs w:val="20"/>
              </w:rPr>
            </w:pPr>
            <w:r>
              <w:rPr>
                <w:b/>
                <w:bCs/>
                <w:sz w:val="20"/>
                <w:szCs w:val="20"/>
              </w:rPr>
              <w:t>SPECIAL REQUIREMENTS:</w:t>
            </w:r>
            <w:r>
              <w:rPr>
                <w:sz w:val="20"/>
                <w:szCs w:val="20"/>
              </w:rPr>
              <w:tab/>
            </w:r>
          </w:p>
        </w:tc>
      </w:tr>
      <w:tr w:rsidR="00755A3B" w14:paraId="0B252CAE" w14:textId="77777777" w:rsidTr="41C8DE62">
        <w:trPr>
          <w:trHeight w:val="432"/>
        </w:trPr>
        <w:tc>
          <w:tcPr>
            <w:tcW w:w="10790" w:type="dxa"/>
            <w:gridSpan w:val="6"/>
            <w:shd w:val="clear" w:color="auto" w:fill="FFFFFF" w:themeFill="background1"/>
          </w:tcPr>
          <w:p w14:paraId="3BAA30F6" w14:textId="68782CF7" w:rsidR="00755A3B" w:rsidRDefault="00883A71" w:rsidP="00755A3B">
            <w:r>
              <w:t>N/A</w:t>
            </w:r>
          </w:p>
        </w:tc>
      </w:tr>
      <w:tr w:rsidR="00755A3B" w14:paraId="362FB6B9" w14:textId="77777777" w:rsidTr="41C8DE62">
        <w:tc>
          <w:tcPr>
            <w:tcW w:w="10790" w:type="dxa"/>
            <w:gridSpan w:val="6"/>
            <w:shd w:val="clear" w:color="auto" w:fill="D9D9D9" w:themeFill="background1" w:themeFillShade="D9"/>
          </w:tcPr>
          <w:p w14:paraId="6D3570A7" w14:textId="0741314B" w:rsidR="00755A3B" w:rsidRPr="00EA272A" w:rsidRDefault="00755A3B" w:rsidP="00755A3B">
            <w:pPr>
              <w:rPr>
                <w:b/>
                <w:bCs/>
                <w:sz w:val="20"/>
                <w:szCs w:val="20"/>
              </w:rPr>
            </w:pPr>
            <w:r>
              <w:rPr>
                <w:b/>
                <w:bCs/>
                <w:sz w:val="20"/>
                <w:szCs w:val="20"/>
              </w:rPr>
              <w:t xml:space="preserve">The statements contained in this job description reflect general details as necessary to describe the principal functions of this job. </w:t>
            </w:r>
            <w:proofErr w:type="gramStart"/>
            <w:r>
              <w:rPr>
                <w:b/>
                <w:bCs/>
                <w:sz w:val="20"/>
                <w:szCs w:val="20"/>
              </w:rPr>
              <w:t>It should not be considered an</w:t>
            </w:r>
            <w:proofErr w:type="gramEnd"/>
            <w:r>
              <w:rPr>
                <w:b/>
                <w:bCs/>
                <w:sz w:val="20"/>
                <w:szCs w:val="20"/>
              </w:rPr>
              <w:t xml:space="preserve"> all-inclusive listing of work requirements</w:t>
            </w:r>
            <w:proofErr w:type="gramStart"/>
            <w:r>
              <w:rPr>
                <w:b/>
                <w:bCs/>
                <w:sz w:val="20"/>
                <w:szCs w:val="20"/>
              </w:rPr>
              <w:t>.</w:t>
            </w:r>
            <w:proofErr w:type="gramEnd"/>
            <w:r>
              <w:rPr>
                <w:b/>
                <w:bCs/>
                <w:sz w:val="20"/>
                <w:szCs w:val="20"/>
              </w:rPr>
              <w:t xml:space="preserve"> The incumbent of this position may perform </w:t>
            </w:r>
            <w:r>
              <w:rPr>
                <w:b/>
                <w:bCs/>
                <w:sz w:val="20"/>
                <w:szCs w:val="20"/>
              </w:rPr>
              <w:lastRenderedPageBreak/>
              <w:t>other duties (commensurate with the classification) as assigned, including work in other functional areas to cover during absences, to equalize peak work periods, or to otherwise balance the workload.</w:t>
            </w:r>
          </w:p>
        </w:tc>
      </w:tr>
      <w:tr w:rsidR="00755A3B" w14:paraId="0A24D10E" w14:textId="77777777" w:rsidTr="41C8DE62">
        <w:trPr>
          <w:trHeight w:val="143"/>
        </w:trPr>
        <w:tc>
          <w:tcPr>
            <w:tcW w:w="10790" w:type="dxa"/>
            <w:gridSpan w:val="6"/>
            <w:shd w:val="clear" w:color="auto" w:fill="FFFFFF" w:themeFill="background1"/>
          </w:tcPr>
          <w:p w14:paraId="5F819B04" w14:textId="77777777" w:rsidR="00755A3B" w:rsidRPr="0096241B" w:rsidRDefault="00755A3B" w:rsidP="00755A3B">
            <w:pPr>
              <w:rPr>
                <w:sz w:val="6"/>
                <w:szCs w:val="6"/>
              </w:rPr>
            </w:pPr>
          </w:p>
        </w:tc>
      </w:tr>
      <w:tr w:rsidR="00755A3B" w14:paraId="7580F318" w14:textId="77777777" w:rsidTr="41C8DE62">
        <w:tc>
          <w:tcPr>
            <w:tcW w:w="10790" w:type="dxa"/>
            <w:gridSpan w:val="6"/>
            <w:shd w:val="clear" w:color="auto" w:fill="D9D9D9" w:themeFill="background1" w:themeFillShade="D9"/>
          </w:tcPr>
          <w:p w14:paraId="09FBB4EE" w14:textId="77777777" w:rsidR="00755A3B" w:rsidRDefault="00755A3B" w:rsidP="00755A3B">
            <w:pPr>
              <w:rPr>
                <w:b/>
                <w:bCs/>
                <w:sz w:val="20"/>
                <w:szCs w:val="20"/>
              </w:rPr>
            </w:pPr>
            <w:r>
              <w:rPr>
                <w:b/>
                <w:bCs/>
                <w:sz w:val="20"/>
                <w:szCs w:val="20"/>
              </w:rPr>
              <w:t xml:space="preserve">SUPERVISOR STATEMENT: </w:t>
            </w:r>
          </w:p>
          <w:p w14:paraId="71D78E74" w14:textId="70F66496" w:rsidR="00755A3B" w:rsidRPr="00CF5FE9" w:rsidRDefault="00755A3B" w:rsidP="00755A3B">
            <w:r w:rsidRPr="00CF5FE9">
              <w:rPr>
                <w:sz w:val="20"/>
                <w:szCs w:val="20"/>
              </w:rPr>
              <w:t>I CERTIFY THIS DUTY STATEMENT REPRESENTS AN ACCURATE DESCRIPTION OF THE ESSENTIAL FU</w:t>
            </w:r>
            <w:r>
              <w:rPr>
                <w:sz w:val="20"/>
                <w:szCs w:val="20"/>
              </w:rPr>
              <w:t>NC</w:t>
            </w:r>
            <w:r w:rsidRPr="00CF5FE9">
              <w:rPr>
                <w:sz w:val="20"/>
                <w:szCs w:val="20"/>
              </w:rPr>
              <w:t>TIONS OF THIS POSITION. I HAVE DISCUSSED THE DUTIES OF THIS POSITION WITH THE EMPLOYEE AND PROVIDED THE EMPLOYEE WITH A COPY OF THIS DUTY STATEMENT.</w:t>
            </w:r>
          </w:p>
        </w:tc>
      </w:tr>
      <w:tr w:rsidR="00755A3B" w14:paraId="580AB06E" w14:textId="77777777" w:rsidTr="41C8DE62">
        <w:tc>
          <w:tcPr>
            <w:tcW w:w="4315" w:type="dxa"/>
            <w:gridSpan w:val="3"/>
            <w:shd w:val="clear" w:color="auto" w:fill="FFFFFF" w:themeFill="background1"/>
          </w:tcPr>
          <w:p w14:paraId="74E3AFA3" w14:textId="7844AB1E" w:rsidR="00755A3B" w:rsidRDefault="00755A3B" w:rsidP="00755A3B">
            <w:pPr>
              <w:rPr>
                <w:b/>
                <w:bCs/>
                <w:sz w:val="20"/>
                <w:szCs w:val="20"/>
              </w:rPr>
            </w:pPr>
            <w:r>
              <w:rPr>
                <w:b/>
                <w:bCs/>
                <w:sz w:val="20"/>
                <w:szCs w:val="20"/>
              </w:rPr>
              <w:t>SUPERVISOR NAME (PRINT OR TYPE)</w:t>
            </w:r>
          </w:p>
        </w:tc>
        <w:tc>
          <w:tcPr>
            <w:tcW w:w="4320" w:type="dxa"/>
            <w:gridSpan w:val="2"/>
            <w:shd w:val="clear" w:color="auto" w:fill="FFFFFF" w:themeFill="background1"/>
          </w:tcPr>
          <w:p w14:paraId="5DD6097B" w14:textId="40412DED" w:rsidR="00755A3B" w:rsidRDefault="00755A3B" w:rsidP="00755A3B">
            <w:pPr>
              <w:rPr>
                <w:b/>
                <w:bCs/>
                <w:sz w:val="20"/>
                <w:szCs w:val="20"/>
              </w:rPr>
            </w:pPr>
            <w:r>
              <w:rPr>
                <w:b/>
                <w:bCs/>
                <w:sz w:val="20"/>
                <w:szCs w:val="20"/>
              </w:rPr>
              <w:t>SUPERVISOR SIGNATURE</w:t>
            </w:r>
          </w:p>
        </w:tc>
        <w:tc>
          <w:tcPr>
            <w:tcW w:w="2155" w:type="dxa"/>
            <w:shd w:val="clear" w:color="auto" w:fill="FFFFFF" w:themeFill="background1"/>
          </w:tcPr>
          <w:p w14:paraId="2F89E45E" w14:textId="55CCCA5F" w:rsidR="00755A3B" w:rsidRDefault="00755A3B" w:rsidP="00755A3B">
            <w:pPr>
              <w:rPr>
                <w:b/>
                <w:bCs/>
                <w:sz w:val="20"/>
                <w:szCs w:val="20"/>
              </w:rPr>
            </w:pPr>
            <w:r>
              <w:rPr>
                <w:b/>
                <w:bCs/>
                <w:sz w:val="20"/>
                <w:szCs w:val="20"/>
              </w:rPr>
              <w:t>DATE</w:t>
            </w:r>
          </w:p>
        </w:tc>
      </w:tr>
      <w:tr w:rsidR="00755A3B" w14:paraId="20C236E8" w14:textId="77777777" w:rsidTr="41C8DE62">
        <w:trPr>
          <w:trHeight w:val="485"/>
        </w:trPr>
        <w:tc>
          <w:tcPr>
            <w:tcW w:w="4315" w:type="dxa"/>
            <w:gridSpan w:val="3"/>
            <w:shd w:val="clear" w:color="auto" w:fill="FFFFFF" w:themeFill="background1"/>
            <w:vAlign w:val="center"/>
          </w:tcPr>
          <w:p w14:paraId="650E75CA" w14:textId="2166C36C" w:rsidR="00755A3B" w:rsidRPr="009B5AB5" w:rsidRDefault="00755A3B" w:rsidP="00755A3B">
            <w:pPr>
              <w:rPr>
                <w:b/>
                <w:bCs/>
              </w:rPr>
            </w:pPr>
          </w:p>
        </w:tc>
        <w:tc>
          <w:tcPr>
            <w:tcW w:w="4320" w:type="dxa"/>
            <w:gridSpan w:val="2"/>
            <w:shd w:val="clear" w:color="auto" w:fill="FFFFFF" w:themeFill="background1"/>
            <w:vAlign w:val="center"/>
          </w:tcPr>
          <w:p w14:paraId="76C9A59D" w14:textId="77777777" w:rsidR="00755A3B" w:rsidRDefault="00755A3B" w:rsidP="00755A3B">
            <w:pPr>
              <w:rPr>
                <w:b/>
                <w:bCs/>
                <w:sz w:val="20"/>
                <w:szCs w:val="20"/>
              </w:rPr>
            </w:pPr>
          </w:p>
        </w:tc>
        <w:tc>
          <w:tcPr>
            <w:tcW w:w="2155" w:type="dxa"/>
            <w:shd w:val="clear" w:color="auto" w:fill="FFFFFF" w:themeFill="background1"/>
            <w:vAlign w:val="center"/>
          </w:tcPr>
          <w:p w14:paraId="30E37312" w14:textId="77777777" w:rsidR="00755A3B" w:rsidRDefault="00755A3B" w:rsidP="00755A3B">
            <w:pPr>
              <w:rPr>
                <w:b/>
                <w:bCs/>
                <w:sz w:val="20"/>
                <w:szCs w:val="20"/>
              </w:rPr>
            </w:pPr>
          </w:p>
        </w:tc>
      </w:tr>
      <w:tr w:rsidR="00755A3B" w14:paraId="59DD06BD" w14:textId="77777777" w:rsidTr="41C8DE62">
        <w:tc>
          <w:tcPr>
            <w:tcW w:w="10790" w:type="dxa"/>
            <w:gridSpan w:val="6"/>
            <w:shd w:val="clear" w:color="auto" w:fill="D9D9D9" w:themeFill="background1" w:themeFillShade="D9"/>
          </w:tcPr>
          <w:p w14:paraId="58A2D725" w14:textId="77777777" w:rsidR="00755A3B" w:rsidRDefault="00755A3B" w:rsidP="00755A3B">
            <w:pPr>
              <w:rPr>
                <w:b/>
                <w:bCs/>
                <w:sz w:val="20"/>
                <w:szCs w:val="20"/>
              </w:rPr>
            </w:pPr>
            <w:r>
              <w:rPr>
                <w:b/>
                <w:bCs/>
                <w:sz w:val="20"/>
                <w:szCs w:val="20"/>
              </w:rPr>
              <w:t>EMPLOYEE STATEMENT:</w:t>
            </w:r>
          </w:p>
          <w:p w14:paraId="3884CDEE" w14:textId="7A249110" w:rsidR="00755A3B" w:rsidRPr="00CF5FE9" w:rsidRDefault="00755A3B" w:rsidP="00755A3B">
            <w:r w:rsidRPr="00CF5FE9">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55A3B" w14:paraId="00028859" w14:textId="77777777" w:rsidTr="41C8DE62">
        <w:tc>
          <w:tcPr>
            <w:tcW w:w="4315" w:type="dxa"/>
            <w:gridSpan w:val="3"/>
            <w:shd w:val="clear" w:color="auto" w:fill="FFFFFF" w:themeFill="background1"/>
          </w:tcPr>
          <w:p w14:paraId="4CDBFB7D" w14:textId="50C6B6C1" w:rsidR="00755A3B" w:rsidRDefault="00755A3B" w:rsidP="00755A3B">
            <w:pPr>
              <w:rPr>
                <w:b/>
                <w:bCs/>
                <w:sz w:val="20"/>
                <w:szCs w:val="20"/>
              </w:rPr>
            </w:pPr>
            <w:r>
              <w:rPr>
                <w:b/>
                <w:bCs/>
                <w:sz w:val="20"/>
                <w:szCs w:val="20"/>
              </w:rPr>
              <w:t>EMPLOYEE NAME (PRINT OR TYPE)</w:t>
            </w:r>
          </w:p>
        </w:tc>
        <w:tc>
          <w:tcPr>
            <w:tcW w:w="4320" w:type="dxa"/>
            <w:gridSpan w:val="2"/>
            <w:shd w:val="clear" w:color="auto" w:fill="FFFFFF" w:themeFill="background1"/>
          </w:tcPr>
          <w:p w14:paraId="2E4BC8E5" w14:textId="4D9594C4" w:rsidR="00755A3B" w:rsidRDefault="00755A3B" w:rsidP="00755A3B">
            <w:pPr>
              <w:rPr>
                <w:b/>
                <w:bCs/>
                <w:sz w:val="20"/>
                <w:szCs w:val="20"/>
              </w:rPr>
            </w:pPr>
            <w:r>
              <w:rPr>
                <w:b/>
                <w:bCs/>
                <w:sz w:val="20"/>
                <w:szCs w:val="20"/>
              </w:rPr>
              <w:t>EMPLOYEE SIGNATURE</w:t>
            </w:r>
          </w:p>
        </w:tc>
        <w:tc>
          <w:tcPr>
            <w:tcW w:w="2155" w:type="dxa"/>
            <w:shd w:val="clear" w:color="auto" w:fill="FFFFFF" w:themeFill="background1"/>
          </w:tcPr>
          <w:p w14:paraId="2C66D4E8" w14:textId="77777777" w:rsidR="00755A3B" w:rsidRDefault="00755A3B" w:rsidP="00755A3B">
            <w:pPr>
              <w:rPr>
                <w:b/>
                <w:bCs/>
                <w:sz w:val="20"/>
                <w:szCs w:val="20"/>
              </w:rPr>
            </w:pPr>
            <w:r>
              <w:rPr>
                <w:b/>
                <w:bCs/>
                <w:sz w:val="20"/>
                <w:szCs w:val="20"/>
              </w:rPr>
              <w:t>DATE</w:t>
            </w:r>
          </w:p>
        </w:tc>
      </w:tr>
      <w:tr w:rsidR="00755A3B" w14:paraId="07078427" w14:textId="77777777" w:rsidTr="41C8DE62">
        <w:trPr>
          <w:trHeight w:val="485"/>
        </w:trPr>
        <w:tc>
          <w:tcPr>
            <w:tcW w:w="4315" w:type="dxa"/>
            <w:gridSpan w:val="3"/>
            <w:shd w:val="clear" w:color="auto" w:fill="FFFFFF" w:themeFill="background1"/>
            <w:vAlign w:val="center"/>
          </w:tcPr>
          <w:p w14:paraId="7C357D6B" w14:textId="77777777" w:rsidR="00755A3B" w:rsidRPr="009B5AB5" w:rsidRDefault="00755A3B" w:rsidP="00755A3B">
            <w:pPr>
              <w:rPr>
                <w:b/>
                <w:bCs/>
              </w:rPr>
            </w:pPr>
          </w:p>
        </w:tc>
        <w:tc>
          <w:tcPr>
            <w:tcW w:w="4320" w:type="dxa"/>
            <w:gridSpan w:val="2"/>
            <w:shd w:val="clear" w:color="auto" w:fill="FFFFFF" w:themeFill="background1"/>
            <w:vAlign w:val="center"/>
          </w:tcPr>
          <w:p w14:paraId="2B196FD4" w14:textId="77777777" w:rsidR="00755A3B" w:rsidRDefault="00755A3B" w:rsidP="00755A3B">
            <w:pPr>
              <w:rPr>
                <w:b/>
                <w:bCs/>
                <w:sz w:val="20"/>
                <w:szCs w:val="20"/>
              </w:rPr>
            </w:pPr>
          </w:p>
        </w:tc>
        <w:tc>
          <w:tcPr>
            <w:tcW w:w="2155" w:type="dxa"/>
            <w:shd w:val="clear" w:color="auto" w:fill="FFFFFF" w:themeFill="background1"/>
            <w:vAlign w:val="center"/>
          </w:tcPr>
          <w:p w14:paraId="09E3E652" w14:textId="77777777" w:rsidR="00755A3B" w:rsidRDefault="00755A3B" w:rsidP="00755A3B">
            <w:pPr>
              <w:rPr>
                <w:b/>
                <w:bCs/>
                <w:sz w:val="20"/>
                <w:szCs w:val="20"/>
              </w:rPr>
            </w:pPr>
          </w:p>
        </w:tc>
      </w:tr>
    </w:tbl>
    <w:p w14:paraId="30486A4D" w14:textId="10587586" w:rsidR="00483B8F" w:rsidRPr="00483B8F" w:rsidRDefault="00483B8F" w:rsidP="00483B8F"/>
    <w:sectPr w:rsidR="00483B8F" w:rsidRPr="00483B8F" w:rsidSect="005E40FD">
      <w:headerReference w:type="default" r:id="rId11"/>
      <w:footerReference w:type="default" r:id="rId12"/>
      <w:pgSz w:w="12240" w:h="15840"/>
      <w:pgMar w:top="1620" w:right="720" w:bottom="720" w:left="720" w:header="54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E8C3" w14:textId="77777777" w:rsidR="00205390" w:rsidRDefault="00205390" w:rsidP="00483B8F">
      <w:pPr>
        <w:spacing w:after="0" w:line="240" w:lineRule="auto"/>
      </w:pPr>
      <w:r>
        <w:separator/>
      </w:r>
    </w:p>
  </w:endnote>
  <w:endnote w:type="continuationSeparator" w:id="0">
    <w:p w14:paraId="5E823575" w14:textId="77777777" w:rsidR="00205390" w:rsidRDefault="00205390" w:rsidP="0048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BCB" w14:textId="4FA7E789" w:rsidR="005A7D08" w:rsidRDefault="005A7D08" w:rsidP="005A7D08">
    <w:pPr>
      <w:pStyle w:val="Footer"/>
      <w:tabs>
        <w:tab w:val="right" w:pos="10800"/>
      </w:tabs>
    </w:pPr>
    <w:r>
      <w:t xml:space="preserve">Revised: </w:t>
    </w:r>
    <w:r w:rsidR="00876970">
      <w:t>0</w:t>
    </w:r>
    <w:r w:rsidR="001B0D08">
      <w:t>5</w:t>
    </w:r>
    <w:r w:rsidR="00876970">
      <w:t>/</w:t>
    </w:r>
    <w:r w:rsidR="001B0D08">
      <w:t>13</w:t>
    </w:r>
    <w:r w:rsidR="00876970">
      <w:t>/2</w:t>
    </w:r>
    <w:r w:rsidR="001B0D08">
      <w:t>6</w:t>
    </w:r>
    <w:r>
      <w:tab/>
    </w:r>
    <w:r>
      <w:tab/>
    </w:r>
    <w:r>
      <w:tab/>
      <w:t xml:space="preserve">Page </w:t>
    </w:r>
    <w:sdt>
      <w:sdtPr>
        <w:id w:val="-11092816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4329D9" w14:textId="77777777" w:rsidR="00E00B4E" w:rsidRDefault="00E0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D226" w14:textId="77777777" w:rsidR="00205390" w:rsidRDefault="00205390" w:rsidP="00483B8F">
      <w:pPr>
        <w:spacing w:after="0" w:line="240" w:lineRule="auto"/>
      </w:pPr>
      <w:r>
        <w:separator/>
      </w:r>
    </w:p>
  </w:footnote>
  <w:footnote w:type="continuationSeparator" w:id="0">
    <w:p w14:paraId="57416CF6" w14:textId="77777777" w:rsidR="00205390" w:rsidRDefault="00205390" w:rsidP="0048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141" w14:textId="572D8CA3" w:rsidR="00EA2F5C" w:rsidRPr="00EA2F5C" w:rsidRDefault="00EA2F5C" w:rsidP="00EA2F5C">
    <w:pPr>
      <w:pStyle w:val="Header"/>
      <w:tabs>
        <w:tab w:val="clear" w:pos="4680"/>
        <w:tab w:val="clear" w:pos="9360"/>
      </w:tabs>
      <w:rPr>
        <w:rFonts w:ascii="Arial" w:hAnsi="Arial" w:cs="Arial"/>
        <w:sz w:val="16"/>
        <w:szCs w:val="16"/>
      </w:rPr>
    </w:pPr>
    <w:r>
      <w:rPr>
        <w:rFonts w:ascii="Arial" w:hAnsi="Arial" w:cs="Arial"/>
        <w:noProof/>
        <w:sz w:val="20"/>
        <w:szCs w:val="20"/>
      </w:rPr>
      <w:drawing>
        <wp:inline distT="0" distB="0" distL="0" distR="0" wp14:anchorId="176E27C8" wp14:editId="7BDD0A43">
          <wp:extent cx="70485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73100"/>
                  </a:xfrm>
                  <a:prstGeom prst="rect">
                    <a:avLst/>
                  </a:prstGeom>
                  <a:noFill/>
                </pic:spPr>
              </pic:pic>
            </a:graphicData>
          </a:graphic>
        </wp:inline>
      </w:drawing>
    </w:r>
    <w:r w:rsidR="00CB4BC7" w:rsidRPr="0098521A">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A2F5C">
      <w:rPr>
        <w:rFonts w:ascii="Arial" w:hAnsi="Arial" w:cs="Arial"/>
        <w:sz w:val="16"/>
        <w:szCs w:val="16"/>
      </w:rPr>
      <w:t xml:space="preserve">                      </w:t>
    </w:r>
    <w:r>
      <w:rPr>
        <w:rFonts w:ascii="Arial" w:hAnsi="Arial" w:cs="Arial"/>
        <w:sz w:val="16"/>
        <w:szCs w:val="16"/>
      </w:rPr>
      <w:t xml:space="preserve">             </w:t>
    </w:r>
    <w:r w:rsidRPr="00EA2F5C">
      <w:rPr>
        <w:rFonts w:ascii="Arial" w:hAnsi="Arial" w:cs="Arial"/>
        <w:sz w:val="16"/>
        <w:szCs w:val="16"/>
      </w:rPr>
      <w:t xml:space="preserve"> </w:t>
    </w:r>
    <w:r w:rsidR="00CB4BC7" w:rsidRPr="00EA2F5C">
      <w:rPr>
        <w:rFonts w:ascii="Arial" w:hAnsi="Arial" w:cs="Arial"/>
        <w:sz w:val="16"/>
        <w:szCs w:val="16"/>
      </w:rPr>
      <w:t>State of California</w:t>
    </w:r>
  </w:p>
  <w:p w14:paraId="6FA48B6A" w14:textId="3D838956" w:rsidR="00CB4BC7" w:rsidRPr="00EA2F5C" w:rsidRDefault="00CB4BC7"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 xml:space="preserve"> </w:t>
    </w:r>
    <w:r w:rsidR="00EA2F5C" w:rsidRPr="00EA2F5C">
      <w:rPr>
        <w:rFonts w:ascii="Arial" w:hAnsi="Arial" w:cs="Arial"/>
        <w:sz w:val="16"/>
        <w:szCs w:val="16"/>
      </w:rPr>
      <w:t>Business, Consumer Services and Housing Agency</w:t>
    </w:r>
  </w:p>
  <w:p w14:paraId="168561DD" w14:textId="4A19793E" w:rsidR="00CB4BC7" w:rsidRPr="00EA2F5C" w:rsidRDefault="00EA2F5C"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California Civil Rights Department</w:t>
    </w:r>
  </w:p>
  <w:p w14:paraId="1608149C" w14:textId="77777777" w:rsidR="00CB4BC7" w:rsidRPr="00EA2F5C" w:rsidRDefault="00CB4BC7" w:rsidP="00CB4BC7">
    <w:pPr>
      <w:pStyle w:val="Header"/>
      <w:tabs>
        <w:tab w:val="clear" w:pos="4680"/>
        <w:tab w:val="clear" w:pos="9360"/>
      </w:tabs>
      <w:jc w:val="right"/>
      <w:rPr>
        <w:rFonts w:ascii="Arial" w:hAnsi="Arial" w:cs="Arial"/>
        <w:sz w:val="16"/>
        <w:szCs w:val="16"/>
      </w:rPr>
    </w:pPr>
    <w:r w:rsidRPr="00EA2F5C">
      <w:rPr>
        <w:rFonts w:ascii="Arial" w:hAnsi="Arial" w:cs="Arial"/>
        <w:sz w:val="16"/>
        <w:szCs w:val="16"/>
      </w:rPr>
      <w:t>Human Resources</w:t>
    </w:r>
  </w:p>
  <w:p w14:paraId="1C7DC256" w14:textId="7761A617" w:rsidR="00483B8F" w:rsidRDefault="00483B8F" w:rsidP="00CB4BC7">
    <w:pPr>
      <w:pStyle w:val="Header"/>
    </w:pPr>
    <w:r w:rsidRPr="00483B8F">
      <w:rPr>
        <w:b/>
        <w:bCs/>
        <w:sz w:val="28"/>
        <w:szCs w:val="28"/>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5B50"/>
    <w:multiLevelType w:val="hybridMultilevel"/>
    <w:tmpl w:val="DBDE7FC2"/>
    <w:lvl w:ilvl="0" w:tplc="E9807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15DF8"/>
    <w:multiLevelType w:val="hybridMultilevel"/>
    <w:tmpl w:val="8DBE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2290230">
    <w:abstractNumId w:val="0"/>
  </w:num>
  <w:num w:numId="2" w16cid:durableId="54017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F"/>
    <w:rsid w:val="0001312D"/>
    <w:rsid w:val="00014EE5"/>
    <w:rsid w:val="00016F2B"/>
    <w:rsid w:val="00025662"/>
    <w:rsid w:val="00067191"/>
    <w:rsid w:val="00070D6A"/>
    <w:rsid w:val="00083227"/>
    <w:rsid w:val="00084B37"/>
    <w:rsid w:val="00096A47"/>
    <w:rsid w:val="000A039F"/>
    <w:rsid w:val="000C7015"/>
    <w:rsid w:val="000D61EE"/>
    <w:rsid w:val="000E5342"/>
    <w:rsid w:val="0010407C"/>
    <w:rsid w:val="001210E2"/>
    <w:rsid w:val="0012468D"/>
    <w:rsid w:val="00126671"/>
    <w:rsid w:val="001515FC"/>
    <w:rsid w:val="00175DAF"/>
    <w:rsid w:val="001862FC"/>
    <w:rsid w:val="00190ED5"/>
    <w:rsid w:val="001B0D08"/>
    <w:rsid w:val="001C0A07"/>
    <w:rsid w:val="001C52A5"/>
    <w:rsid w:val="001F6B25"/>
    <w:rsid w:val="00200DF8"/>
    <w:rsid w:val="00205390"/>
    <w:rsid w:val="00221353"/>
    <w:rsid w:val="00223261"/>
    <w:rsid w:val="002234CA"/>
    <w:rsid w:val="00226DF6"/>
    <w:rsid w:val="00244973"/>
    <w:rsid w:val="00245C96"/>
    <w:rsid w:val="0025249C"/>
    <w:rsid w:val="00252E66"/>
    <w:rsid w:val="002535F3"/>
    <w:rsid w:val="00262FA1"/>
    <w:rsid w:val="00266FFE"/>
    <w:rsid w:val="00267C25"/>
    <w:rsid w:val="002761E6"/>
    <w:rsid w:val="00283C8D"/>
    <w:rsid w:val="002E04D4"/>
    <w:rsid w:val="003227CE"/>
    <w:rsid w:val="00325D7F"/>
    <w:rsid w:val="00363C7B"/>
    <w:rsid w:val="00365683"/>
    <w:rsid w:val="00370887"/>
    <w:rsid w:val="003920B3"/>
    <w:rsid w:val="003A48F3"/>
    <w:rsid w:val="003A5CC8"/>
    <w:rsid w:val="003F7694"/>
    <w:rsid w:val="00430A11"/>
    <w:rsid w:val="00433E47"/>
    <w:rsid w:val="00446A1F"/>
    <w:rsid w:val="00455652"/>
    <w:rsid w:val="004637A7"/>
    <w:rsid w:val="00481455"/>
    <w:rsid w:val="00483B8F"/>
    <w:rsid w:val="004A1981"/>
    <w:rsid w:val="004A1C21"/>
    <w:rsid w:val="004A52CC"/>
    <w:rsid w:val="004B7D95"/>
    <w:rsid w:val="004C0F6B"/>
    <w:rsid w:val="004E2FEC"/>
    <w:rsid w:val="004F4CEE"/>
    <w:rsid w:val="005270B0"/>
    <w:rsid w:val="00527AA0"/>
    <w:rsid w:val="005408FF"/>
    <w:rsid w:val="00541ED2"/>
    <w:rsid w:val="00547C01"/>
    <w:rsid w:val="00550EC6"/>
    <w:rsid w:val="0056601A"/>
    <w:rsid w:val="005917A5"/>
    <w:rsid w:val="005969E7"/>
    <w:rsid w:val="005A7D08"/>
    <w:rsid w:val="005D3676"/>
    <w:rsid w:val="005D56D1"/>
    <w:rsid w:val="005E40FD"/>
    <w:rsid w:val="005E4BDE"/>
    <w:rsid w:val="005F7B96"/>
    <w:rsid w:val="00607D27"/>
    <w:rsid w:val="00621004"/>
    <w:rsid w:val="00634891"/>
    <w:rsid w:val="00662164"/>
    <w:rsid w:val="0068489F"/>
    <w:rsid w:val="00684C5D"/>
    <w:rsid w:val="0069307B"/>
    <w:rsid w:val="00696B8F"/>
    <w:rsid w:val="006F1E55"/>
    <w:rsid w:val="00704044"/>
    <w:rsid w:val="0071229C"/>
    <w:rsid w:val="00715246"/>
    <w:rsid w:val="00754A4C"/>
    <w:rsid w:val="00755A3B"/>
    <w:rsid w:val="00760973"/>
    <w:rsid w:val="00787B20"/>
    <w:rsid w:val="007A5192"/>
    <w:rsid w:val="007B47ED"/>
    <w:rsid w:val="00825A6D"/>
    <w:rsid w:val="0082606C"/>
    <w:rsid w:val="00830803"/>
    <w:rsid w:val="00834A7D"/>
    <w:rsid w:val="008355D6"/>
    <w:rsid w:val="00852D5C"/>
    <w:rsid w:val="008536CF"/>
    <w:rsid w:val="00876970"/>
    <w:rsid w:val="00883A71"/>
    <w:rsid w:val="00885B87"/>
    <w:rsid w:val="00892A07"/>
    <w:rsid w:val="008A65FB"/>
    <w:rsid w:val="008B5155"/>
    <w:rsid w:val="008E6CBA"/>
    <w:rsid w:val="008F2A3D"/>
    <w:rsid w:val="00923176"/>
    <w:rsid w:val="00927094"/>
    <w:rsid w:val="0096241B"/>
    <w:rsid w:val="00963275"/>
    <w:rsid w:val="00963B0C"/>
    <w:rsid w:val="00972E43"/>
    <w:rsid w:val="009752FD"/>
    <w:rsid w:val="00982876"/>
    <w:rsid w:val="00984001"/>
    <w:rsid w:val="00987BDB"/>
    <w:rsid w:val="009A1886"/>
    <w:rsid w:val="009A2D63"/>
    <w:rsid w:val="009A4852"/>
    <w:rsid w:val="009B5AB5"/>
    <w:rsid w:val="009E1762"/>
    <w:rsid w:val="009E57A7"/>
    <w:rsid w:val="00A144A7"/>
    <w:rsid w:val="00A224E9"/>
    <w:rsid w:val="00A311D9"/>
    <w:rsid w:val="00A3745A"/>
    <w:rsid w:val="00A54FD7"/>
    <w:rsid w:val="00A874B3"/>
    <w:rsid w:val="00A918D3"/>
    <w:rsid w:val="00B00373"/>
    <w:rsid w:val="00B05C4E"/>
    <w:rsid w:val="00B171E5"/>
    <w:rsid w:val="00B226A7"/>
    <w:rsid w:val="00B33795"/>
    <w:rsid w:val="00B36DC2"/>
    <w:rsid w:val="00B5243A"/>
    <w:rsid w:val="00B7170E"/>
    <w:rsid w:val="00BB21A0"/>
    <w:rsid w:val="00BE705D"/>
    <w:rsid w:val="00BF41B5"/>
    <w:rsid w:val="00C0171E"/>
    <w:rsid w:val="00C13DFD"/>
    <w:rsid w:val="00C31425"/>
    <w:rsid w:val="00C56D68"/>
    <w:rsid w:val="00C7069D"/>
    <w:rsid w:val="00C86F91"/>
    <w:rsid w:val="00C93FD1"/>
    <w:rsid w:val="00CA5742"/>
    <w:rsid w:val="00CB27A8"/>
    <w:rsid w:val="00CB4BC7"/>
    <w:rsid w:val="00CD6CD5"/>
    <w:rsid w:val="00CE5ED1"/>
    <w:rsid w:val="00CE75EE"/>
    <w:rsid w:val="00CF5FE9"/>
    <w:rsid w:val="00D074DA"/>
    <w:rsid w:val="00D32D2E"/>
    <w:rsid w:val="00D361B7"/>
    <w:rsid w:val="00D37857"/>
    <w:rsid w:val="00D75C4A"/>
    <w:rsid w:val="00D925CF"/>
    <w:rsid w:val="00DB611F"/>
    <w:rsid w:val="00DF1A28"/>
    <w:rsid w:val="00DF4F08"/>
    <w:rsid w:val="00E00B4E"/>
    <w:rsid w:val="00E36F1E"/>
    <w:rsid w:val="00E549FA"/>
    <w:rsid w:val="00E87140"/>
    <w:rsid w:val="00EA272A"/>
    <w:rsid w:val="00EA2F5C"/>
    <w:rsid w:val="00EA7F64"/>
    <w:rsid w:val="00ED76D5"/>
    <w:rsid w:val="00EF572C"/>
    <w:rsid w:val="00F04A21"/>
    <w:rsid w:val="00F139CB"/>
    <w:rsid w:val="00F20A9E"/>
    <w:rsid w:val="00F24F53"/>
    <w:rsid w:val="00F62ED3"/>
    <w:rsid w:val="00F65B1B"/>
    <w:rsid w:val="00F67D1B"/>
    <w:rsid w:val="00F82C2A"/>
    <w:rsid w:val="00F90275"/>
    <w:rsid w:val="00FC1EFD"/>
    <w:rsid w:val="0AC011CF"/>
    <w:rsid w:val="1AEF8402"/>
    <w:rsid w:val="41C8DE62"/>
    <w:rsid w:val="7811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5FBE3"/>
  <w15:chartTrackingRefBased/>
  <w15:docId w15:val="{A79D0750-8596-4E1C-9379-FE71F8D7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8F"/>
  </w:style>
  <w:style w:type="paragraph" w:styleId="Footer">
    <w:name w:val="footer"/>
    <w:basedOn w:val="Normal"/>
    <w:link w:val="FooterChar"/>
    <w:uiPriority w:val="99"/>
    <w:unhideWhenUsed/>
    <w:rsid w:val="0048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8F"/>
  </w:style>
  <w:style w:type="table" w:styleId="TableGrid">
    <w:name w:val="Table Grid"/>
    <w:basedOn w:val="TableNormal"/>
    <w:uiPriority w:val="39"/>
    <w:rsid w:val="00B3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04D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E04D4"/>
    <w:rPr>
      <w:rFonts w:ascii="Arial" w:eastAsia="Arial" w:hAnsi="Arial" w:cs="Arial"/>
      <w:sz w:val="24"/>
      <w:szCs w:val="24"/>
    </w:rPr>
  </w:style>
  <w:style w:type="paragraph" w:customStyle="1" w:styleId="Default">
    <w:name w:val="Default"/>
    <w:rsid w:val="00547C0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84C5D"/>
    <w:pPr>
      <w:spacing w:after="0" w:line="240" w:lineRule="auto"/>
    </w:pPr>
  </w:style>
  <w:style w:type="paragraph" w:styleId="ListParagraph">
    <w:name w:val="List Paragraph"/>
    <w:basedOn w:val="Normal"/>
    <w:uiPriority w:val="34"/>
    <w:qFormat/>
    <w:rsid w:val="001F6B25"/>
    <w:pPr>
      <w:ind w:left="720"/>
      <w:contextualSpacing/>
    </w:pPr>
  </w:style>
  <w:style w:type="character" w:styleId="CommentReference">
    <w:name w:val="annotation reference"/>
    <w:basedOn w:val="DefaultParagraphFont"/>
    <w:uiPriority w:val="99"/>
    <w:semiHidden/>
    <w:unhideWhenUsed/>
    <w:rsid w:val="00BE705D"/>
    <w:rPr>
      <w:sz w:val="16"/>
      <w:szCs w:val="16"/>
    </w:rPr>
  </w:style>
  <w:style w:type="paragraph" w:styleId="CommentText">
    <w:name w:val="annotation text"/>
    <w:basedOn w:val="Normal"/>
    <w:link w:val="CommentTextChar"/>
    <w:uiPriority w:val="99"/>
    <w:unhideWhenUsed/>
    <w:rsid w:val="00BE705D"/>
    <w:pPr>
      <w:spacing w:line="240" w:lineRule="auto"/>
    </w:pPr>
    <w:rPr>
      <w:sz w:val="20"/>
      <w:szCs w:val="20"/>
    </w:rPr>
  </w:style>
  <w:style w:type="character" w:customStyle="1" w:styleId="CommentTextChar">
    <w:name w:val="Comment Text Char"/>
    <w:basedOn w:val="DefaultParagraphFont"/>
    <w:link w:val="CommentText"/>
    <w:uiPriority w:val="99"/>
    <w:rsid w:val="00BE705D"/>
    <w:rPr>
      <w:sz w:val="20"/>
      <w:szCs w:val="20"/>
    </w:rPr>
  </w:style>
  <w:style w:type="paragraph" w:styleId="CommentSubject">
    <w:name w:val="annotation subject"/>
    <w:basedOn w:val="CommentText"/>
    <w:next w:val="CommentText"/>
    <w:link w:val="CommentSubjectChar"/>
    <w:uiPriority w:val="99"/>
    <w:semiHidden/>
    <w:unhideWhenUsed/>
    <w:rsid w:val="00BE705D"/>
    <w:rPr>
      <w:b/>
      <w:bCs/>
    </w:rPr>
  </w:style>
  <w:style w:type="character" w:customStyle="1" w:styleId="CommentSubjectChar">
    <w:name w:val="Comment Subject Char"/>
    <w:basedOn w:val="CommentTextChar"/>
    <w:link w:val="CommentSubject"/>
    <w:uiPriority w:val="99"/>
    <w:semiHidden/>
    <w:rsid w:val="00BE7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965a7d-55d3-41f4-9a66-5a95f787382f" xsi:nil="true"/>
    <lcf76f155ced4ddcb4097134ff3c332f xmlns="0e287349-a67a-44f6-bbd2-cfb13d6a34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6DB480220BA43AC23EC0179D46045" ma:contentTypeVersion="15" ma:contentTypeDescription="Create a new document." ma:contentTypeScope="" ma:versionID="61696400a5ddf35a17b226c486711bb4">
  <xsd:schema xmlns:xsd="http://www.w3.org/2001/XMLSchema" xmlns:xs="http://www.w3.org/2001/XMLSchema" xmlns:p="http://schemas.microsoft.com/office/2006/metadata/properties" xmlns:ns2="0e287349-a67a-44f6-bbd2-cfb13d6a3472" xmlns:ns3="5d965a7d-55d3-41f4-9a66-5a95f787382f" targetNamespace="http://schemas.microsoft.com/office/2006/metadata/properties" ma:root="true" ma:fieldsID="93675ce806f42375e83334168946a49a" ns2:_="" ns3:_="">
    <xsd:import namespace="0e287349-a67a-44f6-bbd2-cfb13d6a3472"/>
    <xsd:import namespace="5d965a7d-55d3-41f4-9a66-5a95f78738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87349-a67a-44f6-bbd2-cfb13d6a3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7be89b-1412-4b57-a963-ed19039a0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65a7d-55d3-41f4-9a66-5a95f78738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376e26-b638-412f-ba52-041492fd696d}" ma:internalName="TaxCatchAll" ma:showField="CatchAllData" ma:web="5d965a7d-55d3-41f4-9a66-5a95f7873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5B5C-B12A-43BC-A721-CE663C9BDEA3}">
  <ds:schemaRefs>
    <ds:schemaRef ds:uri="http://schemas.microsoft.com/sharepoint/v3/contenttype/forms"/>
  </ds:schemaRefs>
</ds:datastoreItem>
</file>

<file path=customXml/itemProps2.xml><?xml version="1.0" encoding="utf-8"?>
<ds:datastoreItem xmlns:ds="http://schemas.openxmlformats.org/officeDocument/2006/customXml" ds:itemID="{4E2A3196-EA7C-4438-A0D6-28B660641F64}">
  <ds:schemaRefs>
    <ds:schemaRef ds:uri="http://schemas.microsoft.com/office/2006/metadata/properties"/>
    <ds:schemaRef ds:uri="http://schemas.microsoft.com/office/infopath/2007/PartnerControls"/>
    <ds:schemaRef ds:uri="5d965a7d-55d3-41f4-9a66-5a95f787382f"/>
    <ds:schemaRef ds:uri="0e287349-a67a-44f6-bbd2-cfb13d6a3472"/>
  </ds:schemaRefs>
</ds:datastoreItem>
</file>

<file path=customXml/itemProps3.xml><?xml version="1.0" encoding="utf-8"?>
<ds:datastoreItem xmlns:ds="http://schemas.openxmlformats.org/officeDocument/2006/customXml" ds:itemID="{4F7597AB-1099-4B24-BE12-AC8DBC40B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87349-a67a-44f6-bbd2-cfb13d6a3472"/>
    <ds:schemaRef ds:uri="5d965a7d-55d3-41f4-9a66-5a95f7873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63287-EBDF-4FC4-9034-FE0C0A763446}">
  <ds:schemaRefs>
    <ds:schemaRef ds:uri="http://schemas.openxmlformats.org/officeDocument/2006/bibliography"/>
  </ds:schemaRefs>
</ds:datastoreItem>
</file>

<file path=docMetadata/LabelInfo.xml><?xml version="1.0" encoding="utf-8"?>
<clbl:labelList xmlns:clbl="http://schemas.microsoft.com/office/2020/mipLabelMetadata">
  <clbl:label id="{bfa88b24-2bd2-4a6c-a239-8aaa5e4127f8}" enabled="1" method="Standard" siteId="{6a09218b-667d-4eed-b5d6-1dfa0c724836}"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Flok, Amanda@Parks</dc:creator>
  <cp:keywords/>
  <dc:description/>
  <cp:lastModifiedBy>Critchfield, Linda@CalCivilRights</cp:lastModifiedBy>
  <cp:revision>7</cp:revision>
  <dcterms:created xsi:type="dcterms:W3CDTF">2026-07-14T16:38:00Z</dcterms:created>
  <dcterms:modified xsi:type="dcterms:W3CDTF">2026-07-15T20:27:00Z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0x010100D3D6DB480220BA43AC23EC0179D46045</vt:lpwstr>
  </property>
  <property fmtid="{D5CDD505-2E9C-101B-9397-08002B2CF9AE}" pid="3" name="MediaServiceImageTags">
    <vt:lpwstr/>
  </property>
  <property fmtid="{D5CDD505-2E9C-101B-9397-08002B2CF9AE}" pid="4" name="GrammarlyDocumentId">
    <vt:lpwstr>cd758e1f0b5612696ef78e58cb20a84dfc04b03576a8e493ddf7ce1ede25cf74</vt:lpwstr>
  </property>
</Properties>
</file>