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8"/>
        <w:gridCol w:w="3050"/>
        <w:gridCol w:w="905"/>
        <w:gridCol w:w="1371"/>
        <w:gridCol w:w="1348"/>
        <w:gridCol w:w="670"/>
        <w:gridCol w:w="341"/>
        <w:gridCol w:w="337"/>
        <w:gridCol w:w="270"/>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325" w:type="dxa"/>
            <w:gridSpan w:val="6"/>
            <w:tcBorders>
              <w:top w:val="nil"/>
              <w:bottom w:val="single" w:sz="4" w:space="0" w:color="auto"/>
            </w:tcBorders>
            <w:vAlign w:val="center"/>
          </w:tcPr>
          <w:p w14:paraId="7DB4BC1F" w14:textId="43D3F027" w:rsidR="00A06728" w:rsidRPr="00167A73" w:rsidRDefault="006C78EF" w:rsidP="007E7AE7">
            <w:pPr>
              <w:jc w:val="both"/>
            </w:pPr>
            <w:r>
              <w:t>180-234-2952-001</w:t>
            </w:r>
          </w:p>
        </w:tc>
        <w:tc>
          <w:tcPr>
            <w:tcW w:w="1078" w:type="dxa"/>
            <w:tcBorders>
              <w:top w:val="nil"/>
              <w:bottom w:val="single" w:sz="4" w:space="0" w:color="auto"/>
            </w:tcBorders>
            <w:vAlign w:val="center"/>
          </w:tcPr>
          <w:p w14:paraId="19A1FD9B" w14:textId="4FD48745" w:rsidR="00A06728" w:rsidRPr="00167A73" w:rsidRDefault="006C78EF" w:rsidP="007E7AE7">
            <w:pPr>
              <w:jc w:val="both"/>
            </w:pPr>
            <w:r>
              <w:t>1/D</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02B05636" w:rsidR="004120A7" w:rsidRPr="00167A73" w:rsidRDefault="00ED47BA" w:rsidP="00EE7815">
            <w:pPr>
              <w:jc w:val="both"/>
            </w:pPr>
            <w:r>
              <w:t>DIVISION OF ADULT INSTITUTIONS/</w:t>
            </w:r>
            <w:r w:rsidR="006C78EF">
              <w:t>EDUCATION</w:t>
            </w:r>
          </w:p>
        </w:tc>
        <w:tc>
          <w:tcPr>
            <w:tcW w:w="5403" w:type="dxa"/>
            <w:gridSpan w:val="7"/>
            <w:tcBorders>
              <w:top w:val="nil"/>
              <w:bottom w:val="single" w:sz="4" w:space="0" w:color="auto"/>
            </w:tcBorders>
            <w:vAlign w:val="center"/>
          </w:tcPr>
          <w:p w14:paraId="3334E89D" w14:textId="49847498" w:rsidR="004120A7" w:rsidRPr="00167A73" w:rsidRDefault="006C78EF" w:rsidP="007E7AE7">
            <w:pPr>
              <w:jc w:val="both"/>
            </w:pPr>
            <w:r>
              <w:t>LIBRARIAN,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392D49B8" w:rsidR="004120A7" w:rsidRPr="00167A73" w:rsidRDefault="006C78EF" w:rsidP="007E7AE7">
            <w:pPr>
              <w:jc w:val="both"/>
            </w:pPr>
            <w:r>
              <w:t>LIBRARIAN</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45E4CA6F" w:rsidR="004120A7" w:rsidRPr="00167A73" w:rsidRDefault="00ED47BA" w:rsidP="00ED47BA">
            <w:pPr>
              <w:spacing w:before="40" w:after="40"/>
            </w:pPr>
            <w:r>
              <w:t>FULL TIME/ PERMANENT</w:t>
            </w:r>
          </w:p>
        </w:tc>
        <w:tc>
          <w:tcPr>
            <w:tcW w:w="1351" w:type="dxa"/>
            <w:tcBorders>
              <w:top w:val="nil"/>
              <w:bottom w:val="single" w:sz="4" w:space="0" w:color="auto"/>
            </w:tcBorders>
            <w:vAlign w:val="center"/>
          </w:tcPr>
          <w:p w14:paraId="0FBC4DC7" w14:textId="1684E9D4" w:rsidR="004120A7" w:rsidRPr="00167A73" w:rsidRDefault="006C78EF" w:rsidP="007E7AE7">
            <w:pPr>
              <w:jc w:val="both"/>
            </w:pPr>
            <w:r>
              <w:t>R03</w:t>
            </w:r>
          </w:p>
        </w:tc>
        <w:tc>
          <w:tcPr>
            <w:tcW w:w="1352" w:type="dxa"/>
            <w:gridSpan w:val="3"/>
            <w:tcBorders>
              <w:top w:val="nil"/>
              <w:bottom w:val="single" w:sz="4" w:space="0" w:color="auto"/>
            </w:tcBorders>
            <w:vAlign w:val="center"/>
          </w:tcPr>
          <w:p w14:paraId="46007ED8" w14:textId="040B27FC" w:rsidR="004120A7" w:rsidRPr="00167A73" w:rsidRDefault="006C78EF" w:rsidP="007E7AE7">
            <w:pPr>
              <w:jc w:val="both"/>
            </w:pPr>
            <w:r>
              <w:t>E</w:t>
            </w:r>
          </w:p>
        </w:tc>
        <w:tc>
          <w:tcPr>
            <w:tcW w:w="1349" w:type="dxa"/>
            <w:gridSpan w:val="2"/>
            <w:tcBorders>
              <w:top w:val="nil"/>
              <w:bottom w:val="single" w:sz="4" w:space="0" w:color="auto"/>
            </w:tcBorders>
            <w:vAlign w:val="center"/>
          </w:tcPr>
          <w:p w14:paraId="1C0EFD1D" w14:textId="22AE5F2D"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6C78EF">
              <w:rPr>
                <w:sz w:val="16"/>
                <w:szCs w:val="16"/>
              </w:rPr>
              <w:fldChar w:fldCharType="begin">
                <w:ffData>
                  <w:name w:val="Check2"/>
                  <w:enabled/>
                  <w:calcOnExit w:val="0"/>
                  <w:checkBox>
                    <w:sizeAuto/>
                    <w:default w:val="1"/>
                  </w:checkBox>
                </w:ffData>
              </w:fldChar>
            </w:r>
            <w:bookmarkStart w:id="1" w:name="Check2"/>
            <w:r w:rsidR="006C78EF">
              <w:rPr>
                <w:sz w:val="16"/>
                <w:szCs w:val="16"/>
              </w:rPr>
              <w:instrText xml:space="preserve"> FORMCHECKBOX </w:instrText>
            </w:r>
            <w:r w:rsidR="006C78EF">
              <w:rPr>
                <w:sz w:val="16"/>
                <w:szCs w:val="16"/>
              </w:rPr>
            </w:r>
            <w:r w:rsidR="006C78EF">
              <w:rPr>
                <w:sz w:val="16"/>
                <w:szCs w:val="16"/>
              </w:rPr>
              <w:fldChar w:fldCharType="separate"/>
            </w:r>
            <w:r w:rsidR="006C78EF">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6C78EF">
        <w:trPr>
          <w:trHeight w:val="4964"/>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0EE9EBE7"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37456C67" w14:textId="77777777" w:rsidR="006C78EF" w:rsidRDefault="006C78EF" w:rsidP="006C78EF">
            <w:pPr>
              <w:jc w:val="both"/>
              <w:rPr>
                <w:sz w:val="20"/>
                <w:szCs w:val="20"/>
              </w:rPr>
            </w:pPr>
            <w:r>
              <w:rPr>
                <w:sz w:val="20"/>
                <w:szCs w:val="20"/>
              </w:rPr>
              <w:t>The Office of Correctional Education provides education to incarcerated students enrolled in educational programing throughout the state of California’s adult institution.</w:t>
            </w:r>
          </w:p>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417F2645" w:rsidR="001F39E7" w:rsidRPr="002E1CA3" w:rsidRDefault="006C78EF" w:rsidP="006C78EF">
            <w:pPr>
              <w:jc w:val="both"/>
              <w:rPr>
                <w:sz w:val="20"/>
                <w:szCs w:val="20"/>
              </w:rPr>
            </w:pPr>
            <w:r>
              <w:rPr>
                <w:rFonts w:cstheme="minorHAnsi"/>
                <w:sz w:val="20"/>
                <w:szCs w:val="20"/>
              </w:rPr>
              <w:t>Under</w:t>
            </w:r>
            <w:r w:rsidRPr="0065255C">
              <w:rPr>
                <w:rFonts w:cstheme="minorHAnsi"/>
                <w:sz w:val="20"/>
                <w:szCs w:val="20"/>
              </w:rPr>
              <w:t xml:space="preserve"> the direction of the Supervisor of Correctional Education Programs (Principal) and the supervision of the Supervisor of Academic Instruction (Assistant Principal)</w:t>
            </w:r>
            <w:r w:rsidRPr="0065255C">
              <w:rPr>
                <w:rFonts w:cstheme="minorHAnsi"/>
                <w:color w:val="000000"/>
                <w:sz w:val="20"/>
                <w:szCs w:val="20"/>
              </w:rPr>
              <w:t xml:space="preserve">, the Librarian will manage the institution's libraries and/or legal content access points. </w:t>
            </w:r>
            <w:r w:rsidRPr="0065255C">
              <w:rPr>
                <w:rFonts w:cstheme="minorHAnsi"/>
                <w:color w:val="000000"/>
                <w:sz w:val="20"/>
                <w:szCs w:val="20"/>
              </w:rPr>
              <w:lastRenderedPageBreak/>
              <w:t>The Librarian will execute demanding professional tasks involving the selection, cataloging, lending, and usage of books and other library materials and media types for reference.</w:t>
            </w:r>
            <w:r w:rsidRPr="0065255C">
              <w:rPr>
                <w:rFonts w:cstheme="minorHAnsi"/>
                <w:color w:val="000000"/>
                <w:sz w:val="20"/>
              </w:rPr>
              <w:t xml:space="preserve"> The Librarian is responsible for maintaining order and supervising </w:t>
            </w:r>
            <w:r>
              <w:rPr>
                <w:rFonts w:cstheme="minorHAnsi"/>
                <w:color w:val="000000"/>
                <w:sz w:val="20"/>
              </w:rPr>
              <w:t>incarcerated person</w:t>
            </w:r>
            <w:r w:rsidRPr="0065255C">
              <w:rPr>
                <w:rFonts w:cstheme="minorHAnsi"/>
                <w:color w:val="000000"/>
                <w:sz w:val="20"/>
              </w:rPr>
              <w:t xml:space="preserve"> users of the recreation library and/or legal content included in the print collection or Law Library Electronic Delivery System (LLEDS). Depending on the operational requirements of the institution, the Librarian may function as a lead over the Library Technical Assistant (LTA) and may supervise </w:t>
            </w:r>
            <w:r>
              <w:rPr>
                <w:rFonts w:cstheme="minorHAnsi"/>
                <w:color w:val="000000"/>
                <w:sz w:val="20"/>
              </w:rPr>
              <w:t>incarcerated</w:t>
            </w:r>
            <w:r w:rsidRPr="0065255C">
              <w:rPr>
                <w:rFonts w:cstheme="minorHAnsi"/>
                <w:color w:val="000000"/>
                <w:sz w:val="20"/>
              </w:rPr>
              <w:t xml:space="preserve"> clerks assigned to help them for all or a portion of their work shift. The Librarian will maintain a professional relationship with all Department staff and </w:t>
            </w:r>
            <w:r>
              <w:rPr>
                <w:rFonts w:cstheme="minorHAnsi"/>
                <w:color w:val="000000"/>
                <w:sz w:val="20"/>
              </w:rPr>
              <w:t xml:space="preserve">incarcerated </w:t>
            </w:r>
            <w:proofErr w:type="gramStart"/>
            <w:r>
              <w:rPr>
                <w:rFonts w:cstheme="minorHAnsi"/>
                <w:color w:val="000000"/>
                <w:sz w:val="20"/>
              </w:rPr>
              <w:t>person</w:t>
            </w:r>
            <w:r w:rsidRPr="0065255C">
              <w:rPr>
                <w:rFonts w:cstheme="minorHAnsi"/>
                <w:color w:val="000000"/>
                <w:sz w:val="20"/>
              </w:rPr>
              <w:t>s</w:t>
            </w:r>
            <w:proofErr w:type="gramEnd"/>
            <w:r w:rsidRPr="0065255C">
              <w:rPr>
                <w:rFonts w:cstheme="minorHAnsi"/>
                <w:color w:val="000000"/>
                <w:sz w:val="20"/>
              </w:rPr>
              <w:t xml:space="preserve">. According to the institution's need to provide </w:t>
            </w:r>
            <w:r>
              <w:rPr>
                <w:rFonts w:cstheme="minorHAnsi"/>
                <w:color w:val="000000"/>
                <w:sz w:val="20"/>
              </w:rPr>
              <w:t xml:space="preserve">incarcerated </w:t>
            </w:r>
            <w:proofErr w:type="gramStart"/>
            <w:r>
              <w:rPr>
                <w:rFonts w:cstheme="minorHAnsi"/>
                <w:color w:val="000000"/>
                <w:sz w:val="20"/>
              </w:rPr>
              <w:t>person</w:t>
            </w:r>
            <w:r w:rsidRPr="0065255C">
              <w:rPr>
                <w:rFonts w:cstheme="minorHAnsi"/>
                <w:color w:val="000000"/>
                <w:sz w:val="20"/>
              </w:rPr>
              <w:t>s</w:t>
            </w:r>
            <w:proofErr w:type="gramEnd"/>
            <w:r w:rsidRPr="0065255C">
              <w:rPr>
                <w:rFonts w:cstheme="minorHAnsi"/>
                <w:color w:val="000000"/>
                <w:sz w:val="20"/>
              </w:rPr>
              <w:t xml:space="preserve"> with access to library materials, the Librarian may be assigned to multiple work sites duri</w:t>
            </w:r>
            <w:r>
              <w:rPr>
                <w:rFonts w:cstheme="minorHAnsi"/>
                <w:color w:val="000000"/>
                <w:sz w:val="20"/>
              </w:rPr>
              <w:t>ng the workweek and/or workday.</w:t>
            </w:r>
            <w:r w:rsidR="00FA07BC">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6C78EF">
        <w:trPr>
          <w:trHeight w:val="967"/>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71441939" w:rsidR="008E2B33" w:rsidRPr="007276E9" w:rsidRDefault="006C78EF" w:rsidP="006C78EF">
            <w:pPr>
              <w:jc w:val="both"/>
              <w:rPr>
                <w:b/>
                <w:i/>
                <w:sz w:val="20"/>
                <w:szCs w:val="20"/>
              </w:rPr>
            </w:pPr>
            <w:r w:rsidRPr="0010575C">
              <w:rPr>
                <w:rFonts w:cstheme="minorHAnsi"/>
                <w:sz w:val="20"/>
                <w:szCs w:val="20"/>
              </w:rPr>
              <w:t xml:space="preserve">Directly supervises the safe and efficient operation of their designated libraries and provides </w:t>
            </w:r>
            <w:r>
              <w:rPr>
                <w:rFonts w:cstheme="minorHAnsi"/>
                <w:sz w:val="20"/>
                <w:szCs w:val="20"/>
              </w:rPr>
              <w:t>incarcerated person</w:t>
            </w:r>
            <w:r w:rsidRPr="0010575C">
              <w:rPr>
                <w:rFonts w:cstheme="minorHAnsi"/>
                <w:sz w:val="20"/>
                <w:szCs w:val="20"/>
              </w:rPr>
              <w:t xml:space="preserve"> access to library items. As needed, provide </w:t>
            </w:r>
            <w:r>
              <w:rPr>
                <w:rFonts w:cstheme="minorHAnsi"/>
                <w:sz w:val="20"/>
                <w:szCs w:val="20"/>
              </w:rPr>
              <w:t xml:space="preserve">incarcerated </w:t>
            </w:r>
            <w:proofErr w:type="gramStart"/>
            <w:r>
              <w:rPr>
                <w:rFonts w:cstheme="minorHAnsi"/>
                <w:sz w:val="20"/>
                <w:szCs w:val="20"/>
              </w:rPr>
              <w:t>person</w:t>
            </w:r>
            <w:r w:rsidRPr="0010575C">
              <w:rPr>
                <w:rFonts w:cstheme="minorHAnsi"/>
                <w:sz w:val="20"/>
                <w:szCs w:val="20"/>
              </w:rPr>
              <w:t>s</w:t>
            </w:r>
            <w:proofErr w:type="gramEnd"/>
            <w:r w:rsidRPr="0010575C">
              <w:rPr>
                <w:rFonts w:cstheme="minorHAnsi"/>
                <w:sz w:val="20"/>
                <w:szCs w:val="20"/>
              </w:rPr>
              <w:t xml:space="preserve"> with pertinent resource information. Directs and instructs the LTA or </w:t>
            </w:r>
            <w:r>
              <w:rPr>
                <w:rFonts w:cstheme="minorHAnsi"/>
                <w:sz w:val="20"/>
                <w:szCs w:val="20"/>
              </w:rPr>
              <w:t>incarcerated</w:t>
            </w:r>
            <w:r w:rsidRPr="0010575C">
              <w:rPr>
                <w:rFonts w:cstheme="minorHAnsi"/>
                <w:sz w:val="20"/>
                <w:szCs w:val="20"/>
              </w:rPr>
              <w:t xml:space="preserve"> clerk. Maintains accurate records of </w:t>
            </w:r>
            <w:r>
              <w:rPr>
                <w:rFonts w:cstheme="minorHAnsi"/>
                <w:sz w:val="20"/>
                <w:szCs w:val="20"/>
              </w:rPr>
              <w:t>incarcerated person</w:t>
            </w:r>
            <w:r w:rsidRPr="0010575C">
              <w:rPr>
                <w:rFonts w:cstheme="minorHAnsi"/>
                <w:sz w:val="20"/>
                <w:szCs w:val="20"/>
              </w:rPr>
              <w:t xml:space="preserve"> library visitation times, as required by various compliance measures.</w:t>
            </w:r>
          </w:p>
        </w:tc>
      </w:tr>
      <w:tr w:rsidR="00554579" w:rsidRPr="00D6066F" w14:paraId="2AFB17D2" w14:textId="77777777" w:rsidTr="006C78EF">
        <w:trPr>
          <w:trHeight w:val="1580"/>
          <w:jc w:val="center"/>
        </w:trPr>
        <w:tc>
          <w:tcPr>
            <w:tcW w:w="1437" w:type="dxa"/>
            <w:tcBorders>
              <w:top w:val="nil"/>
              <w:left w:val="single" w:sz="4" w:space="0" w:color="auto"/>
              <w:bottom w:val="nil"/>
              <w:right w:val="single" w:sz="4" w:space="0" w:color="auto"/>
            </w:tcBorders>
          </w:tcPr>
          <w:p w14:paraId="6E4765FD" w14:textId="4289BB01" w:rsidR="00554579" w:rsidRDefault="006C78EF" w:rsidP="00D6066F">
            <w:pPr>
              <w:jc w:val="center"/>
              <w:rPr>
                <w:rFonts w:cstheme="minorHAnsi"/>
                <w:sz w:val="20"/>
                <w:szCs w:val="20"/>
              </w:rPr>
            </w:pPr>
            <w:r>
              <w:rPr>
                <w:rFonts w:cstheme="minorHAnsi"/>
                <w:sz w:val="20"/>
                <w:szCs w:val="20"/>
              </w:rPr>
              <w:t>3</w:t>
            </w:r>
            <w:r w:rsidR="007339C2">
              <w:rPr>
                <w:rFonts w:cstheme="minorHAnsi"/>
                <w:sz w:val="20"/>
                <w:szCs w:val="20"/>
              </w:rPr>
              <w:t>0</w:t>
            </w:r>
            <w:r w:rsidR="00554579" w:rsidRPr="007276E9">
              <w:rPr>
                <w:rFonts w:cstheme="minorHAnsi"/>
                <w:sz w:val="20"/>
                <w:szCs w:val="20"/>
              </w:rPr>
              <w:t>%</w:t>
            </w:r>
          </w:p>
          <w:p w14:paraId="2E4DE2ED" w14:textId="77777777" w:rsidR="006C78EF" w:rsidRDefault="006C78EF" w:rsidP="00D6066F">
            <w:pPr>
              <w:jc w:val="center"/>
              <w:rPr>
                <w:rFonts w:cstheme="minorHAnsi"/>
                <w:sz w:val="20"/>
                <w:szCs w:val="20"/>
              </w:rPr>
            </w:pPr>
          </w:p>
          <w:p w14:paraId="212F73C5" w14:textId="77777777" w:rsidR="006C78EF" w:rsidRDefault="006C78EF" w:rsidP="00D6066F">
            <w:pPr>
              <w:jc w:val="center"/>
              <w:rPr>
                <w:rFonts w:cstheme="minorHAnsi"/>
                <w:sz w:val="20"/>
                <w:szCs w:val="20"/>
              </w:rPr>
            </w:pPr>
          </w:p>
          <w:p w14:paraId="222E6A38" w14:textId="77777777" w:rsidR="006C78EF" w:rsidRDefault="006C78EF" w:rsidP="00D6066F">
            <w:pPr>
              <w:jc w:val="center"/>
              <w:rPr>
                <w:rFonts w:cstheme="minorHAnsi"/>
                <w:sz w:val="20"/>
                <w:szCs w:val="20"/>
              </w:rPr>
            </w:pPr>
          </w:p>
          <w:p w14:paraId="7CD56833" w14:textId="6659430D" w:rsidR="006C78EF" w:rsidRPr="007276E9" w:rsidRDefault="006C78EF" w:rsidP="00D6066F">
            <w:pPr>
              <w:jc w:val="center"/>
              <w:rPr>
                <w:rFonts w:cstheme="minorHAnsi"/>
                <w:sz w:val="20"/>
                <w:szCs w:val="20"/>
              </w:rPr>
            </w:pPr>
            <w:r>
              <w:rPr>
                <w:rFonts w:cstheme="minorHAnsi"/>
                <w:sz w:val="20"/>
                <w:szCs w:val="20"/>
              </w:rPr>
              <w:t>20%</w:t>
            </w:r>
          </w:p>
        </w:tc>
        <w:tc>
          <w:tcPr>
            <w:tcW w:w="9371" w:type="dxa"/>
            <w:gridSpan w:val="9"/>
            <w:tcBorders>
              <w:top w:val="nil"/>
              <w:left w:val="single" w:sz="4" w:space="0" w:color="auto"/>
              <w:bottom w:val="nil"/>
              <w:right w:val="single" w:sz="4" w:space="0" w:color="auto"/>
            </w:tcBorders>
          </w:tcPr>
          <w:p w14:paraId="3257FCDA" w14:textId="5C88A3CE" w:rsidR="006C78EF" w:rsidRDefault="006C78EF" w:rsidP="00FA07BC">
            <w:pPr>
              <w:jc w:val="both"/>
              <w:rPr>
                <w:rFonts w:cstheme="minorHAnsi"/>
                <w:sz w:val="20"/>
                <w:szCs w:val="20"/>
              </w:rPr>
            </w:pPr>
            <w:r w:rsidRPr="0010575C">
              <w:rPr>
                <w:rFonts w:cstheme="minorHAnsi"/>
                <w:sz w:val="20"/>
                <w:szCs w:val="20"/>
              </w:rPr>
              <w:t>Assists the Senior Librarian with collection development and maintenance. Provides technical advice for new and replacement materials. Develops and submits purchasing requests. As appropriate, performs research and/or legal material "paging" requests</w:t>
            </w:r>
            <w:r>
              <w:rPr>
                <w:rFonts w:cstheme="minorHAnsi"/>
                <w:sz w:val="20"/>
                <w:szCs w:val="20"/>
              </w:rPr>
              <w:t>.</w:t>
            </w:r>
          </w:p>
          <w:p w14:paraId="1D508201" w14:textId="77777777" w:rsidR="006C78EF" w:rsidRDefault="006C78EF" w:rsidP="00FA07BC">
            <w:pPr>
              <w:jc w:val="both"/>
              <w:rPr>
                <w:rFonts w:cstheme="minorHAnsi"/>
                <w:sz w:val="20"/>
                <w:szCs w:val="20"/>
              </w:rPr>
            </w:pPr>
          </w:p>
          <w:p w14:paraId="220B6A56" w14:textId="17691707" w:rsidR="006C78EF" w:rsidRPr="006C78EF" w:rsidRDefault="006C78EF" w:rsidP="006C78EF">
            <w:pPr>
              <w:spacing w:after="160" w:line="259" w:lineRule="auto"/>
              <w:jc w:val="both"/>
              <w:rPr>
                <w:rFonts w:cstheme="minorHAnsi"/>
                <w:sz w:val="20"/>
                <w:szCs w:val="20"/>
              </w:rPr>
            </w:pPr>
            <w:r w:rsidRPr="0010575C">
              <w:rPr>
                <w:rFonts w:cstheme="minorHAnsi"/>
                <w:sz w:val="20"/>
                <w:szCs w:val="20"/>
              </w:rPr>
              <w:t xml:space="preserve">Provides responses to </w:t>
            </w:r>
            <w:r>
              <w:rPr>
                <w:rFonts w:cstheme="minorHAnsi"/>
                <w:sz w:val="20"/>
                <w:szCs w:val="20"/>
              </w:rPr>
              <w:t>incarcerated person</w:t>
            </w:r>
            <w:r w:rsidRPr="0010575C">
              <w:rPr>
                <w:rFonts w:cstheme="minorHAnsi"/>
                <w:sz w:val="20"/>
                <w:szCs w:val="20"/>
              </w:rPr>
              <w:t xml:space="preserve"> requests, grievances, form 22 appeals, and other correspondence, as directed by the Senior </w:t>
            </w:r>
            <w:r>
              <w:rPr>
                <w:rFonts w:cstheme="minorHAnsi"/>
                <w:sz w:val="20"/>
                <w:szCs w:val="20"/>
              </w:rPr>
              <w:t>Librarian or another supervisor.</w:t>
            </w:r>
          </w:p>
        </w:tc>
      </w:tr>
      <w:tr w:rsidR="00DA1762" w:rsidRPr="00D6066F" w14:paraId="2AF579CC" w14:textId="77777777" w:rsidTr="00233DF2">
        <w:trPr>
          <w:trHeight w:val="419"/>
          <w:jc w:val="center"/>
        </w:trPr>
        <w:tc>
          <w:tcPr>
            <w:tcW w:w="1437" w:type="dxa"/>
            <w:tcBorders>
              <w:top w:val="nil"/>
              <w:bottom w:val="nil"/>
              <w:right w:val="single" w:sz="4" w:space="0" w:color="auto"/>
            </w:tcBorders>
          </w:tcPr>
          <w:p w14:paraId="4B0E3BAC" w14:textId="47EF978E" w:rsidR="00DA1762" w:rsidRPr="00D6066F" w:rsidRDefault="00042DF8" w:rsidP="00D6066F">
            <w:pPr>
              <w:jc w:val="center"/>
              <w:rPr>
                <w:rFonts w:cstheme="minorHAnsi"/>
                <w:sz w:val="20"/>
                <w:szCs w:val="20"/>
              </w:rPr>
            </w:pPr>
            <w:r>
              <w:rPr>
                <w:sz w:val="20"/>
                <w:szCs w:val="20"/>
              </w:rPr>
              <w:t>10%</w:t>
            </w:r>
          </w:p>
        </w:tc>
        <w:tc>
          <w:tcPr>
            <w:tcW w:w="9371" w:type="dxa"/>
            <w:gridSpan w:val="9"/>
            <w:tcBorders>
              <w:top w:val="nil"/>
              <w:left w:val="single" w:sz="4" w:space="0" w:color="auto"/>
              <w:bottom w:val="nil"/>
            </w:tcBorders>
          </w:tcPr>
          <w:p w14:paraId="7C141EFB" w14:textId="2295E1EB" w:rsidR="00DA1762" w:rsidRPr="00E93215" w:rsidRDefault="006C78EF" w:rsidP="00D6066F">
            <w:pPr>
              <w:jc w:val="both"/>
              <w:rPr>
                <w:rFonts w:cstheme="minorHAnsi"/>
                <w:sz w:val="20"/>
                <w:szCs w:val="20"/>
              </w:rPr>
            </w:pPr>
            <w:proofErr w:type="gramStart"/>
            <w:r w:rsidRPr="0010575C">
              <w:rPr>
                <w:rFonts w:cstheme="minorHAnsi"/>
                <w:sz w:val="20"/>
                <w:szCs w:val="20"/>
              </w:rPr>
              <w:t>Oversees</w:t>
            </w:r>
            <w:proofErr w:type="gramEnd"/>
            <w:r w:rsidRPr="0010575C">
              <w:rPr>
                <w:rFonts w:cstheme="minorHAnsi"/>
                <w:sz w:val="20"/>
                <w:szCs w:val="20"/>
              </w:rPr>
              <w:t xml:space="preserve"> and/o</w:t>
            </w:r>
            <w:r>
              <w:rPr>
                <w:rFonts w:cstheme="minorHAnsi"/>
                <w:sz w:val="20"/>
                <w:szCs w:val="20"/>
              </w:rPr>
              <w:t>r conducts collection inventory.</w:t>
            </w:r>
          </w:p>
        </w:tc>
      </w:tr>
      <w:tr w:rsidR="00DA1762" w:rsidRPr="00D6066F" w14:paraId="327B79D7" w14:textId="77777777" w:rsidTr="006C78EF">
        <w:trPr>
          <w:trHeight w:val="1157"/>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36095B07" w:rsidR="00AA56B2" w:rsidRPr="006C78EF" w:rsidRDefault="0076387A" w:rsidP="006C78EF">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6C78EF" w:rsidRPr="0010575C">
              <w:rPr>
                <w:rFonts w:cstheme="minorHAnsi"/>
                <w:color w:val="000000"/>
                <w:sz w:val="20"/>
                <w:szCs w:val="20"/>
              </w:rPr>
              <w:t xml:space="preserve"> Attends all library and institution training sessions, which may require travel to other cities and libraries.</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6C78EF">
        <w:trPr>
          <w:trHeight w:val="1399"/>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6C78EF">
        <w:trPr>
          <w:trHeight w:val="634"/>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6C78EF">
        <w:trPr>
          <w:trHeight w:val="895"/>
          <w:jc w:val="center"/>
        </w:trPr>
        <w:tc>
          <w:tcPr>
            <w:tcW w:w="10808" w:type="dxa"/>
            <w:gridSpan w:val="10"/>
            <w:tcBorders>
              <w:top w:val="single" w:sz="4" w:space="0" w:color="auto"/>
              <w:bottom w:val="single" w:sz="4" w:space="0" w:color="auto"/>
            </w:tcBorders>
          </w:tcPr>
          <w:p w14:paraId="0B7CC0D5" w14:textId="797E482B" w:rsidR="00632FF7" w:rsidRPr="00E26D86" w:rsidRDefault="0091161C" w:rsidP="00FA07B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lastRenderedPageBreak/>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6F82" w14:textId="77777777" w:rsidR="005A0142" w:rsidRDefault="005A0142" w:rsidP="00284F62">
      <w:pPr>
        <w:spacing w:after="0" w:line="240" w:lineRule="auto"/>
      </w:pPr>
      <w:r>
        <w:separator/>
      </w:r>
    </w:p>
  </w:endnote>
  <w:endnote w:type="continuationSeparator" w:id="0">
    <w:p w14:paraId="1F32C870" w14:textId="77777777" w:rsidR="005A0142" w:rsidRDefault="005A0142"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2E876F09" w:rsidR="00FF007A" w:rsidRDefault="00FF007A">
    <w:pPr>
      <w:pStyle w:val="Footer"/>
    </w:pPr>
    <w:r>
      <w:t xml:space="preserve">Revised: </w:t>
    </w:r>
    <w:r w:rsidR="00FA07BC">
      <w:t>0</w:t>
    </w:r>
    <w:r w:rsidR="009D0A0B">
      <w:t>7</w:t>
    </w:r>
    <w:r w:rsidR="00FA07BC">
      <w:t>/26</w:t>
    </w:r>
    <w:r w:rsidR="009D0A0B">
      <w:t xml:space="preserve"> (D. FERNANDEZ, SAI)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5C5D6829" w:rsidR="00FF007A" w:rsidRDefault="00FF007A">
    <w:pPr>
      <w:pStyle w:val="Footer"/>
    </w:pPr>
    <w:r>
      <w:t xml:space="preserve">Revised: </w:t>
    </w:r>
    <w:r w:rsidR="00FA07BC">
      <w:t>0</w:t>
    </w:r>
    <w:r w:rsidR="009D0A0B">
      <w:t>7</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F4C9" w14:textId="77777777" w:rsidR="005A0142" w:rsidRDefault="005A0142" w:rsidP="00284F62">
      <w:pPr>
        <w:spacing w:after="0" w:line="240" w:lineRule="auto"/>
      </w:pPr>
      <w:r>
        <w:separator/>
      </w:r>
    </w:p>
  </w:footnote>
  <w:footnote w:type="continuationSeparator" w:id="0">
    <w:p w14:paraId="536D1A76" w14:textId="77777777" w:rsidR="005A0142" w:rsidRDefault="005A0142"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3D149E97" w:rsidR="009C58AD" w:rsidRPr="002E1CA3" w:rsidRDefault="006C78EF" w:rsidP="009C58AD">
          <w:pPr>
            <w:pStyle w:val="Heading2"/>
            <w:jc w:val="left"/>
            <w:rPr>
              <w:rFonts w:asciiTheme="minorHAnsi" w:hAnsiTheme="minorHAnsi" w:cstheme="minorHAnsi"/>
              <w:b w:val="0"/>
              <w:sz w:val="20"/>
            </w:rPr>
          </w:pPr>
          <w:r>
            <w:rPr>
              <w:rFonts w:asciiTheme="minorHAnsi" w:hAnsiTheme="minorHAnsi" w:cstheme="minorHAnsi"/>
              <w:b w:val="0"/>
              <w:sz w:val="20"/>
            </w:rPr>
            <w:t>180-234-2952-001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33DF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13C3B"/>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A0142"/>
    <w:rsid w:val="005B7A2F"/>
    <w:rsid w:val="005F303E"/>
    <w:rsid w:val="00605C7F"/>
    <w:rsid w:val="00606CCA"/>
    <w:rsid w:val="00625847"/>
    <w:rsid w:val="00632FF7"/>
    <w:rsid w:val="0064274D"/>
    <w:rsid w:val="00652ECA"/>
    <w:rsid w:val="00654C8B"/>
    <w:rsid w:val="00654D42"/>
    <w:rsid w:val="0066790C"/>
    <w:rsid w:val="00683FE9"/>
    <w:rsid w:val="00695A4C"/>
    <w:rsid w:val="006C78EF"/>
    <w:rsid w:val="006D5EBF"/>
    <w:rsid w:val="006F4182"/>
    <w:rsid w:val="0070257A"/>
    <w:rsid w:val="0070273F"/>
    <w:rsid w:val="00715ADE"/>
    <w:rsid w:val="00715D59"/>
    <w:rsid w:val="00722215"/>
    <w:rsid w:val="007276E9"/>
    <w:rsid w:val="007339C2"/>
    <w:rsid w:val="007445DA"/>
    <w:rsid w:val="00746617"/>
    <w:rsid w:val="00762CE0"/>
    <w:rsid w:val="0076387A"/>
    <w:rsid w:val="00765662"/>
    <w:rsid w:val="00770E38"/>
    <w:rsid w:val="00782672"/>
    <w:rsid w:val="007B2B75"/>
    <w:rsid w:val="007B3A3A"/>
    <w:rsid w:val="007C3E4E"/>
    <w:rsid w:val="007E17A3"/>
    <w:rsid w:val="007E4A87"/>
    <w:rsid w:val="007E7AE7"/>
    <w:rsid w:val="007F3820"/>
    <w:rsid w:val="00816B4B"/>
    <w:rsid w:val="008250AF"/>
    <w:rsid w:val="00826D57"/>
    <w:rsid w:val="008302FE"/>
    <w:rsid w:val="00833217"/>
    <w:rsid w:val="008439D7"/>
    <w:rsid w:val="00854CAF"/>
    <w:rsid w:val="00860003"/>
    <w:rsid w:val="00860A1F"/>
    <w:rsid w:val="0088269D"/>
    <w:rsid w:val="00897AF6"/>
    <w:rsid w:val="008A4489"/>
    <w:rsid w:val="008A44C6"/>
    <w:rsid w:val="008A519A"/>
    <w:rsid w:val="008A797C"/>
    <w:rsid w:val="008B2A68"/>
    <w:rsid w:val="008B4F6E"/>
    <w:rsid w:val="008D2304"/>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5895"/>
    <w:rsid w:val="009B1135"/>
    <w:rsid w:val="009C58AD"/>
    <w:rsid w:val="009D0A0B"/>
    <w:rsid w:val="00A03415"/>
    <w:rsid w:val="00A04228"/>
    <w:rsid w:val="00A06728"/>
    <w:rsid w:val="00A31304"/>
    <w:rsid w:val="00A32E4F"/>
    <w:rsid w:val="00A8538B"/>
    <w:rsid w:val="00AA247F"/>
    <w:rsid w:val="00AA3312"/>
    <w:rsid w:val="00AA55A9"/>
    <w:rsid w:val="00AA56B2"/>
    <w:rsid w:val="00AA6C9E"/>
    <w:rsid w:val="00AB6A1F"/>
    <w:rsid w:val="00AB77C9"/>
    <w:rsid w:val="00AB7FBB"/>
    <w:rsid w:val="00AD49DC"/>
    <w:rsid w:val="00AF0C2A"/>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2400"/>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D47BA"/>
    <w:rsid w:val="00EE7815"/>
    <w:rsid w:val="00F20EC9"/>
    <w:rsid w:val="00F26AB8"/>
    <w:rsid w:val="00F276A7"/>
    <w:rsid w:val="00F32283"/>
    <w:rsid w:val="00F375FC"/>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3</cp:revision>
  <cp:lastPrinted>2026-07-28T20:57:00Z</cp:lastPrinted>
  <dcterms:created xsi:type="dcterms:W3CDTF">2026-07-28T20:58:00Z</dcterms:created>
  <dcterms:modified xsi:type="dcterms:W3CDTF">2026-07-28T21:21:00Z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