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3AFE8690" w:rsidR="00BD76BB" w:rsidRPr="00236847" w:rsidRDefault="00A60C9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A60C9F">
              <w:rPr>
                <w:rFonts w:ascii="Arial" w:hAnsi="Arial" w:cs="Arial"/>
                <w:sz w:val="20"/>
              </w:rPr>
              <w:t>Ecosystem Conservation Division ~ Water Branch</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74D146B5" w:rsidR="00BD76BB" w:rsidRPr="00236847" w:rsidRDefault="00A60C9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A60C9F">
              <w:rPr>
                <w:rFonts w:ascii="Arial" w:hAnsi="Arial" w:cs="Arial"/>
                <w:sz w:val="20"/>
              </w:rPr>
              <w:t>565-038-0764-012</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33250A2D" w:rsidR="00BD76BB" w:rsidRPr="00236847" w:rsidRDefault="001D2642"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Instream Flow Unit, West Sacramento, CA</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6E9ACAE9" w:rsidR="00BD76BB" w:rsidRPr="00236847" w:rsidRDefault="00A60C9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A60C9F">
              <w:rPr>
                <w:rFonts w:ascii="Arial" w:hAnsi="Arial" w:cs="Arial"/>
                <w:sz w:val="20"/>
              </w:rPr>
              <w:t>Senior Environmental Scientist (Supervisor)</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5A59CEF3" w:rsidR="00BD76BB" w:rsidRPr="00236847" w:rsidRDefault="00A60C9F"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A60C9F">
              <w:rPr>
                <w:rFonts w:ascii="Arial" w:hAnsi="Arial" w:cs="Arial"/>
                <w:sz w:val="20"/>
              </w:rPr>
              <w:t>565-038-0764-012</w:t>
            </w: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524968B0" w14:textId="77777777" w:rsidR="00925B85" w:rsidRPr="00236847" w:rsidRDefault="00925B85"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61BB097" w14:textId="04FE2072" w:rsidR="00BD76BB" w:rsidRPr="00236847" w:rsidRDefault="00B067CC" w:rsidP="00B067CC">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B067CC">
              <w:rPr>
                <w:rFonts w:ascii="Arial" w:hAnsi="Arial" w:cs="Arial"/>
                <w:sz w:val="20"/>
              </w:rPr>
              <w:t xml:space="preserve">Under </w:t>
            </w:r>
            <w:r w:rsidR="00EA2132">
              <w:rPr>
                <w:rFonts w:ascii="Arial" w:hAnsi="Arial" w:cs="Arial"/>
                <w:sz w:val="20"/>
              </w:rPr>
              <w:t xml:space="preserve">the </w:t>
            </w:r>
            <w:r w:rsidR="009D1F88">
              <w:rPr>
                <w:rFonts w:ascii="Arial" w:hAnsi="Arial" w:cs="Arial"/>
                <w:sz w:val="20"/>
              </w:rPr>
              <w:t xml:space="preserve">general </w:t>
            </w:r>
            <w:r w:rsidR="00EA2132">
              <w:rPr>
                <w:rFonts w:ascii="Arial" w:hAnsi="Arial" w:cs="Arial"/>
                <w:sz w:val="20"/>
              </w:rPr>
              <w:t xml:space="preserve">direction </w:t>
            </w:r>
            <w:r w:rsidRPr="00B067CC">
              <w:rPr>
                <w:rFonts w:ascii="Arial" w:hAnsi="Arial" w:cs="Arial"/>
                <w:sz w:val="20"/>
              </w:rPr>
              <w:t>of the Environmental Program Manager, the Senior Environmental Scientist (Supervisory) supervises and provides</w:t>
            </w:r>
            <w:r>
              <w:rPr>
                <w:rFonts w:ascii="Arial" w:hAnsi="Arial" w:cs="Arial"/>
                <w:sz w:val="20"/>
              </w:rPr>
              <w:t xml:space="preserve"> </w:t>
            </w:r>
            <w:r w:rsidRPr="00B067CC">
              <w:rPr>
                <w:rFonts w:ascii="Arial" w:hAnsi="Arial" w:cs="Arial"/>
                <w:sz w:val="20"/>
              </w:rPr>
              <w:t>leadership to scientific staff in the Flow Implementation Unit. The Flow Implementation Unit coordinates and collaborates on implementation of flow enhancement activities with the Instream Flow Program (IFP), State Water Resources Control Board (State Water Board), federal resource agencies, and other entities. The incumbent must maintain knowledge of policy and technical issues related to flow, cannabis, water rights, and water quality laws, permits, policies, and plans. The incumbent will be required to coordinate with IFP staff and other State and federal agencies on flow criteria development using rapid flow assessment methodologies, transmittal of flow recommendations, as well as conveyance of any other flow related information developed by California Department of Fish and Wildlife (CDFW), to the State Water Board. The incumbent must be able to communicate with other agencies and groups, conduct stakeholder outreach activities, and present at meetings. The incumbent must have a working knowledge of Californian laws, regulations and policies to protect fish and wildlife resources. The incumbent will directly supervise three Environmental Scientists and one Senior Environmental Scientist Specialist and will coordinate with other staff assigned to the IFP in the Water Branch.</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744A9F64" w:rsidR="00855A47" w:rsidRPr="00B067CC" w:rsidRDefault="00B067C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0"/>
              </w:rPr>
            </w:pPr>
            <w:r w:rsidRPr="00B067CC">
              <w:rPr>
                <w:rFonts w:ascii="Arial" w:hAnsi="Arial" w:cs="Arial"/>
                <w:b/>
                <w:bCs/>
                <w:sz w:val="20"/>
              </w:rPr>
              <w:t>40</w:t>
            </w:r>
            <w:r w:rsidR="00855A47" w:rsidRPr="00B067CC">
              <w:rPr>
                <w:rFonts w:ascii="Arial" w:hAnsi="Arial" w:cs="Arial"/>
                <w:b/>
                <w:bCs/>
                <w:sz w:val="20"/>
              </w:rPr>
              <w:t>%</w:t>
            </w:r>
          </w:p>
          <w:p w14:paraId="433AD678"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DDC66F3" w14:textId="77777777" w:rsidR="00B067CC" w:rsidRDefault="00B067C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15A6432" w14:textId="77777777" w:rsidR="00B067CC" w:rsidRDefault="00B067C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0A07944" w14:textId="77777777" w:rsidR="00B067CC" w:rsidRDefault="00B067C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AE33997" w14:textId="77777777" w:rsidR="00B067CC" w:rsidRDefault="00B067C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3440790" w14:textId="77777777" w:rsidR="00B067CC" w:rsidRDefault="00B067C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7296B91" w14:textId="77777777" w:rsidR="00B067CC" w:rsidRDefault="00B067C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6D23FBA" w14:textId="77777777" w:rsidR="00B067CC" w:rsidRDefault="00B067C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50906F4" w14:textId="77777777" w:rsidR="00B067CC" w:rsidRDefault="00B067C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652FAE4" w14:textId="77777777" w:rsidR="00B067CC" w:rsidRDefault="00B067C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DE5A7DE" w14:textId="77777777" w:rsidR="00B067CC" w:rsidRDefault="00B067C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D01AADA" w14:textId="77777777" w:rsidR="00B067CC" w:rsidRDefault="00B067C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36D5B63"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r w:rsidRPr="00B067CC">
              <w:rPr>
                <w:rFonts w:ascii="Arial" w:hAnsi="Arial" w:cs="Arial"/>
                <w:b/>
                <w:sz w:val="20"/>
              </w:rPr>
              <w:t>30%</w:t>
            </w:r>
          </w:p>
          <w:p w14:paraId="1FB17FDC"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70A7EB8D"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46FF3B85"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05384FDD"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63894814"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085DFC68"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227CBA75"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64774217" w14:textId="57671472"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r w:rsidRPr="00B067CC">
              <w:rPr>
                <w:rFonts w:ascii="Arial" w:hAnsi="Arial" w:cs="Arial"/>
                <w:b/>
                <w:sz w:val="20"/>
              </w:rPr>
              <w:t>10%</w:t>
            </w:r>
          </w:p>
          <w:p w14:paraId="3F2AE49C"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341AC977"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281AB98B"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312DEBC9"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3168D8A4"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5E994377"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71EF592D" w14:textId="024DF889"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r w:rsidRPr="00B067CC">
              <w:rPr>
                <w:rFonts w:ascii="Arial" w:hAnsi="Arial" w:cs="Arial"/>
                <w:b/>
                <w:sz w:val="20"/>
              </w:rPr>
              <w:t>10%</w:t>
            </w:r>
          </w:p>
          <w:p w14:paraId="491C15A6"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5DA8BADB"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243A3436"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3E66B6ED"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44601135"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52F9BF8B" w14:textId="76D175CE"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r w:rsidRPr="00B067CC">
              <w:rPr>
                <w:rFonts w:ascii="Arial" w:hAnsi="Arial" w:cs="Arial"/>
                <w:b/>
                <w:sz w:val="20"/>
              </w:rPr>
              <w:t>5%</w:t>
            </w:r>
          </w:p>
          <w:p w14:paraId="1ACB6B06"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00ADB4C4"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4C8C89EC"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59AD3FCF" w14:textId="77777777" w:rsidR="00EE34A4" w:rsidRDefault="00EE34A4"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5328372F" w14:textId="77777777" w:rsidR="00EE34A4" w:rsidRDefault="00EE34A4"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6D721782" w14:textId="77777777" w:rsidR="00EE34A4" w:rsidRDefault="00EE34A4"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18A743B6" w14:textId="77777777" w:rsidR="00EE34A4" w:rsidRDefault="00EE34A4"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3DB43A05" w14:textId="77777777" w:rsidR="00EE34A4" w:rsidRDefault="00EE34A4"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390695E3" w14:textId="77777777" w:rsidR="00EE34A4" w:rsidRDefault="00EE34A4"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397F303F"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18B8EF37" w14:textId="77777777" w:rsid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p>
          <w:p w14:paraId="5317AC4B" w14:textId="404790AE" w:rsidR="00B067CC" w:rsidRPr="00B067CC" w:rsidRDefault="00B067CC" w:rsidP="00B067C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rPr>
            </w:pPr>
            <w:r w:rsidRPr="00B067CC">
              <w:rPr>
                <w:rFonts w:ascii="Arial" w:hAnsi="Arial" w:cs="Arial"/>
                <w:b/>
                <w:sz w:val="20"/>
              </w:rPr>
              <w:t>5%</w:t>
            </w:r>
          </w:p>
          <w:p w14:paraId="019EF90D" w14:textId="77777777" w:rsidR="00B067CC" w:rsidRPr="00236847" w:rsidRDefault="00B067C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0632CAE5" w14:textId="4446026C"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659E6731" w14:textId="3609EA21" w:rsidR="00236847" w:rsidRPr="00B067CC" w:rsidRDefault="00B067C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B067CC">
              <w:rPr>
                <w:rFonts w:ascii="Arial" w:hAnsi="Arial" w:cs="Arial"/>
                <w:bCs/>
                <w:sz w:val="20"/>
              </w:rPr>
              <w:t xml:space="preserve">Provide leadership and supervision to a team of Environmental Scientists on the development of flow criteria using rapid assessment methodologies consistent with the California Environmental Flows Framework (CEFF) and CDFW instream flow standard operating procedures. Closely coordinate with staff assigned to the IFP to facilitate the transmittal of flow criteria and flow recommendations to the State Water Board and ensure that fish and wildlife needs are considered in cannabis, water rights, and water quality policy, regulations, and legislation. Lead the review of and </w:t>
            </w:r>
            <w:proofErr w:type="gramStart"/>
            <w:r w:rsidRPr="00B067CC">
              <w:rPr>
                <w:rFonts w:ascii="Arial" w:hAnsi="Arial" w:cs="Arial"/>
                <w:bCs/>
                <w:sz w:val="20"/>
              </w:rPr>
              <w:t>provide assistance</w:t>
            </w:r>
            <w:proofErr w:type="gramEnd"/>
            <w:r w:rsidRPr="00B067CC">
              <w:rPr>
                <w:rFonts w:ascii="Arial" w:hAnsi="Arial" w:cs="Arial"/>
                <w:bCs/>
                <w:sz w:val="20"/>
              </w:rPr>
              <w:t xml:space="preserve"> with the implementation of policies and regulations related to flow, including updates to the State Water Board’s Bay-Delta Water Quality Control Plan (Bay-Delta Plan), the Department of Water Resource’s Water Plan, and Cannabis Policy. Collaborate with staff counterparts in other CDFW Branches and Regions, State Water Board, U.S. Fish and Wildlife Service, National Oceanic and Atmospheric Administration (NOAA) fisheries, and non-governmental organizations on flow enhancement activities and flow related issues.</w:t>
            </w:r>
          </w:p>
          <w:p w14:paraId="477C106B" w14:textId="77777777" w:rsidR="00B067CC" w:rsidRDefault="00B067C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674AF7B3" w14:textId="19D081E8" w:rsidR="00B067CC" w:rsidRDefault="00B067C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B067CC">
              <w:rPr>
                <w:rFonts w:ascii="Arial" w:hAnsi="Arial" w:cs="Arial"/>
                <w:bCs/>
                <w:sz w:val="20"/>
              </w:rPr>
              <w:t>Lead the negotiation on issues pertaining to the program of implementation, such as stream flow release schedules, monitoring and special study requirements, and adaptive management frameworks to protect multiple species, including listed species, through updates to the Bay-Delta Plan, accord processes, settlement processes, or other opportunities. Evaluate and coordinate Department review of State Water Board policies, regulations, and processes to establish procedures and guidance for accurate assessment of the effects of water development projects and other water rights issues or activities on fish and wildlife resources.</w:t>
            </w:r>
          </w:p>
          <w:p w14:paraId="5E1ED387" w14:textId="77777777" w:rsidR="00B067CC" w:rsidRDefault="00B067C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7783F7F9" w14:textId="352F981D" w:rsidR="00B067CC" w:rsidRDefault="00B067C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B067CC">
              <w:rPr>
                <w:rFonts w:ascii="Arial" w:hAnsi="Arial" w:cs="Arial"/>
                <w:bCs/>
                <w:sz w:val="20"/>
              </w:rPr>
              <w:t>Perform administrative functions associated with this position. Develop annual individual development plans for staff, conduct performance reviews and annual appraisals. Ensure compliance with employment law and Equal Employment Opportunity (EEO) policies and procedures. Administer progressive disciplinary process. Identify training needs and coordinate the development and implementation of instream flow technical training and quality assurance program for Department staff. Manage unit budget and evaluate program needs.</w:t>
            </w:r>
          </w:p>
          <w:p w14:paraId="4774638D" w14:textId="77777777" w:rsidR="00B067CC" w:rsidRDefault="00B067C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684A08A7" w14:textId="47A4BD57" w:rsidR="00B067CC" w:rsidRDefault="00B067C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B067CC">
              <w:rPr>
                <w:rFonts w:ascii="Arial" w:hAnsi="Arial" w:cs="Arial"/>
                <w:bCs/>
                <w:sz w:val="20"/>
              </w:rPr>
              <w:t>Oversee the development of technical reports, scientific publications, comment letters, and/or public outreach documents. Prepare statements and scientific reports to represent CDFW before the State Water Board or other decision-making bodies, to address flow impacts to fish and wildlife. Participate in policy and regulatory efforts by the State Water Board to ensure protection of fish and wildlife resources.</w:t>
            </w:r>
          </w:p>
          <w:p w14:paraId="2D63AB3C" w14:textId="77777777" w:rsidR="00B067CC" w:rsidRDefault="00B067C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7C174D0D" w14:textId="300C1150" w:rsidR="00B067CC" w:rsidRPr="00605651" w:rsidRDefault="00B067C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B067CC">
              <w:rPr>
                <w:rFonts w:ascii="Arial" w:hAnsi="Arial" w:cs="Arial"/>
                <w:bCs/>
                <w:sz w:val="20"/>
              </w:rPr>
              <w:t>Participate in hearings and workshops regarding instream flow study investigations; including both administrative and water rights hearings conducted by the State Water Board. Conduct and participate in stakeholder outreach efforts as part of implementation of flow enhancement activities in collaboration with other CDFW Branches and Regions, State Water Board, U.S. Fish and Wildlife Service, NOAA fisheries, and non-governmental organizations</w:t>
            </w:r>
            <w:r w:rsidR="00605651" w:rsidRPr="00605651">
              <w:rPr>
                <w:rFonts w:ascii="Arial" w:hAnsi="Arial" w:cs="Arial"/>
                <w:bCs/>
                <w:sz w:val="20"/>
              </w:rPr>
              <w:t>.</w:t>
            </w:r>
            <w:r w:rsidR="00605651">
              <w:rPr>
                <w:rFonts w:ascii="Arial" w:hAnsi="Arial" w:cs="Arial"/>
                <w:bCs/>
                <w:sz w:val="20"/>
              </w:rPr>
              <w:t xml:space="preserve"> Must be able to o</w:t>
            </w:r>
            <w:r w:rsidR="00605651" w:rsidRPr="00605651">
              <w:rPr>
                <w:rFonts w:ascii="Arial" w:hAnsi="Arial" w:cs="Arial"/>
                <w:sz w:val="20"/>
              </w:rPr>
              <w:t>perate state-owned vehicles to access remote site locations inaccessible to public transportation</w:t>
            </w:r>
            <w:r w:rsidR="00605651">
              <w:rPr>
                <w:rFonts w:ascii="Arial" w:hAnsi="Arial" w:cs="Arial"/>
                <w:sz w:val="20"/>
              </w:rPr>
              <w:t>, and for travel to meetings and/or conferences.</w:t>
            </w:r>
          </w:p>
          <w:p w14:paraId="0C1DA96A" w14:textId="77777777" w:rsidR="00B067CC" w:rsidRDefault="00B067C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7FE673EA" w14:textId="21E171A3" w:rsidR="00B067CC" w:rsidRPr="00B067CC" w:rsidRDefault="00B067C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B067CC">
              <w:rPr>
                <w:rFonts w:ascii="Arial" w:hAnsi="Arial" w:cs="Arial"/>
                <w:bCs/>
                <w:sz w:val="20"/>
              </w:rPr>
              <w:t>Conduct bill analysis consistent with CDFW templates. Maintain web content and identify opportunities to provide information to stakeholders and the public on implementation of flow enhancement activities.</w:t>
            </w:r>
          </w:p>
          <w:p w14:paraId="10087526" w14:textId="77777777" w:rsidR="00B067CC" w:rsidRPr="00236847" w:rsidRDefault="00B067C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08E99EE4" w14:textId="77777777"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05814D60" w14:textId="77777777" w:rsidR="002927E9" w:rsidRDefault="002927E9" w:rsidP="00236847">
            <w:pPr>
              <w:rPr>
                <w:rFonts w:ascii="Arial" w:hAnsi="Arial" w:cs="Arial"/>
                <w:b/>
                <w:color w:val="000000"/>
                <w:sz w:val="20"/>
                <w:u w:val="single"/>
              </w:rPr>
            </w:pPr>
          </w:p>
          <w:p w14:paraId="414AC7B0" w14:textId="77777777" w:rsidR="00B067CC" w:rsidRPr="00B067CC" w:rsidRDefault="00B067CC" w:rsidP="00B067CC">
            <w:pPr>
              <w:rPr>
                <w:rFonts w:ascii="Arial" w:hAnsi="Arial" w:cs="Arial"/>
                <w:bCs/>
                <w:color w:val="000000"/>
                <w:sz w:val="20"/>
              </w:rPr>
            </w:pPr>
            <w:r w:rsidRPr="00B067CC">
              <w:rPr>
                <w:rFonts w:ascii="Arial" w:hAnsi="Arial" w:cs="Arial"/>
                <w:bCs/>
                <w:color w:val="000000"/>
                <w:sz w:val="20"/>
              </w:rPr>
              <w:t>Maintain professional knowledge in subject areas through training, seminars, workshops and professional societies.</w:t>
            </w:r>
          </w:p>
          <w:p w14:paraId="6CDB85D3" w14:textId="77777777" w:rsidR="00B067CC" w:rsidRPr="00B067CC" w:rsidRDefault="00B067CC" w:rsidP="00B067CC">
            <w:pPr>
              <w:rPr>
                <w:rFonts w:ascii="Arial" w:hAnsi="Arial" w:cs="Arial"/>
                <w:bCs/>
                <w:color w:val="000000"/>
                <w:sz w:val="20"/>
              </w:rPr>
            </w:pPr>
          </w:p>
          <w:p w14:paraId="3CA9D628" w14:textId="77777777" w:rsidR="00B067CC" w:rsidRPr="00B067CC" w:rsidRDefault="00B067CC" w:rsidP="00B067CC">
            <w:pPr>
              <w:rPr>
                <w:rFonts w:ascii="Arial" w:hAnsi="Arial" w:cs="Arial"/>
                <w:bCs/>
                <w:color w:val="000000"/>
                <w:sz w:val="20"/>
              </w:rPr>
            </w:pPr>
            <w:r w:rsidRPr="00B067CC">
              <w:rPr>
                <w:rFonts w:ascii="Arial" w:hAnsi="Arial" w:cs="Arial"/>
                <w:bCs/>
                <w:color w:val="000000"/>
                <w:sz w:val="20"/>
              </w:rPr>
              <w:t>Other duties required including generation of purchase orders, generation of monthly time sheets, responding to general public and/or technical staff questions, and assisting with Water Branch program priorities.</w:t>
            </w:r>
          </w:p>
          <w:p w14:paraId="74718862" w14:textId="77777777" w:rsidR="00B067CC" w:rsidRDefault="00B067CC" w:rsidP="00236847">
            <w:pPr>
              <w:rPr>
                <w:rFonts w:ascii="Arial" w:hAnsi="Arial" w:cs="Arial"/>
                <w:b/>
                <w:color w:val="000000"/>
                <w:sz w:val="20"/>
                <w:u w:val="single"/>
              </w:rPr>
            </w:pPr>
          </w:p>
          <w:p w14:paraId="6AC2E7D3" w14:textId="4478B840" w:rsidR="00FD5F97" w:rsidRDefault="00FD5F97" w:rsidP="00236847">
            <w:pPr>
              <w:pStyle w:val="Default"/>
              <w:rPr>
                <w:sz w:val="20"/>
                <w:szCs w:val="20"/>
              </w:rPr>
            </w:pPr>
          </w:p>
          <w:p w14:paraId="52448462" w14:textId="4BB4DC20" w:rsidR="006C2164" w:rsidRDefault="00FD5F97" w:rsidP="006C2164">
            <w:pPr>
              <w:pStyle w:val="Default"/>
              <w:rPr>
                <w:sz w:val="20"/>
                <w:szCs w:val="20"/>
              </w:rPr>
            </w:pPr>
            <w:r w:rsidRPr="00236847">
              <w:rPr>
                <w:b/>
                <w:sz w:val="20"/>
                <w:szCs w:val="20"/>
              </w:rPr>
              <w:t>WORKING CONDITIONS</w:t>
            </w:r>
            <w:r w:rsidRPr="00236847">
              <w:rPr>
                <w:sz w:val="20"/>
                <w:szCs w:val="20"/>
              </w:rPr>
              <w:t xml:space="preserve">:  </w:t>
            </w:r>
          </w:p>
          <w:p w14:paraId="0460F342" w14:textId="6B5BA0CF" w:rsidR="006C4866" w:rsidRDefault="003714F6" w:rsidP="006C2164">
            <w:pPr>
              <w:pStyle w:val="Default"/>
              <w:rPr>
                <w:sz w:val="20"/>
                <w:szCs w:val="20"/>
              </w:rPr>
            </w:pPr>
            <w:r w:rsidRPr="003714F6">
              <w:rPr>
                <w:sz w:val="20"/>
                <w:szCs w:val="20"/>
              </w:rPr>
              <w:t xml:space="preserve">Must be able to conduct office work involving use of a computer keyboard for several hours a day, usually sitting, but may involve walking or standing for brief periods of time. Must attend meetings and work with staff throughout the State. Must be able to assist with field work sometimes involving walking through stream channels in </w:t>
            </w:r>
            <w:proofErr w:type="gramStart"/>
            <w:r w:rsidRPr="003714F6">
              <w:rPr>
                <w:sz w:val="20"/>
                <w:szCs w:val="20"/>
              </w:rPr>
              <w:t>waders</w:t>
            </w:r>
            <w:proofErr w:type="gramEnd"/>
            <w:r w:rsidRPr="003714F6">
              <w:rPr>
                <w:sz w:val="20"/>
                <w:szCs w:val="20"/>
              </w:rPr>
              <w:t xml:space="preserve">, </w:t>
            </w:r>
            <w:r w:rsidR="008B67A2">
              <w:rPr>
                <w:sz w:val="20"/>
                <w:szCs w:val="20"/>
              </w:rPr>
              <w:t>hiking over uneven and</w:t>
            </w:r>
            <w:r w:rsidR="00F30214">
              <w:rPr>
                <w:sz w:val="20"/>
                <w:szCs w:val="20"/>
              </w:rPr>
              <w:t xml:space="preserve"> p</w:t>
            </w:r>
            <w:r w:rsidR="008B67A2">
              <w:rPr>
                <w:sz w:val="20"/>
                <w:szCs w:val="20"/>
              </w:rPr>
              <w:t>ossibly stee</w:t>
            </w:r>
            <w:r w:rsidR="00F30214">
              <w:rPr>
                <w:sz w:val="20"/>
                <w:szCs w:val="20"/>
              </w:rPr>
              <w:t>p</w:t>
            </w:r>
            <w:r w:rsidR="008B67A2">
              <w:rPr>
                <w:sz w:val="20"/>
                <w:szCs w:val="20"/>
              </w:rPr>
              <w:t xml:space="preserve"> or wet terrain, </w:t>
            </w:r>
            <w:r w:rsidRPr="003714F6">
              <w:rPr>
                <w:sz w:val="20"/>
                <w:szCs w:val="20"/>
              </w:rPr>
              <w:t>carrying heavy equipment to survey and/or sample locations, and working extended hours.</w:t>
            </w:r>
            <w:r w:rsidR="00630676">
              <w:rPr>
                <w:sz w:val="20"/>
                <w:szCs w:val="20"/>
              </w:rPr>
              <w:t xml:space="preserve"> Ability to swim is required. </w:t>
            </w:r>
          </w:p>
          <w:p w14:paraId="4D4FCF6A" w14:textId="77777777" w:rsidR="00C06BFB" w:rsidRDefault="00C06BFB" w:rsidP="006C2164">
            <w:pPr>
              <w:pStyle w:val="Default"/>
              <w:rPr>
                <w:sz w:val="20"/>
                <w:szCs w:val="20"/>
              </w:rPr>
            </w:pPr>
          </w:p>
          <w:p w14:paraId="1A5A7C57" w14:textId="2A11F7F6" w:rsidR="003714F6" w:rsidRDefault="001077FB" w:rsidP="006C2164">
            <w:pPr>
              <w:pStyle w:val="Default"/>
              <w:rPr>
                <w:sz w:val="20"/>
                <w:szCs w:val="20"/>
              </w:rPr>
            </w:pPr>
            <w:r w:rsidRPr="001077FB">
              <w:rPr>
                <w:sz w:val="20"/>
                <w:szCs w:val="20"/>
              </w:rPr>
              <w:t>Must possess a valid driver’s license, be able to operate a motor vehicle, and be willing to travel using a state vehicle (less than 40%). Occasional/frequent travel is/may be required within the state of California via private or public transportation (i.e. automobile, airplane, etc.</w:t>
            </w:r>
            <w:r w:rsidR="006872A8">
              <w:rPr>
                <w:sz w:val="20"/>
                <w:szCs w:val="20"/>
              </w:rPr>
              <w:t xml:space="preserve">, </w:t>
            </w:r>
            <w:r w:rsidR="000061D9">
              <w:rPr>
                <w:sz w:val="20"/>
                <w:szCs w:val="20"/>
              </w:rPr>
              <w:t>less than 10%</w:t>
            </w:r>
            <w:r w:rsidRPr="001077FB">
              <w:rPr>
                <w:sz w:val="20"/>
                <w:szCs w:val="20"/>
              </w:rPr>
              <w:t xml:space="preserve">). Travel may include overnight stay. May be required to wear a uniform identifying the employee as Department staff. This position is eligible for </w:t>
            </w:r>
            <w:r w:rsidR="00C903F7">
              <w:rPr>
                <w:sz w:val="20"/>
                <w:szCs w:val="20"/>
              </w:rPr>
              <w:t xml:space="preserve">a </w:t>
            </w:r>
            <w:r w:rsidRPr="001077FB">
              <w:rPr>
                <w:sz w:val="20"/>
                <w:szCs w:val="20"/>
              </w:rPr>
              <w:t xml:space="preserve">telework </w:t>
            </w:r>
            <w:r w:rsidR="00EC45D1">
              <w:rPr>
                <w:sz w:val="20"/>
                <w:szCs w:val="20"/>
              </w:rPr>
              <w:t xml:space="preserve">opportunity </w:t>
            </w:r>
            <w:r w:rsidRPr="001077FB">
              <w:rPr>
                <w:sz w:val="20"/>
                <w:szCs w:val="20"/>
              </w:rPr>
              <w:t xml:space="preserve">in accordance with departmental policies and operational needs. Beginning July </w:t>
            </w:r>
            <w:r w:rsidR="00EC45D1">
              <w:rPr>
                <w:sz w:val="20"/>
                <w:szCs w:val="20"/>
              </w:rPr>
              <w:t>1</w:t>
            </w:r>
            <w:r w:rsidRPr="001077FB">
              <w:rPr>
                <w:sz w:val="20"/>
                <w:szCs w:val="20"/>
              </w:rPr>
              <w:t>, 2026, employees will be required to work in-person at least four (4) days per week in alignment with Executive Order N-22-25. Additional in-office days may be required based on operational needs.</w:t>
            </w:r>
          </w:p>
          <w:p w14:paraId="49428E76" w14:textId="77777777" w:rsidR="003714F6" w:rsidRDefault="003714F6" w:rsidP="006C2164">
            <w:pPr>
              <w:pStyle w:val="Default"/>
              <w:rPr>
                <w:sz w:val="20"/>
                <w:szCs w:val="20"/>
              </w:rPr>
            </w:pPr>
          </w:p>
          <w:p w14:paraId="1A5E16B5" w14:textId="77777777" w:rsidR="003714F6" w:rsidRDefault="003714F6" w:rsidP="006C2164">
            <w:pPr>
              <w:pStyle w:val="Default"/>
              <w:rPr>
                <w:sz w:val="20"/>
                <w:szCs w:val="20"/>
              </w:rPr>
            </w:pPr>
          </w:p>
          <w:p w14:paraId="7AA5806F" w14:textId="77777777" w:rsidR="003714F6" w:rsidRDefault="003714F6" w:rsidP="006C2164">
            <w:pPr>
              <w:pStyle w:val="Default"/>
              <w:rPr>
                <w:sz w:val="20"/>
                <w:szCs w:val="20"/>
              </w:rPr>
            </w:pPr>
          </w:p>
          <w:p w14:paraId="52FB6DE6" w14:textId="77777777" w:rsidR="003714F6" w:rsidRDefault="003714F6" w:rsidP="006C2164">
            <w:pPr>
              <w:pStyle w:val="Default"/>
              <w:rPr>
                <w:sz w:val="20"/>
                <w:szCs w:val="20"/>
              </w:rPr>
            </w:pPr>
          </w:p>
          <w:p w14:paraId="1E4A72CD" w14:textId="77777777" w:rsidR="003714F6" w:rsidRDefault="003714F6" w:rsidP="006C2164">
            <w:pPr>
              <w:pStyle w:val="Default"/>
              <w:rPr>
                <w:sz w:val="20"/>
                <w:szCs w:val="20"/>
              </w:rPr>
            </w:pPr>
          </w:p>
          <w:p w14:paraId="3B08DF56" w14:textId="77777777" w:rsidR="003714F6" w:rsidRDefault="003714F6" w:rsidP="006C2164">
            <w:pPr>
              <w:pStyle w:val="Default"/>
              <w:rPr>
                <w:sz w:val="20"/>
                <w:szCs w:val="20"/>
              </w:rPr>
            </w:pPr>
          </w:p>
          <w:p w14:paraId="098DFFC9" w14:textId="77777777" w:rsidR="003714F6" w:rsidRPr="00236847" w:rsidRDefault="003714F6" w:rsidP="006C2164">
            <w:pPr>
              <w:pStyle w:val="Default"/>
              <w:rPr>
                <w:sz w:val="20"/>
              </w:rPr>
            </w:pPr>
          </w:p>
          <w:p w14:paraId="299791AC" w14:textId="77777777" w:rsidR="00A13065" w:rsidRPr="00236847" w:rsidRDefault="00A13065"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1ED3B" w14:textId="77777777" w:rsidR="001E27AD" w:rsidRDefault="001E27AD" w:rsidP="00BD0D5A">
      <w:r>
        <w:separator/>
      </w:r>
    </w:p>
  </w:endnote>
  <w:endnote w:type="continuationSeparator" w:id="0">
    <w:p w14:paraId="159573E5" w14:textId="77777777" w:rsidR="001E27AD" w:rsidRDefault="001E27AD"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3B3D3" w14:textId="77777777" w:rsidR="001E27AD" w:rsidRDefault="001E27AD" w:rsidP="00BD0D5A">
      <w:r>
        <w:separator/>
      </w:r>
    </w:p>
  </w:footnote>
  <w:footnote w:type="continuationSeparator" w:id="0">
    <w:p w14:paraId="72E57F6C" w14:textId="77777777" w:rsidR="001E27AD" w:rsidRDefault="001E27AD"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A911C39"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w:t>
    </w:r>
    <w:r w:rsidR="00C35FEB">
      <w:rPr>
        <w:rFonts w:ascii="Arial" w:hAnsi="Arial"/>
        <w:sz w:val="18"/>
        <w:szCs w:val="18"/>
      </w:rPr>
      <w:t>7/18/22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1DA6DB96"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A60C9F">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61D9"/>
    <w:rsid w:val="000707CF"/>
    <w:rsid w:val="00086C71"/>
    <w:rsid w:val="000A35C2"/>
    <w:rsid w:val="000C490F"/>
    <w:rsid w:val="000F345B"/>
    <w:rsid w:val="00103F96"/>
    <w:rsid w:val="001077FB"/>
    <w:rsid w:val="001374FD"/>
    <w:rsid w:val="001556FA"/>
    <w:rsid w:val="00165BB7"/>
    <w:rsid w:val="001674C8"/>
    <w:rsid w:val="001833F3"/>
    <w:rsid w:val="001A1D7D"/>
    <w:rsid w:val="001B2213"/>
    <w:rsid w:val="001B59FE"/>
    <w:rsid w:val="001B7E77"/>
    <w:rsid w:val="001D08AE"/>
    <w:rsid w:val="001D2642"/>
    <w:rsid w:val="001D3B5E"/>
    <w:rsid w:val="001E177B"/>
    <w:rsid w:val="001E27AD"/>
    <w:rsid w:val="001E34EB"/>
    <w:rsid w:val="001E4EF2"/>
    <w:rsid w:val="001F00D4"/>
    <w:rsid w:val="0022123E"/>
    <w:rsid w:val="00231CD8"/>
    <w:rsid w:val="00236847"/>
    <w:rsid w:val="002461AA"/>
    <w:rsid w:val="0025212B"/>
    <w:rsid w:val="002525A7"/>
    <w:rsid w:val="00264D3A"/>
    <w:rsid w:val="002927E9"/>
    <w:rsid w:val="0029616B"/>
    <w:rsid w:val="002A2DE3"/>
    <w:rsid w:val="002D6C69"/>
    <w:rsid w:val="002F495B"/>
    <w:rsid w:val="00300C93"/>
    <w:rsid w:val="00314947"/>
    <w:rsid w:val="00335AED"/>
    <w:rsid w:val="003428EA"/>
    <w:rsid w:val="00354C72"/>
    <w:rsid w:val="0036710C"/>
    <w:rsid w:val="003714F6"/>
    <w:rsid w:val="00381E8D"/>
    <w:rsid w:val="003A3EF8"/>
    <w:rsid w:val="003A7563"/>
    <w:rsid w:val="003B0A4C"/>
    <w:rsid w:val="003B64C8"/>
    <w:rsid w:val="003E040D"/>
    <w:rsid w:val="003E3A26"/>
    <w:rsid w:val="003F5C00"/>
    <w:rsid w:val="00400A36"/>
    <w:rsid w:val="00407CC6"/>
    <w:rsid w:val="00422963"/>
    <w:rsid w:val="0042572A"/>
    <w:rsid w:val="0043007A"/>
    <w:rsid w:val="0043017E"/>
    <w:rsid w:val="004714BF"/>
    <w:rsid w:val="00496151"/>
    <w:rsid w:val="004C6041"/>
    <w:rsid w:val="004F00DE"/>
    <w:rsid w:val="004F2964"/>
    <w:rsid w:val="004F681D"/>
    <w:rsid w:val="0052774A"/>
    <w:rsid w:val="00541320"/>
    <w:rsid w:val="00545AEF"/>
    <w:rsid w:val="005503C2"/>
    <w:rsid w:val="00550916"/>
    <w:rsid w:val="00553C99"/>
    <w:rsid w:val="00554DB1"/>
    <w:rsid w:val="00566A12"/>
    <w:rsid w:val="00567D66"/>
    <w:rsid w:val="0057235A"/>
    <w:rsid w:val="005858C7"/>
    <w:rsid w:val="005A1426"/>
    <w:rsid w:val="005A1F50"/>
    <w:rsid w:val="005B4BBE"/>
    <w:rsid w:val="005C68E8"/>
    <w:rsid w:val="005F5652"/>
    <w:rsid w:val="00605651"/>
    <w:rsid w:val="00605D67"/>
    <w:rsid w:val="006146D5"/>
    <w:rsid w:val="00630676"/>
    <w:rsid w:val="00666E03"/>
    <w:rsid w:val="006872A8"/>
    <w:rsid w:val="0069441F"/>
    <w:rsid w:val="00695F51"/>
    <w:rsid w:val="006A5912"/>
    <w:rsid w:val="006B5534"/>
    <w:rsid w:val="006B5796"/>
    <w:rsid w:val="006B79CD"/>
    <w:rsid w:val="006C2164"/>
    <w:rsid w:val="006C4866"/>
    <w:rsid w:val="006D7FEF"/>
    <w:rsid w:val="006E1D18"/>
    <w:rsid w:val="006E31E8"/>
    <w:rsid w:val="006E5BDE"/>
    <w:rsid w:val="006F1A1A"/>
    <w:rsid w:val="006F21C5"/>
    <w:rsid w:val="0071222B"/>
    <w:rsid w:val="00721556"/>
    <w:rsid w:val="00732928"/>
    <w:rsid w:val="0075565A"/>
    <w:rsid w:val="007712E7"/>
    <w:rsid w:val="00794610"/>
    <w:rsid w:val="007A57E3"/>
    <w:rsid w:val="007C5C6B"/>
    <w:rsid w:val="007D7DF7"/>
    <w:rsid w:val="008041E8"/>
    <w:rsid w:val="00807EEF"/>
    <w:rsid w:val="008406BE"/>
    <w:rsid w:val="00844152"/>
    <w:rsid w:val="00855A47"/>
    <w:rsid w:val="00875F43"/>
    <w:rsid w:val="0089215C"/>
    <w:rsid w:val="008A1EF4"/>
    <w:rsid w:val="008B67A2"/>
    <w:rsid w:val="00912C9C"/>
    <w:rsid w:val="0092068A"/>
    <w:rsid w:val="00924821"/>
    <w:rsid w:val="00925B85"/>
    <w:rsid w:val="0092773B"/>
    <w:rsid w:val="00927D3B"/>
    <w:rsid w:val="00942271"/>
    <w:rsid w:val="00967855"/>
    <w:rsid w:val="00974086"/>
    <w:rsid w:val="00985615"/>
    <w:rsid w:val="00990085"/>
    <w:rsid w:val="0099327F"/>
    <w:rsid w:val="009B112C"/>
    <w:rsid w:val="009C4A6A"/>
    <w:rsid w:val="009C63C8"/>
    <w:rsid w:val="009D1F88"/>
    <w:rsid w:val="00A13065"/>
    <w:rsid w:val="00A1583A"/>
    <w:rsid w:val="00A23754"/>
    <w:rsid w:val="00A254B0"/>
    <w:rsid w:val="00A26B86"/>
    <w:rsid w:val="00A322B5"/>
    <w:rsid w:val="00A36B11"/>
    <w:rsid w:val="00A57DA0"/>
    <w:rsid w:val="00A60C9F"/>
    <w:rsid w:val="00A67B2A"/>
    <w:rsid w:val="00A9238F"/>
    <w:rsid w:val="00AB10C3"/>
    <w:rsid w:val="00AE6F4C"/>
    <w:rsid w:val="00AF4D18"/>
    <w:rsid w:val="00AF5633"/>
    <w:rsid w:val="00B0058F"/>
    <w:rsid w:val="00B067CC"/>
    <w:rsid w:val="00B21FF9"/>
    <w:rsid w:val="00B260E3"/>
    <w:rsid w:val="00B32313"/>
    <w:rsid w:val="00B57310"/>
    <w:rsid w:val="00B64340"/>
    <w:rsid w:val="00B656D1"/>
    <w:rsid w:val="00B67015"/>
    <w:rsid w:val="00B72DA2"/>
    <w:rsid w:val="00BA11DD"/>
    <w:rsid w:val="00BA539A"/>
    <w:rsid w:val="00BB6DA4"/>
    <w:rsid w:val="00BB77B4"/>
    <w:rsid w:val="00BC1D76"/>
    <w:rsid w:val="00BC47F7"/>
    <w:rsid w:val="00BD0D5A"/>
    <w:rsid w:val="00BD76BB"/>
    <w:rsid w:val="00BE20E8"/>
    <w:rsid w:val="00C03C55"/>
    <w:rsid w:val="00C06BFB"/>
    <w:rsid w:val="00C22380"/>
    <w:rsid w:val="00C25B20"/>
    <w:rsid w:val="00C34101"/>
    <w:rsid w:val="00C35FEB"/>
    <w:rsid w:val="00C47E28"/>
    <w:rsid w:val="00C50D5F"/>
    <w:rsid w:val="00C51F0B"/>
    <w:rsid w:val="00C54D16"/>
    <w:rsid w:val="00C826DF"/>
    <w:rsid w:val="00C84AF7"/>
    <w:rsid w:val="00C903F7"/>
    <w:rsid w:val="00C91732"/>
    <w:rsid w:val="00C97A9D"/>
    <w:rsid w:val="00C97E96"/>
    <w:rsid w:val="00CA357B"/>
    <w:rsid w:val="00CA4208"/>
    <w:rsid w:val="00CA7813"/>
    <w:rsid w:val="00CB0808"/>
    <w:rsid w:val="00CD144B"/>
    <w:rsid w:val="00CF551D"/>
    <w:rsid w:val="00D32F08"/>
    <w:rsid w:val="00D603BF"/>
    <w:rsid w:val="00D618FC"/>
    <w:rsid w:val="00D657FB"/>
    <w:rsid w:val="00D80D3D"/>
    <w:rsid w:val="00D910F4"/>
    <w:rsid w:val="00DB3C78"/>
    <w:rsid w:val="00DD2096"/>
    <w:rsid w:val="00DE6DDC"/>
    <w:rsid w:val="00DE7530"/>
    <w:rsid w:val="00DF13F7"/>
    <w:rsid w:val="00DF60E1"/>
    <w:rsid w:val="00E14CC3"/>
    <w:rsid w:val="00E16DB7"/>
    <w:rsid w:val="00E3120F"/>
    <w:rsid w:val="00E46B3E"/>
    <w:rsid w:val="00E527BB"/>
    <w:rsid w:val="00E72EA4"/>
    <w:rsid w:val="00E730A9"/>
    <w:rsid w:val="00E74C6E"/>
    <w:rsid w:val="00E81AA3"/>
    <w:rsid w:val="00EA2132"/>
    <w:rsid w:val="00EB05EA"/>
    <w:rsid w:val="00EB2B2B"/>
    <w:rsid w:val="00EB2F56"/>
    <w:rsid w:val="00EC45D1"/>
    <w:rsid w:val="00ED13CA"/>
    <w:rsid w:val="00ED46D4"/>
    <w:rsid w:val="00EE137B"/>
    <w:rsid w:val="00EE34A4"/>
    <w:rsid w:val="00F12F3B"/>
    <w:rsid w:val="00F272A8"/>
    <w:rsid w:val="00F30214"/>
    <w:rsid w:val="00F36CBC"/>
    <w:rsid w:val="00F50463"/>
    <w:rsid w:val="00F674BF"/>
    <w:rsid w:val="00F72503"/>
    <w:rsid w:val="00F91706"/>
    <w:rsid w:val="00FA5B99"/>
    <w:rsid w:val="00FB0290"/>
    <w:rsid w:val="00FB37FD"/>
    <w:rsid w:val="00FC0B7D"/>
    <w:rsid w:val="00FD5F97"/>
    <w:rsid w:val="00FE5D54"/>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EA21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1255</Words>
  <Characters>7158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Vang, Kevin@Wildlife</cp:lastModifiedBy>
  <cp:revision>3</cp:revision>
  <cp:lastPrinted>2014-06-05T16:22:00Z</cp:lastPrinted>
  <dcterms:created xsi:type="dcterms:W3CDTF">2026-07-28T23:54:00Z</dcterms:created>
  <dcterms:modified xsi:type="dcterms:W3CDTF">2026-07-30T19:04:00Z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2026-06-25T20:48:46Z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98cc2fbf-13f8-416d-b25d-904e86ed5340</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