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8"/>
        <w:gridCol w:w="3062"/>
        <w:gridCol w:w="908"/>
        <w:gridCol w:w="1351"/>
        <w:gridCol w:w="1351"/>
        <w:gridCol w:w="673"/>
        <w:gridCol w:w="338"/>
        <w:gridCol w:w="338"/>
        <w:gridCol w:w="271"/>
        <w:gridCol w:w="1078"/>
      </w:tblGrid>
      <w:tr w:rsidR="002E1CA3" w:rsidRPr="002E1CA3" w14:paraId="2CED1C0D" w14:textId="77777777" w:rsidTr="004120A7">
        <w:trPr>
          <w:jc w:val="center"/>
        </w:trPr>
        <w:tc>
          <w:tcPr>
            <w:tcW w:w="8783"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38"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4120A7">
        <w:trPr>
          <w:jc w:val="center"/>
        </w:trPr>
        <w:tc>
          <w:tcPr>
            <w:tcW w:w="5408"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0"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4120A7">
        <w:trPr>
          <w:jc w:val="center"/>
        </w:trPr>
        <w:tc>
          <w:tcPr>
            <w:tcW w:w="5408"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38" w:type="dxa"/>
            <w:tcBorders>
              <w:top w:val="single" w:sz="4" w:space="0" w:color="auto"/>
              <w:bottom w:val="single" w:sz="4" w:space="0" w:color="auto"/>
            </w:tcBorders>
          </w:tcPr>
          <w:p w14:paraId="320A951C" w14:textId="77777777" w:rsidR="00CD0D6A" w:rsidRPr="002E1CA3" w:rsidRDefault="00CD0D6A" w:rsidP="009C58AD">
            <w:pPr>
              <w:jc w:val="center"/>
              <w:rPr>
                <w:sz w:val="24"/>
                <w:szCs w:val="24"/>
              </w:rPr>
            </w:pP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4120A7">
        <w:trPr>
          <w:jc w:val="center"/>
        </w:trPr>
        <w:tc>
          <w:tcPr>
            <w:tcW w:w="5408"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0"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4120A7">
        <w:trPr>
          <w:jc w:val="center"/>
        </w:trPr>
        <w:tc>
          <w:tcPr>
            <w:tcW w:w="5408"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2"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4120A7">
        <w:trPr>
          <w:jc w:val="center"/>
        </w:trPr>
        <w:tc>
          <w:tcPr>
            <w:tcW w:w="5408" w:type="dxa"/>
            <w:gridSpan w:val="3"/>
            <w:tcBorders>
              <w:top w:val="nil"/>
              <w:left w:val="single" w:sz="4" w:space="0" w:color="auto"/>
              <w:bottom w:val="single" w:sz="4" w:space="0" w:color="auto"/>
            </w:tcBorders>
          </w:tcPr>
          <w:p w14:paraId="7C69B0E8" w14:textId="69A6477E" w:rsidR="00A06728" w:rsidRPr="002E1CA3" w:rsidRDefault="00E35197">
            <w:pPr>
              <w:rPr>
                <w:sz w:val="24"/>
                <w:szCs w:val="24"/>
              </w:rPr>
            </w:pPr>
            <w:r>
              <w:rPr>
                <w:sz w:val="24"/>
                <w:szCs w:val="24"/>
              </w:rPr>
              <w:t>Correctional Training Facility</w:t>
            </w:r>
          </w:p>
        </w:tc>
        <w:tc>
          <w:tcPr>
            <w:tcW w:w="4322" w:type="dxa"/>
            <w:gridSpan w:val="6"/>
            <w:tcBorders>
              <w:top w:val="nil"/>
              <w:bottom w:val="single" w:sz="4" w:space="0" w:color="auto"/>
            </w:tcBorders>
            <w:vAlign w:val="center"/>
          </w:tcPr>
          <w:p w14:paraId="7DB4BC1F" w14:textId="4307A0D3" w:rsidR="00A06728" w:rsidRPr="00167A73" w:rsidRDefault="00E35197" w:rsidP="00A06728">
            <w:r>
              <w:t>101-261-</w:t>
            </w:r>
            <w:r w:rsidR="00AE4E2D">
              <w:t>5</w:t>
            </w:r>
            <w:r w:rsidR="00DF5214">
              <w:t>157</w:t>
            </w:r>
            <w:r>
              <w:t>-80</w:t>
            </w:r>
            <w:r w:rsidR="00DF5214">
              <w:t>6</w:t>
            </w:r>
          </w:p>
        </w:tc>
        <w:tc>
          <w:tcPr>
            <w:tcW w:w="1078" w:type="dxa"/>
            <w:tcBorders>
              <w:top w:val="nil"/>
              <w:bottom w:val="single" w:sz="4" w:space="0" w:color="auto"/>
            </w:tcBorders>
            <w:vAlign w:val="center"/>
          </w:tcPr>
          <w:p w14:paraId="19A1FD9B" w14:textId="37A8524C" w:rsidR="00A06728" w:rsidRPr="00167A73" w:rsidRDefault="00E35197" w:rsidP="009C58AD">
            <w:pPr>
              <w:jc w:val="center"/>
            </w:pPr>
            <w:r>
              <w:t>1/H</w:t>
            </w:r>
          </w:p>
        </w:tc>
      </w:tr>
      <w:tr w:rsidR="004120A7" w:rsidRPr="002E1CA3" w14:paraId="7D25EBD4" w14:textId="77777777" w:rsidTr="004120A7">
        <w:trPr>
          <w:jc w:val="center"/>
        </w:trPr>
        <w:tc>
          <w:tcPr>
            <w:tcW w:w="5408"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0"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4120A7">
        <w:trPr>
          <w:jc w:val="center"/>
        </w:trPr>
        <w:tc>
          <w:tcPr>
            <w:tcW w:w="5408" w:type="dxa"/>
            <w:gridSpan w:val="3"/>
            <w:vMerge w:val="restart"/>
            <w:tcBorders>
              <w:top w:val="nil"/>
            </w:tcBorders>
            <w:vAlign w:val="center"/>
          </w:tcPr>
          <w:p w14:paraId="32D51289" w14:textId="05D40C0A" w:rsidR="004120A7" w:rsidRPr="00167A73" w:rsidRDefault="00E35197" w:rsidP="00D86CC1">
            <w:r>
              <w:t>Business Services</w:t>
            </w:r>
          </w:p>
        </w:tc>
        <w:tc>
          <w:tcPr>
            <w:tcW w:w="5400" w:type="dxa"/>
            <w:gridSpan w:val="7"/>
            <w:tcBorders>
              <w:top w:val="nil"/>
              <w:bottom w:val="single" w:sz="4" w:space="0" w:color="auto"/>
            </w:tcBorders>
            <w:vAlign w:val="center"/>
          </w:tcPr>
          <w:p w14:paraId="3334E89D" w14:textId="45A3B27F" w:rsidR="004120A7" w:rsidRPr="00167A73" w:rsidRDefault="00E04DF5" w:rsidP="00B905E7">
            <w:r>
              <w:t>Analyst I</w:t>
            </w:r>
          </w:p>
        </w:tc>
      </w:tr>
      <w:tr w:rsidR="004120A7" w:rsidRPr="002E1CA3" w14:paraId="11B2C64D" w14:textId="77777777" w:rsidTr="004120A7">
        <w:trPr>
          <w:jc w:val="center"/>
        </w:trPr>
        <w:tc>
          <w:tcPr>
            <w:tcW w:w="5408" w:type="dxa"/>
            <w:gridSpan w:val="3"/>
            <w:vMerge/>
          </w:tcPr>
          <w:p w14:paraId="36B72ABC" w14:textId="77777777" w:rsidR="004120A7" w:rsidRPr="00F77711" w:rsidRDefault="004120A7" w:rsidP="00D86CC1">
            <w:pPr>
              <w:rPr>
                <w:b/>
                <w:color w:val="7F7F7F" w:themeColor="text1" w:themeTint="80"/>
                <w:sz w:val="16"/>
                <w:szCs w:val="16"/>
              </w:rPr>
            </w:pPr>
          </w:p>
        </w:tc>
        <w:tc>
          <w:tcPr>
            <w:tcW w:w="5400"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4120A7">
        <w:trPr>
          <w:jc w:val="center"/>
        </w:trPr>
        <w:tc>
          <w:tcPr>
            <w:tcW w:w="5408" w:type="dxa"/>
            <w:gridSpan w:val="3"/>
            <w:vMerge/>
            <w:vAlign w:val="center"/>
          </w:tcPr>
          <w:p w14:paraId="126E302C" w14:textId="77777777" w:rsidR="004120A7" w:rsidRPr="00167A73" w:rsidRDefault="004120A7" w:rsidP="00D86CC1"/>
        </w:tc>
        <w:tc>
          <w:tcPr>
            <w:tcW w:w="5400" w:type="dxa"/>
            <w:gridSpan w:val="7"/>
            <w:tcBorders>
              <w:top w:val="nil"/>
              <w:bottom w:val="single" w:sz="4" w:space="0" w:color="auto"/>
            </w:tcBorders>
            <w:vAlign w:val="center"/>
          </w:tcPr>
          <w:p w14:paraId="283AC44E" w14:textId="304CA7FD" w:rsidR="004120A7" w:rsidRPr="00167A73" w:rsidRDefault="00E04DF5" w:rsidP="00D86CC1">
            <w:r>
              <w:t>Return to Work Analyst</w:t>
            </w:r>
          </w:p>
        </w:tc>
      </w:tr>
      <w:tr w:rsidR="004120A7" w:rsidRPr="002E1CA3" w14:paraId="07758462" w14:textId="77777777" w:rsidTr="004120A7">
        <w:trPr>
          <w:jc w:val="center"/>
        </w:trPr>
        <w:tc>
          <w:tcPr>
            <w:tcW w:w="5408"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49"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4120A7">
        <w:trPr>
          <w:jc w:val="center"/>
        </w:trPr>
        <w:tc>
          <w:tcPr>
            <w:tcW w:w="5408"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35A195D1" w:rsidR="004120A7" w:rsidRPr="00167A73" w:rsidRDefault="00E35197" w:rsidP="004120A7">
            <w:pPr>
              <w:spacing w:before="40" w:after="40"/>
            </w:pPr>
            <w:r>
              <w:t>P/FT</w:t>
            </w:r>
          </w:p>
        </w:tc>
        <w:tc>
          <w:tcPr>
            <w:tcW w:w="1351" w:type="dxa"/>
            <w:tcBorders>
              <w:top w:val="nil"/>
              <w:bottom w:val="single" w:sz="4" w:space="0" w:color="auto"/>
            </w:tcBorders>
            <w:vAlign w:val="center"/>
          </w:tcPr>
          <w:p w14:paraId="0FBC4DC7" w14:textId="6CD4914D" w:rsidR="004120A7" w:rsidRPr="00167A73" w:rsidRDefault="00E35197" w:rsidP="004120A7">
            <w:r>
              <w:t>R01</w:t>
            </w:r>
          </w:p>
        </w:tc>
        <w:tc>
          <w:tcPr>
            <w:tcW w:w="1349" w:type="dxa"/>
            <w:gridSpan w:val="3"/>
            <w:tcBorders>
              <w:top w:val="nil"/>
              <w:bottom w:val="single" w:sz="4" w:space="0" w:color="auto"/>
            </w:tcBorders>
            <w:vAlign w:val="center"/>
          </w:tcPr>
          <w:p w14:paraId="46007ED8" w14:textId="31D71682" w:rsidR="004120A7" w:rsidRPr="00167A73" w:rsidRDefault="00E35197" w:rsidP="004120A7">
            <w:r>
              <w:t>2</w:t>
            </w:r>
          </w:p>
        </w:tc>
        <w:tc>
          <w:tcPr>
            <w:tcW w:w="1349" w:type="dxa"/>
            <w:gridSpan w:val="2"/>
            <w:tcBorders>
              <w:top w:val="nil"/>
              <w:bottom w:val="single" w:sz="4" w:space="0" w:color="auto"/>
            </w:tcBorders>
            <w:vAlign w:val="center"/>
          </w:tcPr>
          <w:p w14:paraId="1C0EFD1D" w14:textId="161BFB35" w:rsidR="004120A7" w:rsidRPr="00167A73" w:rsidRDefault="004120A7" w:rsidP="00E35197">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E35197">
              <w:rPr>
                <w:sz w:val="16"/>
                <w:szCs w:val="16"/>
              </w:rPr>
              <w:fldChar w:fldCharType="begin">
                <w:ffData>
                  <w:name w:val="Check2"/>
                  <w:enabled/>
                  <w:calcOnExit w:val="0"/>
                  <w:checkBox>
                    <w:sizeAuto/>
                    <w:default w:val="1"/>
                  </w:checkBox>
                </w:ffData>
              </w:fldChar>
            </w:r>
            <w:bookmarkStart w:id="0" w:name="Check2"/>
            <w:r w:rsidR="00E35197">
              <w:rPr>
                <w:sz w:val="16"/>
                <w:szCs w:val="16"/>
              </w:rPr>
              <w:instrText xml:space="preserve"> FORMCHECKBOX </w:instrText>
            </w:r>
            <w:r w:rsidR="00E35197">
              <w:rPr>
                <w:sz w:val="16"/>
                <w:szCs w:val="16"/>
              </w:rPr>
            </w:r>
            <w:r w:rsidR="00E35197">
              <w:rPr>
                <w:sz w:val="16"/>
                <w:szCs w:val="16"/>
              </w:rPr>
              <w:fldChar w:fldCharType="separate"/>
            </w:r>
            <w:r w:rsidR="00E35197">
              <w:rPr>
                <w:sz w:val="16"/>
                <w:szCs w:val="16"/>
              </w:rPr>
              <w:fldChar w:fldCharType="end"/>
            </w:r>
            <w:bookmarkEnd w:id="0"/>
          </w:p>
        </w:tc>
      </w:tr>
      <w:tr w:rsidR="004120A7" w:rsidRPr="002E1CA3" w14:paraId="3C4D39A4" w14:textId="77777777" w:rsidTr="004120A7">
        <w:trPr>
          <w:jc w:val="center"/>
        </w:trPr>
        <w:tc>
          <w:tcPr>
            <w:tcW w:w="5408"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5"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4120A7">
        <w:trPr>
          <w:jc w:val="center"/>
        </w:trPr>
        <w:tc>
          <w:tcPr>
            <w:tcW w:w="5408" w:type="dxa"/>
            <w:gridSpan w:val="3"/>
            <w:tcBorders>
              <w:top w:val="nil"/>
              <w:bottom w:val="single" w:sz="4" w:space="0" w:color="auto"/>
            </w:tcBorders>
            <w:vAlign w:val="center"/>
          </w:tcPr>
          <w:p w14:paraId="79A90B7D" w14:textId="20726A90" w:rsidR="004120A7" w:rsidRPr="00167A73" w:rsidRDefault="00B905E7" w:rsidP="004120A7">
            <w:r>
              <w:t>Personnel Office</w:t>
            </w:r>
          </w:p>
        </w:tc>
        <w:tc>
          <w:tcPr>
            <w:tcW w:w="3375" w:type="dxa"/>
            <w:gridSpan w:val="3"/>
            <w:tcBorders>
              <w:top w:val="nil"/>
              <w:bottom w:val="single" w:sz="4" w:space="0" w:color="auto"/>
            </w:tcBorders>
            <w:vAlign w:val="center"/>
          </w:tcPr>
          <w:p w14:paraId="652AAA80" w14:textId="37AB0DD5" w:rsidR="004120A7" w:rsidRPr="00167A73" w:rsidRDefault="004120A7" w:rsidP="004120A7"/>
        </w:tc>
        <w:tc>
          <w:tcPr>
            <w:tcW w:w="2025" w:type="dxa"/>
            <w:gridSpan w:val="4"/>
            <w:tcBorders>
              <w:top w:val="nil"/>
              <w:bottom w:val="single" w:sz="4" w:space="0" w:color="auto"/>
            </w:tcBorders>
            <w:vAlign w:val="center"/>
          </w:tcPr>
          <w:p w14:paraId="30DBE683" w14:textId="3125EF14"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F667B8" w:rsidRDefault="00632FF7" w:rsidP="004120A7">
            <w:pPr>
              <w:rPr>
                <w:rFonts w:cs="Arial"/>
                <w:b/>
                <w:bCs/>
                <w:sz w:val="20"/>
              </w:rPr>
            </w:pPr>
            <w:r w:rsidRPr="00F667B8">
              <w:rPr>
                <w:rFonts w:cs="Arial"/>
                <w:b/>
                <w:bCs/>
                <w:sz w:val="20"/>
              </w:rPr>
              <w:t>Mission</w:t>
            </w:r>
          </w:p>
          <w:p w14:paraId="6DF22587" w14:textId="70FF024B" w:rsidR="00D23D2D" w:rsidRPr="00D23D2D" w:rsidRDefault="00D23D2D" w:rsidP="00D23D2D">
            <w:pPr>
              <w:rPr>
                <w:rFonts w:cs="Arial"/>
                <w:b/>
                <w:bCs/>
                <w:sz w:val="20"/>
              </w:rPr>
            </w:pPr>
            <w:r w:rsidRPr="00D23D2D">
              <w:rPr>
                <w:rFonts w:cs="Arial"/>
                <w:b/>
                <w:bCs/>
                <w:sz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702E02FD" w14:textId="77777777" w:rsidR="00632FF7" w:rsidRPr="00F667B8" w:rsidRDefault="00632FF7" w:rsidP="004120A7">
            <w:pPr>
              <w:rPr>
                <w:rFonts w:cs="Arial"/>
                <w:b/>
                <w:bCs/>
                <w:sz w:val="20"/>
              </w:rPr>
            </w:pPr>
            <w:r w:rsidRPr="00F667B8">
              <w:rPr>
                <w:rFonts w:cs="Arial"/>
                <w:b/>
                <w:bCs/>
                <w:sz w:val="20"/>
              </w:rPr>
              <w:t>Vision</w:t>
            </w:r>
          </w:p>
          <w:p w14:paraId="4CCCB356" w14:textId="596E72F8" w:rsidR="00632FF7" w:rsidRPr="002E1CA3" w:rsidRDefault="00F667B8" w:rsidP="004120A7">
            <w:pPr>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D86CC1">
            <w:pPr>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0D153408" w14:textId="77777777" w:rsidR="007B2B75" w:rsidRPr="004120A7" w:rsidRDefault="00AA247F" w:rsidP="00762CE0">
            <w:pPr>
              <w:rPr>
                <w:sz w:val="20"/>
                <w:szCs w:val="20"/>
              </w:rPr>
            </w:pPr>
            <w:r w:rsidRPr="00AA247F">
              <w:rPr>
                <w:sz w:val="20"/>
                <w:szCs w:val="20"/>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4120A7" w:rsidRPr="00F77711" w14:paraId="206E4E14"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74CABAD4" w14:textId="77777777" w:rsidR="004120A7" w:rsidRPr="00F77711" w:rsidRDefault="004120A7" w:rsidP="00401674">
            <w:pPr>
              <w:rPr>
                <w:b/>
                <w:color w:val="7F7F7F" w:themeColor="text1" w:themeTint="80"/>
                <w:sz w:val="16"/>
                <w:szCs w:val="16"/>
              </w:rPr>
            </w:pPr>
            <w:r w:rsidRPr="00F77711">
              <w:rPr>
                <w:b/>
                <w:color w:val="7F7F7F" w:themeColor="text1" w:themeTint="80"/>
                <w:sz w:val="16"/>
                <w:szCs w:val="16"/>
              </w:rPr>
              <w:t xml:space="preserve">BRIEFLY DESCRIBE THE </w:t>
            </w:r>
            <w:r w:rsidR="00401674">
              <w:rPr>
                <w:b/>
                <w:color w:val="7F7F7F" w:themeColor="text1" w:themeTint="80"/>
                <w:sz w:val="16"/>
                <w:szCs w:val="16"/>
              </w:rPr>
              <w:t>DIVISION/</w:t>
            </w:r>
            <w:r>
              <w:rPr>
                <w:b/>
                <w:color w:val="7F7F7F" w:themeColor="text1" w:themeTint="80"/>
                <w:sz w:val="16"/>
                <w:szCs w:val="16"/>
              </w:rPr>
              <w:t>UNIT FUNCTIONS</w:t>
            </w:r>
          </w:p>
        </w:tc>
      </w:tr>
      <w:tr w:rsidR="004120A7" w:rsidRPr="002E1CA3" w14:paraId="1D26B89B" w14:textId="77777777" w:rsidTr="003D4110">
        <w:trPr>
          <w:jc w:val="center"/>
        </w:trPr>
        <w:tc>
          <w:tcPr>
            <w:tcW w:w="10808" w:type="dxa"/>
            <w:gridSpan w:val="10"/>
            <w:tcBorders>
              <w:top w:val="nil"/>
              <w:bottom w:val="single" w:sz="4" w:space="0" w:color="auto"/>
            </w:tcBorders>
          </w:tcPr>
          <w:p w14:paraId="51D078E9" w14:textId="3FC339DB" w:rsidR="00E35197" w:rsidRPr="00E35197" w:rsidRDefault="00E35197" w:rsidP="00E35197">
            <w:pPr>
              <w:rPr>
                <w:rFonts w:eastAsia="Times New Roman" w:cstheme="minorHAnsi"/>
              </w:rPr>
            </w:pPr>
            <w:r w:rsidRPr="00E35197">
              <w:rPr>
                <w:rFonts w:eastAsia="Times New Roman" w:cstheme="minorHAnsi"/>
              </w:rPr>
              <w:t xml:space="preserve">The </w:t>
            </w:r>
            <w:proofErr w:type="gramStart"/>
            <w:r w:rsidR="00E04DF5">
              <w:rPr>
                <w:rFonts w:eastAsia="Times New Roman" w:cstheme="minorHAnsi"/>
              </w:rPr>
              <w:t>Return to Work</w:t>
            </w:r>
            <w:proofErr w:type="gramEnd"/>
            <w:r w:rsidR="00E04DF5">
              <w:rPr>
                <w:rFonts w:eastAsia="Times New Roman" w:cstheme="minorHAnsi"/>
              </w:rPr>
              <w:t xml:space="preserve"> Analyst</w:t>
            </w:r>
            <w:r w:rsidRPr="00E35197">
              <w:rPr>
                <w:rFonts w:eastAsia="Times New Roman" w:cstheme="minorHAnsi"/>
              </w:rPr>
              <w:t xml:space="preserve"> provides information </w:t>
            </w:r>
            <w:proofErr w:type="gramStart"/>
            <w:r w:rsidRPr="00E35197">
              <w:rPr>
                <w:rFonts w:eastAsia="Times New Roman" w:cstheme="minorHAnsi"/>
              </w:rPr>
              <w:t>relative</w:t>
            </w:r>
            <w:proofErr w:type="gramEnd"/>
            <w:r w:rsidRPr="00E35197">
              <w:rPr>
                <w:rFonts w:eastAsia="Times New Roman" w:cstheme="minorHAnsi"/>
              </w:rPr>
              <w:t xml:space="preserve"> to injury/illness and employee performance relative to case.  Review modified duty restrictions and coordinate with departments the feasibility of light-duty assignments. </w:t>
            </w:r>
          </w:p>
          <w:p w14:paraId="0B88E0DA" w14:textId="0FF9BA1E" w:rsidR="004120A7" w:rsidRPr="002E1CA3" w:rsidRDefault="004120A7" w:rsidP="00D86CC1">
            <w:pPr>
              <w:rPr>
                <w:sz w:val="20"/>
                <w:szCs w:val="20"/>
              </w:rPr>
            </w:pP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F77711" w:rsidRPr="00F77711" w14:paraId="3649083B"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5983F489" w14:textId="77777777" w:rsidR="00F20EC9" w:rsidRPr="00F77711" w:rsidRDefault="00F20EC9">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3D4035D6" w:rsidR="00F20EC9" w:rsidRPr="00E35197" w:rsidRDefault="00E35197" w:rsidP="00E35197">
            <w:pPr>
              <w:rPr>
                <w:rFonts w:cstheme="minorHAnsi"/>
                <w:sz w:val="20"/>
                <w:szCs w:val="20"/>
              </w:rPr>
            </w:pPr>
            <w:r w:rsidRPr="00E35197">
              <w:rPr>
                <w:rFonts w:cstheme="minorHAnsi"/>
              </w:rPr>
              <w:t xml:space="preserve">Under the supervision of </w:t>
            </w:r>
            <w:proofErr w:type="gramStart"/>
            <w:r w:rsidRPr="00E35197">
              <w:rPr>
                <w:rFonts w:cstheme="minorHAnsi"/>
              </w:rPr>
              <w:t xml:space="preserve">the </w:t>
            </w:r>
            <w:r w:rsidR="00E04DF5">
              <w:rPr>
                <w:rFonts w:cstheme="minorHAnsi"/>
              </w:rPr>
              <w:t>Supervisor</w:t>
            </w:r>
            <w:proofErr w:type="gramEnd"/>
            <w:r w:rsidRPr="00E35197">
              <w:rPr>
                <w:rFonts w:cstheme="minorHAnsi"/>
              </w:rPr>
              <w:t xml:space="preserve"> I, the </w:t>
            </w:r>
            <w:r w:rsidR="00E04DF5">
              <w:rPr>
                <w:rFonts w:cstheme="minorHAnsi"/>
              </w:rPr>
              <w:t>RTW</w:t>
            </w:r>
            <w:r w:rsidRPr="00E35197">
              <w:rPr>
                <w:rFonts w:cstheme="minorHAnsi"/>
              </w:rPr>
              <w:t xml:space="preserve"> Analyst </w:t>
            </w:r>
            <w:r w:rsidR="00DF5214">
              <w:rPr>
                <w:rFonts w:cstheme="minorHAnsi"/>
              </w:rPr>
              <w:t xml:space="preserve">I, is an entry first journey level analyst assists with </w:t>
            </w:r>
            <w:r w:rsidRPr="00E35197">
              <w:rPr>
                <w:rFonts w:cstheme="minorHAnsi"/>
              </w:rPr>
              <w:t>provid</w:t>
            </w:r>
            <w:r w:rsidR="00DF5214">
              <w:rPr>
                <w:rFonts w:cstheme="minorHAnsi"/>
              </w:rPr>
              <w:t>ing</w:t>
            </w:r>
            <w:r w:rsidRPr="00E35197">
              <w:rPr>
                <w:rFonts w:cstheme="minorHAnsi"/>
              </w:rPr>
              <w:t xml:space="preserve"> information </w:t>
            </w:r>
            <w:proofErr w:type="gramStart"/>
            <w:r w:rsidRPr="00E35197">
              <w:rPr>
                <w:rFonts w:cstheme="minorHAnsi"/>
              </w:rPr>
              <w:t>relative</w:t>
            </w:r>
            <w:proofErr w:type="gramEnd"/>
            <w:r w:rsidRPr="00E35197">
              <w:rPr>
                <w:rFonts w:cstheme="minorHAnsi"/>
              </w:rPr>
              <w:t xml:space="preserve"> to injury/illness and employee performance relative to case. Assists in reviewing medical reports and evaluations to determine capability of </w:t>
            </w:r>
            <w:proofErr w:type="gramStart"/>
            <w:r w:rsidRPr="00E35197">
              <w:rPr>
                <w:rFonts w:cstheme="minorHAnsi"/>
              </w:rPr>
              <w:t>employee</w:t>
            </w:r>
            <w:proofErr w:type="gramEnd"/>
            <w:r w:rsidRPr="00E35197">
              <w:rPr>
                <w:rFonts w:cstheme="minorHAnsi"/>
              </w:rPr>
              <w:t xml:space="preserve"> returning to work. Review modified duty restrictions and coordinate with departments the feasibility of light duty assignments.  Assists in analyzing, reviews and making recommendations to initiate investigations </w:t>
            </w:r>
            <w:proofErr w:type="gramStart"/>
            <w:r w:rsidRPr="00E35197">
              <w:rPr>
                <w:rFonts w:cstheme="minorHAnsi"/>
              </w:rPr>
              <w:t>on</w:t>
            </w:r>
            <w:proofErr w:type="gramEnd"/>
            <w:r w:rsidRPr="00E35197">
              <w:rPr>
                <w:rFonts w:cstheme="minorHAnsi"/>
              </w:rPr>
              <w:t xml:space="preserve"> worker’s compensation cases. </w:t>
            </w:r>
          </w:p>
        </w:tc>
      </w:tr>
      <w:tr w:rsidR="002E1CA3" w:rsidRPr="002E1CA3" w14:paraId="63CD6B82" w14:textId="77777777" w:rsidTr="003D4110">
        <w:trPr>
          <w:jc w:val="center"/>
        </w:trPr>
        <w:tc>
          <w:tcPr>
            <w:tcW w:w="1438"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t>% of time performing duties</w:t>
            </w:r>
          </w:p>
        </w:tc>
        <w:tc>
          <w:tcPr>
            <w:tcW w:w="9370"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258ED70A" w14:textId="77777777" w:rsidTr="003D4110">
        <w:trPr>
          <w:jc w:val="center"/>
        </w:trPr>
        <w:tc>
          <w:tcPr>
            <w:tcW w:w="1438" w:type="dxa"/>
            <w:tcBorders>
              <w:top w:val="single" w:sz="4" w:space="0" w:color="auto"/>
              <w:bottom w:val="nil"/>
            </w:tcBorders>
          </w:tcPr>
          <w:p w14:paraId="5AA25675" w14:textId="77777777" w:rsidR="00F20EC9" w:rsidRPr="002E1CA3" w:rsidRDefault="00F20EC9" w:rsidP="00CD0D6A">
            <w:pPr>
              <w:jc w:val="center"/>
              <w:rPr>
                <w:sz w:val="20"/>
                <w:szCs w:val="20"/>
              </w:rPr>
            </w:pPr>
          </w:p>
        </w:tc>
        <w:tc>
          <w:tcPr>
            <w:tcW w:w="9370" w:type="dxa"/>
            <w:gridSpan w:val="9"/>
            <w:tcBorders>
              <w:top w:val="single" w:sz="4" w:space="0" w:color="auto"/>
              <w:bottom w:val="nil"/>
            </w:tcBorders>
          </w:tcPr>
          <w:p w14:paraId="20DBA67D" w14:textId="1899F691" w:rsidR="00F20EC9" w:rsidRPr="002E1CA3" w:rsidRDefault="00F20EC9" w:rsidP="00F20EC9">
            <w:pPr>
              <w:rPr>
                <w:b/>
                <w:sz w:val="20"/>
                <w:szCs w:val="20"/>
              </w:rPr>
            </w:pPr>
          </w:p>
        </w:tc>
      </w:tr>
      <w:tr w:rsidR="002E1CA3" w:rsidRPr="002E1CA3" w14:paraId="72E656C1" w14:textId="77777777" w:rsidTr="003D4110">
        <w:trPr>
          <w:jc w:val="center"/>
        </w:trPr>
        <w:tc>
          <w:tcPr>
            <w:tcW w:w="1438" w:type="dxa"/>
            <w:tcBorders>
              <w:top w:val="nil"/>
              <w:bottom w:val="nil"/>
              <w:right w:val="single" w:sz="4" w:space="0" w:color="auto"/>
            </w:tcBorders>
          </w:tcPr>
          <w:p w14:paraId="73DC5500" w14:textId="77777777" w:rsidR="00CD0D6A" w:rsidRPr="002E1CA3" w:rsidRDefault="00CD0D6A" w:rsidP="00CD0D6A">
            <w:pPr>
              <w:jc w:val="center"/>
              <w:rPr>
                <w:sz w:val="20"/>
                <w:szCs w:val="20"/>
              </w:rPr>
            </w:pPr>
          </w:p>
          <w:p w14:paraId="66B5CDF2" w14:textId="77777777" w:rsidR="00BD13EC" w:rsidRDefault="00CD0D6A" w:rsidP="00CD0D6A">
            <w:pPr>
              <w:jc w:val="center"/>
              <w:rPr>
                <w:sz w:val="20"/>
                <w:szCs w:val="20"/>
              </w:rPr>
            </w:pPr>
            <w:r w:rsidRPr="002E1CA3">
              <w:rPr>
                <w:sz w:val="20"/>
                <w:szCs w:val="20"/>
              </w:rPr>
              <w:t>35%</w:t>
            </w:r>
          </w:p>
          <w:p w14:paraId="67AA9AF2" w14:textId="77777777" w:rsidR="00401674" w:rsidRDefault="00401674" w:rsidP="00CD0D6A">
            <w:pPr>
              <w:jc w:val="center"/>
              <w:rPr>
                <w:sz w:val="20"/>
                <w:szCs w:val="20"/>
              </w:rPr>
            </w:pPr>
          </w:p>
          <w:p w14:paraId="1707348C" w14:textId="77777777" w:rsidR="00401674" w:rsidRDefault="00401674" w:rsidP="00CD0D6A">
            <w:pPr>
              <w:jc w:val="center"/>
              <w:rPr>
                <w:sz w:val="20"/>
                <w:szCs w:val="20"/>
              </w:rPr>
            </w:pPr>
          </w:p>
          <w:p w14:paraId="0A77914A" w14:textId="77777777" w:rsidR="00BD13EC" w:rsidRDefault="00BD13EC" w:rsidP="00CD0D6A">
            <w:pPr>
              <w:jc w:val="center"/>
              <w:rPr>
                <w:sz w:val="20"/>
                <w:szCs w:val="20"/>
              </w:rPr>
            </w:pPr>
          </w:p>
          <w:p w14:paraId="280D80BA" w14:textId="77777777" w:rsidR="00BD13EC" w:rsidRDefault="00BD13EC" w:rsidP="00CD0D6A">
            <w:pPr>
              <w:jc w:val="center"/>
              <w:rPr>
                <w:sz w:val="20"/>
                <w:szCs w:val="20"/>
              </w:rPr>
            </w:pPr>
          </w:p>
          <w:p w14:paraId="291025EE" w14:textId="1CA88B4C" w:rsidR="00BD13EC" w:rsidRDefault="00BD13EC" w:rsidP="00CD0D6A">
            <w:pPr>
              <w:jc w:val="center"/>
              <w:rPr>
                <w:sz w:val="20"/>
                <w:szCs w:val="20"/>
              </w:rPr>
            </w:pPr>
            <w:r>
              <w:rPr>
                <w:sz w:val="20"/>
                <w:szCs w:val="20"/>
              </w:rPr>
              <w:br/>
            </w:r>
          </w:p>
          <w:p w14:paraId="08F49E55" w14:textId="47216EE9" w:rsidR="00E35197" w:rsidRDefault="00E35197" w:rsidP="00CD0D6A">
            <w:pPr>
              <w:jc w:val="center"/>
              <w:rPr>
                <w:sz w:val="20"/>
                <w:szCs w:val="20"/>
              </w:rPr>
            </w:pPr>
          </w:p>
          <w:p w14:paraId="68A8CB91" w14:textId="77777777" w:rsidR="00F97ACA" w:rsidRDefault="00F97ACA" w:rsidP="00CD0D6A">
            <w:pPr>
              <w:jc w:val="center"/>
              <w:rPr>
                <w:sz w:val="20"/>
                <w:szCs w:val="20"/>
              </w:rPr>
            </w:pPr>
          </w:p>
          <w:p w14:paraId="1D78D5FE" w14:textId="77777777" w:rsidR="00F97ACA" w:rsidRDefault="00F97ACA" w:rsidP="00CD0D6A">
            <w:pPr>
              <w:jc w:val="center"/>
              <w:rPr>
                <w:sz w:val="20"/>
                <w:szCs w:val="20"/>
              </w:rPr>
            </w:pPr>
          </w:p>
          <w:p w14:paraId="3B58221F" w14:textId="492DC7D2" w:rsidR="00E35197" w:rsidRDefault="00F97ACA" w:rsidP="00CD0D6A">
            <w:pPr>
              <w:jc w:val="center"/>
              <w:rPr>
                <w:sz w:val="20"/>
                <w:szCs w:val="20"/>
              </w:rPr>
            </w:pPr>
            <w:r>
              <w:rPr>
                <w:sz w:val="20"/>
                <w:szCs w:val="20"/>
              </w:rPr>
              <w:t>30%</w:t>
            </w:r>
          </w:p>
          <w:p w14:paraId="0F423B40" w14:textId="7AE7CF14" w:rsidR="00E35197" w:rsidRDefault="00E35197" w:rsidP="00CD0D6A">
            <w:pPr>
              <w:jc w:val="center"/>
              <w:rPr>
                <w:sz w:val="20"/>
                <w:szCs w:val="20"/>
              </w:rPr>
            </w:pPr>
          </w:p>
          <w:p w14:paraId="2A002163" w14:textId="620D94D3" w:rsidR="00E35197" w:rsidRDefault="00E35197" w:rsidP="00CD0D6A">
            <w:pPr>
              <w:jc w:val="center"/>
              <w:rPr>
                <w:sz w:val="20"/>
                <w:szCs w:val="20"/>
              </w:rPr>
            </w:pPr>
          </w:p>
          <w:p w14:paraId="3E1355E4" w14:textId="5CFA2D75" w:rsidR="00E35197" w:rsidRDefault="00E35197" w:rsidP="00CD0D6A">
            <w:pPr>
              <w:jc w:val="center"/>
              <w:rPr>
                <w:sz w:val="20"/>
                <w:szCs w:val="20"/>
              </w:rPr>
            </w:pPr>
          </w:p>
          <w:p w14:paraId="04AEB92D" w14:textId="4D8DE502" w:rsidR="00E35197" w:rsidRDefault="00E35197" w:rsidP="00CD0D6A">
            <w:pPr>
              <w:jc w:val="center"/>
              <w:rPr>
                <w:sz w:val="20"/>
                <w:szCs w:val="20"/>
              </w:rPr>
            </w:pPr>
          </w:p>
          <w:p w14:paraId="5797547E" w14:textId="49C96EFC" w:rsidR="00E35197" w:rsidRDefault="00E35197" w:rsidP="00CD0D6A">
            <w:pPr>
              <w:jc w:val="center"/>
              <w:rPr>
                <w:sz w:val="20"/>
                <w:szCs w:val="20"/>
              </w:rPr>
            </w:pPr>
          </w:p>
          <w:p w14:paraId="4FB3970F" w14:textId="7DF1E488" w:rsidR="00E35197" w:rsidRDefault="00F97ACA" w:rsidP="00CD0D6A">
            <w:pPr>
              <w:jc w:val="center"/>
              <w:rPr>
                <w:sz w:val="20"/>
                <w:szCs w:val="20"/>
              </w:rPr>
            </w:pPr>
            <w:r>
              <w:rPr>
                <w:sz w:val="20"/>
                <w:szCs w:val="20"/>
              </w:rPr>
              <w:t>25%</w:t>
            </w:r>
          </w:p>
          <w:p w14:paraId="0E48C3CF" w14:textId="44B6A5C1" w:rsidR="00E35197" w:rsidRDefault="00E35197" w:rsidP="00CD0D6A">
            <w:pPr>
              <w:jc w:val="center"/>
              <w:rPr>
                <w:sz w:val="20"/>
                <w:szCs w:val="20"/>
              </w:rPr>
            </w:pPr>
          </w:p>
          <w:p w14:paraId="2E01A74B" w14:textId="1305DD71" w:rsidR="00E35197" w:rsidRDefault="00E35197" w:rsidP="00CD0D6A">
            <w:pPr>
              <w:jc w:val="center"/>
              <w:rPr>
                <w:sz w:val="20"/>
                <w:szCs w:val="20"/>
              </w:rPr>
            </w:pPr>
          </w:p>
          <w:p w14:paraId="630CE6A8" w14:textId="6FE3AD9A" w:rsidR="00E35197" w:rsidRDefault="00E35197" w:rsidP="00CD0D6A">
            <w:pPr>
              <w:jc w:val="center"/>
              <w:rPr>
                <w:sz w:val="20"/>
                <w:szCs w:val="20"/>
              </w:rPr>
            </w:pPr>
          </w:p>
          <w:p w14:paraId="6B8BE470" w14:textId="1A5FD940" w:rsidR="00401674" w:rsidRPr="002E1CA3" w:rsidRDefault="00401674" w:rsidP="00CD0D6A">
            <w:pPr>
              <w:jc w:val="center"/>
              <w:rPr>
                <w:sz w:val="20"/>
                <w:szCs w:val="20"/>
              </w:rPr>
            </w:pPr>
          </w:p>
        </w:tc>
        <w:tc>
          <w:tcPr>
            <w:tcW w:w="9370" w:type="dxa"/>
            <w:gridSpan w:val="9"/>
            <w:tcBorders>
              <w:top w:val="nil"/>
              <w:left w:val="single" w:sz="4" w:space="0" w:color="auto"/>
              <w:bottom w:val="nil"/>
            </w:tcBorders>
          </w:tcPr>
          <w:p w14:paraId="70C799BD" w14:textId="77777777" w:rsidR="00F20EC9" w:rsidRPr="002E1CA3" w:rsidRDefault="00F20EC9" w:rsidP="00F20EC9">
            <w:pPr>
              <w:rPr>
                <w:sz w:val="20"/>
                <w:szCs w:val="20"/>
              </w:rPr>
            </w:pPr>
          </w:p>
          <w:p w14:paraId="4D1A856F" w14:textId="3A0F9087" w:rsidR="009C58AD" w:rsidRPr="00E35197" w:rsidRDefault="00E35197" w:rsidP="00F20EC9">
            <w:pPr>
              <w:rPr>
                <w:rFonts w:cstheme="minorHAnsi"/>
                <w:sz w:val="20"/>
                <w:szCs w:val="20"/>
              </w:rPr>
            </w:pPr>
            <w:r w:rsidRPr="00E35197">
              <w:rPr>
                <w:rFonts w:cstheme="minorHAnsi"/>
              </w:rPr>
              <w:t xml:space="preserve">Assists in analyzing, reviews and making recommendations to initiate investigations </w:t>
            </w:r>
            <w:proofErr w:type="gramStart"/>
            <w:r w:rsidRPr="00E35197">
              <w:rPr>
                <w:rFonts w:cstheme="minorHAnsi"/>
              </w:rPr>
              <w:t>on</w:t>
            </w:r>
            <w:proofErr w:type="gramEnd"/>
            <w:r w:rsidRPr="00E35197">
              <w:rPr>
                <w:rFonts w:cstheme="minorHAnsi"/>
              </w:rPr>
              <w:t xml:space="preserve"> worker’s compensation cases. Coordinate and conduct on-site investigations with institutional investigators. Select and coordinate investigators with SCIF. Provide information and contacts. Meet and discuss results with investigators and institution managerial staff involved.  Review employee injuries/illnesses, determining status for EI referrals, discussing issues with EI counselors. Review reports from EI and coordinate the return to work of the employee.  Schedule and develop agenda items for monthly </w:t>
            </w:r>
            <w:proofErr w:type="gramStart"/>
            <w:r w:rsidRPr="00E35197">
              <w:rPr>
                <w:rFonts w:cstheme="minorHAnsi"/>
              </w:rPr>
              <w:t>meeting</w:t>
            </w:r>
            <w:proofErr w:type="gramEnd"/>
            <w:r w:rsidRPr="00E35197">
              <w:rPr>
                <w:rFonts w:cstheme="minorHAnsi"/>
              </w:rPr>
              <w:t>. Prepare cases for review and discussion</w:t>
            </w:r>
          </w:p>
          <w:p w14:paraId="0D7DD196" w14:textId="63511FB0" w:rsidR="00BD13EC" w:rsidRDefault="00BD13EC" w:rsidP="00F20EC9">
            <w:pPr>
              <w:rPr>
                <w:rFonts w:cstheme="minorHAnsi"/>
                <w:sz w:val="20"/>
                <w:szCs w:val="20"/>
              </w:rPr>
            </w:pPr>
          </w:p>
          <w:p w14:paraId="3A39A0F8" w14:textId="77777777" w:rsidR="00F97ACA" w:rsidRPr="00E35197" w:rsidRDefault="00F97ACA" w:rsidP="00F20EC9">
            <w:pPr>
              <w:rPr>
                <w:rFonts w:cstheme="minorHAnsi"/>
                <w:sz w:val="20"/>
                <w:szCs w:val="20"/>
              </w:rPr>
            </w:pPr>
          </w:p>
          <w:p w14:paraId="2EDE2E4D" w14:textId="2A3F750B" w:rsidR="00BD13EC" w:rsidRDefault="00F97ACA" w:rsidP="00401674">
            <w:pPr>
              <w:rPr>
                <w:rFonts w:ascii="Calibri" w:hAnsi="Calibri" w:cs="Calibri"/>
              </w:rPr>
            </w:pPr>
            <w:r w:rsidRPr="00F97ACA">
              <w:rPr>
                <w:rFonts w:ascii="Calibri" w:hAnsi="Calibri" w:cs="Calibri"/>
              </w:rPr>
              <w:t xml:space="preserve">Assists in reviewing medical reports and evaluations to determine capability of </w:t>
            </w:r>
            <w:proofErr w:type="gramStart"/>
            <w:r w:rsidRPr="00F97ACA">
              <w:rPr>
                <w:rFonts w:ascii="Calibri" w:hAnsi="Calibri" w:cs="Calibri"/>
              </w:rPr>
              <w:t>employee</w:t>
            </w:r>
            <w:proofErr w:type="gramEnd"/>
            <w:r w:rsidRPr="00F97ACA">
              <w:rPr>
                <w:rFonts w:ascii="Calibri" w:hAnsi="Calibri" w:cs="Calibri"/>
              </w:rPr>
              <w:t xml:space="preserve"> returning to work. Review modified duty restrictions and coordinate with departments the feasibility of light duty assignments.  Meet with employees, discussing procedures and feasibility of returning to work.</w:t>
            </w:r>
          </w:p>
          <w:p w14:paraId="5F79FCA3" w14:textId="23137C70" w:rsidR="00F97ACA" w:rsidRDefault="00F97ACA" w:rsidP="00401674">
            <w:pPr>
              <w:rPr>
                <w:rFonts w:ascii="Calibri" w:hAnsi="Calibri" w:cs="Calibri"/>
              </w:rPr>
            </w:pPr>
          </w:p>
          <w:p w14:paraId="4A6F779C" w14:textId="77777777" w:rsidR="00F97ACA" w:rsidRDefault="00F97ACA" w:rsidP="00F97ACA">
            <w:pPr>
              <w:rPr>
                <w:rFonts w:cstheme="minorHAnsi"/>
              </w:rPr>
            </w:pPr>
          </w:p>
          <w:p w14:paraId="34D079DF" w14:textId="77777777" w:rsidR="00F97ACA" w:rsidRDefault="00F97ACA" w:rsidP="00F97ACA">
            <w:pPr>
              <w:rPr>
                <w:rFonts w:cstheme="minorHAnsi"/>
              </w:rPr>
            </w:pPr>
          </w:p>
          <w:p w14:paraId="507345B9" w14:textId="7B061E97" w:rsidR="00F97ACA" w:rsidRPr="00F97ACA" w:rsidRDefault="00F97ACA" w:rsidP="00F97ACA">
            <w:pPr>
              <w:rPr>
                <w:rFonts w:cstheme="minorHAnsi"/>
                <w:b/>
                <w:sz w:val="20"/>
                <w:szCs w:val="20"/>
              </w:rPr>
            </w:pPr>
            <w:r w:rsidRPr="00F97ACA">
              <w:rPr>
                <w:rFonts w:cstheme="minorHAnsi"/>
              </w:rPr>
              <w:t xml:space="preserve">Coordinate benefits with SCIF adjusters, providing information </w:t>
            </w:r>
            <w:proofErr w:type="gramStart"/>
            <w:r w:rsidRPr="00F97ACA">
              <w:rPr>
                <w:rFonts w:cstheme="minorHAnsi"/>
              </w:rPr>
              <w:t>relative</w:t>
            </w:r>
            <w:proofErr w:type="gramEnd"/>
            <w:r w:rsidRPr="00F97ACA">
              <w:rPr>
                <w:rFonts w:cstheme="minorHAnsi"/>
              </w:rPr>
              <w:t xml:space="preserve"> to injury/illness and employee performance </w:t>
            </w:r>
            <w:proofErr w:type="gramStart"/>
            <w:r w:rsidRPr="00F97ACA">
              <w:rPr>
                <w:rFonts w:cstheme="minorHAnsi"/>
              </w:rPr>
              <w:t>relative</w:t>
            </w:r>
            <w:proofErr w:type="gramEnd"/>
            <w:r w:rsidRPr="00F97ACA">
              <w:rPr>
                <w:rFonts w:cstheme="minorHAnsi"/>
              </w:rPr>
              <w:t xml:space="preserve"> to case. Review doctor reports from SCIF assigned physicians to determine possible costs and suitability of returning the employee to work. Monitor costs and timeliness of benefits. Attend hearings as institutional representative. Provide PERS with appropriate documentation </w:t>
            </w:r>
            <w:proofErr w:type="gramStart"/>
            <w:r w:rsidRPr="00F97ACA">
              <w:rPr>
                <w:rFonts w:cstheme="minorHAnsi"/>
              </w:rPr>
              <w:t>relative</w:t>
            </w:r>
            <w:proofErr w:type="gramEnd"/>
            <w:r w:rsidRPr="00F97ACA">
              <w:rPr>
                <w:rFonts w:cstheme="minorHAnsi"/>
              </w:rPr>
              <w:t xml:space="preserve"> to employee disability retirements.  Select and provide information to medical consultants. Act as institutional liaison with Vocational Rehabilitation Counselors, and all attorneys requesting information relating to employee disabilities.</w:t>
            </w:r>
          </w:p>
          <w:p w14:paraId="361F8962" w14:textId="27510CB1" w:rsidR="00CD0D6A" w:rsidRPr="002E1CA3" w:rsidRDefault="00CD0D6A" w:rsidP="00F20EC9">
            <w:pPr>
              <w:rPr>
                <w:sz w:val="20"/>
                <w:szCs w:val="20"/>
              </w:rPr>
            </w:pPr>
          </w:p>
        </w:tc>
      </w:tr>
      <w:tr w:rsidR="002E1CA3" w:rsidRPr="002E1CA3" w14:paraId="479EE26F" w14:textId="77777777" w:rsidTr="003D4110">
        <w:trPr>
          <w:jc w:val="center"/>
        </w:trPr>
        <w:tc>
          <w:tcPr>
            <w:tcW w:w="1438" w:type="dxa"/>
            <w:tcBorders>
              <w:top w:val="nil"/>
              <w:bottom w:val="nil"/>
              <w:right w:val="single" w:sz="4" w:space="0" w:color="auto"/>
            </w:tcBorders>
          </w:tcPr>
          <w:p w14:paraId="099B285F" w14:textId="77777777" w:rsidR="00F20EC9" w:rsidRPr="002E1CA3" w:rsidRDefault="00F20EC9" w:rsidP="00CD0D6A">
            <w:pPr>
              <w:jc w:val="center"/>
              <w:rPr>
                <w:sz w:val="20"/>
                <w:szCs w:val="20"/>
              </w:rPr>
            </w:pPr>
          </w:p>
        </w:tc>
        <w:tc>
          <w:tcPr>
            <w:tcW w:w="9370" w:type="dxa"/>
            <w:gridSpan w:val="9"/>
            <w:tcBorders>
              <w:top w:val="nil"/>
              <w:left w:val="single" w:sz="4" w:space="0" w:color="auto"/>
              <w:bottom w:val="nil"/>
            </w:tcBorders>
          </w:tcPr>
          <w:p w14:paraId="048D9BCE" w14:textId="6D130E8D" w:rsidR="00F20EC9" w:rsidRPr="002E1CA3" w:rsidRDefault="00F20EC9" w:rsidP="00F97ACA">
            <w:pPr>
              <w:rPr>
                <w:b/>
                <w:sz w:val="20"/>
                <w:szCs w:val="20"/>
              </w:rPr>
            </w:pPr>
          </w:p>
        </w:tc>
      </w:tr>
      <w:tr w:rsidR="002E1CA3" w:rsidRPr="002E1CA3" w14:paraId="02B6D535" w14:textId="77777777" w:rsidTr="003D4110">
        <w:trPr>
          <w:jc w:val="center"/>
        </w:trPr>
        <w:tc>
          <w:tcPr>
            <w:tcW w:w="1438" w:type="dxa"/>
            <w:tcBorders>
              <w:top w:val="nil"/>
              <w:bottom w:val="single" w:sz="4" w:space="0" w:color="auto"/>
              <w:right w:val="single" w:sz="4" w:space="0" w:color="auto"/>
            </w:tcBorders>
          </w:tcPr>
          <w:p w14:paraId="3561A9CC" w14:textId="50446F84" w:rsidR="00CD0D6A" w:rsidRPr="002E1CA3" w:rsidRDefault="00CD0D6A" w:rsidP="00F97ACA">
            <w:pPr>
              <w:jc w:val="center"/>
              <w:rPr>
                <w:sz w:val="20"/>
                <w:szCs w:val="20"/>
              </w:rPr>
            </w:pPr>
            <w:r w:rsidRPr="002E1CA3">
              <w:rPr>
                <w:sz w:val="20"/>
                <w:szCs w:val="20"/>
              </w:rPr>
              <w:t>5%</w:t>
            </w:r>
            <w:r w:rsidR="000E2954">
              <w:rPr>
                <w:sz w:val="20"/>
                <w:szCs w:val="20"/>
              </w:rPr>
              <w:t xml:space="preserve"> </w:t>
            </w:r>
          </w:p>
        </w:tc>
        <w:tc>
          <w:tcPr>
            <w:tcW w:w="9370" w:type="dxa"/>
            <w:gridSpan w:val="9"/>
            <w:tcBorders>
              <w:top w:val="nil"/>
              <w:left w:val="single" w:sz="4" w:space="0" w:color="auto"/>
              <w:bottom w:val="single" w:sz="4" w:space="0" w:color="auto"/>
            </w:tcBorders>
          </w:tcPr>
          <w:p w14:paraId="7EBBB90B" w14:textId="23FD5EFB" w:rsidR="00CD0D6A" w:rsidRPr="00F97ACA" w:rsidRDefault="00401674" w:rsidP="00F97ACA">
            <w:r w:rsidRPr="00F97ACA">
              <w:rPr>
                <w:rFonts w:cs="Arial"/>
              </w:rPr>
              <w:t xml:space="preserve">Perform administrative duties including, but not limited </w:t>
            </w:r>
            <w:proofErr w:type="gramStart"/>
            <w:r w:rsidRPr="00F97ACA">
              <w:rPr>
                <w:rFonts w:cs="Arial"/>
              </w:rPr>
              <w:t>to:</w:t>
            </w:r>
            <w:proofErr w:type="gramEnd"/>
            <w:r w:rsidRPr="00F97ACA">
              <w:rPr>
                <w:rFonts w:cs="Arial"/>
              </w:rPr>
              <w:t xml:space="preserve"> </w:t>
            </w:r>
            <w:proofErr w:type="gramStart"/>
            <w:r w:rsidRPr="00F97ACA">
              <w:rPr>
                <w:rFonts w:cs="Arial"/>
              </w:rPr>
              <w:t>adhere</w:t>
            </w:r>
            <w:proofErr w:type="gramEnd"/>
            <w:r w:rsidRPr="00F97ACA">
              <w:rPr>
                <w:rFonts w:cs="Arial"/>
              </w:rPr>
              <w:t xml:space="preserve"> to Department policies, rules and procedures; </w:t>
            </w:r>
            <w:proofErr w:type="gramStart"/>
            <w:r w:rsidRPr="00F97ACA">
              <w:rPr>
                <w:rFonts w:cs="Arial"/>
              </w:rPr>
              <w:t>submit</w:t>
            </w:r>
            <w:proofErr w:type="gramEnd"/>
            <w:r w:rsidRPr="00F97ACA">
              <w:rPr>
                <w:rFonts w:cs="Arial"/>
              </w:rPr>
              <w:t xml:space="preserve"> administrative requests including leave, travel, and training in a timely and appropriate manner; accurately </w:t>
            </w:r>
            <w:proofErr w:type="gramStart"/>
            <w:r w:rsidRPr="00F97ACA">
              <w:rPr>
                <w:rFonts w:cs="Arial"/>
              </w:rPr>
              <w:t>report</w:t>
            </w:r>
            <w:proofErr w:type="gramEnd"/>
            <w:r w:rsidRPr="00F97ACA">
              <w:rPr>
                <w:rFonts w:cs="Arial"/>
              </w:rPr>
              <w:t xml:space="preserve"> </w:t>
            </w:r>
            <w:proofErr w:type="gramStart"/>
            <w:r w:rsidRPr="00F97ACA">
              <w:rPr>
                <w:rFonts w:cs="Arial"/>
              </w:rPr>
              <w:t>time, and</w:t>
            </w:r>
            <w:proofErr w:type="gramEnd"/>
            <w:r w:rsidRPr="00F97ACA">
              <w:rPr>
                <w:rFonts w:cs="Arial"/>
              </w:rPr>
              <w:t xml:space="preserve"> </w:t>
            </w:r>
            <w:proofErr w:type="gramStart"/>
            <w:r w:rsidRPr="00F97ACA">
              <w:rPr>
                <w:rFonts w:cs="Arial"/>
              </w:rPr>
              <w:t>submit</w:t>
            </w:r>
            <w:proofErr w:type="gramEnd"/>
            <w:r w:rsidRPr="00F97ACA">
              <w:rPr>
                <w:rFonts w:cs="Arial"/>
              </w:rPr>
              <w:t xml:space="preserve"> </w:t>
            </w:r>
            <w:proofErr w:type="gramStart"/>
            <w:r w:rsidRPr="00F97ACA">
              <w:rPr>
                <w:rFonts w:cs="Arial"/>
              </w:rPr>
              <w:t>timesheets</w:t>
            </w:r>
            <w:proofErr w:type="gramEnd"/>
            <w:r w:rsidRPr="00F97ACA">
              <w:rPr>
                <w:rFonts w:cs="Arial"/>
              </w:rPr>
              <w:t xml:space="preserve"> by the due date.</w:t>
            </w: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BD13EC">
            <w:pPr>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tcPr>
          <w:p w14:paraId="3475CC45" w14:textId="77777777" w:rsidR="007B2B75" w:rsidRPr="00BD13EC" w:rsidRDefault="00474A5B" w:rsidP="00BD13EC">
            <w:pPr>
              <w:numPr>
                <w:ilvl w:val="0"/>
                <w:numId w:val="1"/>
              </w:numPr>
              <w:tabs>
                <w:tab w:val="left" w:pos="342"/>
                <w:tab w:val="right" w:pos="10620"/>
              </w:tabs>
              <w:rPr>
                <w:rFonts w:cs="Arial"/>
                <w:b/>
                <w:sz w:val="20"/>
                <w:szCs w:val="20"/>
              </w:rPr>
            </w:pPr>
            <w:r w:rsidRPr="00BC70FC">
              <w:rPr>
                <w:sz w:val="20"/>
                <w:szCs w:val="20"/>
              </w:rPr>
              <w:t>CDCR does not recognize hostages for bargaining purposes. CDCR has a "NO HOSTAGE" policy and all prison inmates, visitors, nonemployees and employees shall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632FF7">
            <w:pPr>
              <w:tabs>
                <w:tab w:val="left" w:pos="342"/>
                <w:tab w:val="right" w:pos="10620"/>
              </w:tabs>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tcPr>
          <w:p w14:paraId="49D13591" w14:textId="573B33EC" w:rsidR="00632FF7" w:rsidRPr="004D7D9E" w:rsidRDefault="004D7D9E" w:rsidP="004A7D05">
            <w:pPr>
              <w:pStyle w:val="ListParagraph"/>
              <w:numPr>
                <w:ilvl w:val="0"/>
                <w:numId w:val="1"/>
              </w:numPr>
              <w:tabs>
                <w:tab w:val="left" w:pos="342"/>
                <w:tab w:val="right" w:pos="10620"/>
              </w:tabs>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w:t>
            </w:r>
            <w:proofErr w:type="gramStart"/>
            <w:r w:rsidRPr="004D7D9E">
              <w:rPr>
                <w:sz w:val="20"/>
                <w:szCs w:val="20"/>
              </w:rPr>
              <w:t>time line</w:t>
            </w:r>
            <w:proofErr w:type="gramEnd"/>
            <w:r w:rsidRPr="004D7D9E">
              <w:rPr>
                <w:sz w:val="20"/>
                <w:szCs w:val="20"/>
              </w:rPr>
              <w:t xml:space="preserve"> goals, and</w:t>
            </w:r>
            <w:r>
              <w:rPr>
                <w:sz w:val="20"/>
                <w:szCs w:val="20"/>
              </w:rPr>
              <w:t xml:space="preserve"> </w:t>
            </w:r>
            <w:r w:rsidRPr="004D7D9E">
              <w:rPr>
                <w:sz w:val="20"/>
                <w:szCs w:val="20"/>
              </w:rPr>
              <w:t xml:space="preserve">varying degrees of negative financial impacts </w:t>
            </w:r>
            <w:r w:rsidR="00205F73">
              <w:rPr>
                <w:sz w:val="20"/>
                <w:szCs w:val="20"/>
              </w:rPr>
              <w:t>to the</w:t>
            </w:r>
            <w:r w:rsidRPr="004D7D9E">
              <w:rPr>
                <w:sz w:val="20"/>
                <w:szCs w:val="20"/>
              </w:rPr>
              <w:t xml:space="preserve"> department.</w:t>
            </w:r>
          </w:p>
          <w:p w14:paraId="0B7CC0D5" w14:textId="7A00D523" w:rsidR="00632FF7" w:rsidRPr="00BC70FC" w:rsidRDefault="00632FF7" w:rsidP="00632FF7">
            <w:pPr>
              <w:tabs>
                <w:tab w:val="left" w:pos="342"/>
                <w:tab w:val="right" w:pos="10620"/>
              </w:tabs>
              <w:rPr>
                <w:sz w:val="20"/>
                <w:szCs w:val="20"/>
              </w:rPr>
            </w:pP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2E1CA3" w:rsidRDefault="005943C7" w:rsidP="005943C7">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3D4110">
        <w:trPr>
          <w:jc w:val="center"/>
        </w:trPr>
        <w:tc>
          <w:tcPr>
            <w:tcW w:w="4500"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5"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3D4110">
        <w:trPr>
          <w:trHeight w:val="477"/>
          <w:jc w:val="center"/>
        </w:trPr>
        <w:tc>
          <w:tcPr>
            <w:tcW w:w="4500"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5"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3D4110">
        <w:trPr>
          <w:jc w:val="center"/>
        </w:trPr>
        <w:tc>
          <w:tcPr>
            <w:tcW w:w="4500"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5"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3D4110">
        <w:trPr>
          <w:trHeight w:val="495"/>
          <w:jc w:val="center"/>
        </w:trPr>
        <w:tc>
          <w:tcPr>
            <w:tcW w:w="4500"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5"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77777777" w:rsidR="00C3080F" w:rsidRPr="002E1CA3" w:rsidRDefault="00C3080F"/>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3F48E" w14:textId="77777777" w:rsidR="00D93AEF" w:rsidRDefault="00D93AEF" w:rsidP="00284F62">
      <w:pPr>
        <w:spacing w:after="0" w:line="240" w:lineRule="auto"/>
      </w:pPr>
      <w:r>
        <w:separator/>
      </w:r>
    </w:p>
  </w:endnote>
  <w:endnote w:type="continuationSeparator" w:id="0">
    <w:p w14:paraId="04F4FDC3" w14:textId="77777777" w:rsidR="00D93AEF" w:rsidRDefault="00D93AEF"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F90C4" w14:textId="77777777" w:rsidR="00D93AEF" w:rsidRDefault="00D93AEF" w:rsidP="00284F62">
      <w:pPr>
        <w:spacing w:after="0" w:line="240" w:lineRule="auto"/>
      </w:pPr>
      <w:r>
        <w:separator/>
      </w:r>
    </w:p>
  </w:footnote>
  <w:footnote w:type="continuationSeparator" w:id="0">
    <w:p w14:paraId="6AA75782" w14:textId="77777777" w:rsidR="00D93AEF" w:rsidRDefault="00D93AEF"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6C85C182" w14:textId="6C7EC964"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534736">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534736">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3BC59DDD" w:rsidR="009C58AD" w:rsidRPr="002E1CA3" w:rsidRDefault="00B905E7" w:rsidP="009C58AD">
          <w:pPr>
            <w:pStyle w:val="Heading2"/>
            <w:jc w:val="left"/>
            <w:rPr>
              <w:rFonts w:asciiTheme="minorHAnsi" w:hAnsiTheme="minorHAnsi" w:cstheme="minorHAnsi"/>
              <w:b w:val="0"/>
              <w:sz w:val="20"/>
            </w:rPr>
          </w:pPr>
          <w:r>
            <w:rPr>
              <w:rFonts w:asciiTheme="minorHAnsi" w:hAnsiTheme="minorHAnsi" w:cstheme="minorHAnsi"/>
              <w:b w:val="0"/>
              <w:sz w:val="20"/>
            </w:rPr>
            <w:t>101-261-5157-80</w:t>
          </w:r>
          <w:r w:rsidR="00DF5214">
            <w:rPr>
              <w:rFonts w:asciiTheme="minorHAnsi" w:hAnsiTheme="minorHAnsi" w:cstheme="minorHAnsi"/>
              <w:b w:val="0"/>
              <w:sz w:val="20"/>
            </w:rPr>
            <w:t>6</w:t>
          </w: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34351909">
    <w:abstractNumId w:val="1"/>
  </w:num>
  <w:num w:numId="2" w16cid:durableId="1058289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C04E3"/>
    <w:rsid w:val="000E2954"/>
    <w:rsid w:val="000E2B63"/>
    <w:rsid w:val="0016087D"/>
    <w:rsid w:val="00167A73"/>
    <w:rsid w:val="001942DB"/>
    <w:rsid w:val="001A39AE"/>
    <w:rsid w:val="00205F73"/>
    <w:rsid w:val="00255857"/>
    <w:rsid w:val="00284F62"/>
    <w:rsid w:val="00290E4F"/>
    <w:rsid w:val="002E1CA3"/>
    <w:rsid w:val="0030076B"/>
    <w:rsid w:val="003309EA"/>
    <w:rsid w:val="003757E8"/>
    <w:rsid w:val="003D4110"/>
    <w:rsid w:val="00401674"/>
    <w:rsid w:val="004120A7"/>
    <w:rsid w:val="004377C3"/>
    <w:rsid w:val="00474A5B"/>
    <w:rsid w:val="004D7D9E"/>
    <w:rsid w:val="00503BB5"/>
    <w:rsid w:val="00534736"/>
    <w:rsid w:val="005943C7"/>
    <w:rsid w:val="006218CE"/>
    <w:rsid w:val="00632FF7"/>
    <w:rsid w:val="00745A51"/>
    <w:rsid w:val="00762CE0"/>
    <w:rsid w:val="007B2B75"/>
    <w:rsid w:val="008B4F6E"/>
    <w:rsid w:val="009226B5"/>
    <w:rsid w:val="00945CE5"/>
    <w:rsid w:val="009C58AD"/>
    <w:rsid w:val="00A03472"/>
    <w:rsid w:val="00A06728"/>
    <w:rsid w:val="00A43B3D"/>
    <w:rsid w:val="00A80862"/>
    <w:rsid w:val="00AA247F"/>
    <w:rsid w:val="00AE4E2D"/>
    <w:rsid w:val="00B04929"/>
    <w:rsid w:val="00B905E7"/>
    <w:rsid w:val="00BA3667"/>
    <w:rsid w:val="00BD13EC"/>
    <w:rsid w:val="00C3080F"/>
    <w:rsid w:val="00C75C8C"/>
    <w:rsid w:val="00CD0D6A"/>
    <w:rsid w:val="00D23D2D"/>
    <w:rsid w:val="00D93AEF"/>
    <w:rsid w:val="00DD3A41"/>
    <w:rsid w:val="00DF5214"/>
    <w:rsid w:val="00E04DF5"/>
    <w:rsid w:val="00E35197"/>
    <w:rsid w:val="00E741EC"/>
    <w:rsid w:val="00F20EC9"/>
    <w:rsid w:val="00F32283"/>
    <w:rsid w:val="00F667B8"/>
    <w:rsid w:val="00F77711"/>
    <w:rsid w:val="00F97ACA"/>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90572">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ee4aadd9-ba60-42c3-9a9d-9a3f69990692"/>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Garcia, Lorraine@CDCR</cp:lastModifiedBy>
  <cp:revision>2</cp:revision>
  <cp:lastPrinted>2023-05-30T16:13:00Z</cp:lastPrinted>
  <dcterms:created xsi:type="dcterms:W3CDTF">2026-08-17T13:44:00Z</dcterms:created>
  <dcterms:modified xsi:type="dcterms:W3CDTF">2026-08-17T13:44:00Z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