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7F21AD33" w:rsidR="00CD0D6A" w:rsidRPr="002E1CA3" w:rsidRDefault="0091543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44DA2DA6" w:rsidR="00A06728" w:rsidRPr="002E1CA3" w:rsidRDefault="0091543D" w:rsidP="007E7AE7">
            <w:pPr>
              <w:jc w:val="both"/>
              <w:rPr>
                <w:sz w:val="24"/>
                <w:szCs w:val="24"/>
              </w:rPr>
            </w:pPr>
            <w:r>
              <w:rPr>
                <w:sz w:val="24"/>
                <w:szCs w:val="24"/>
              </w:rPr>
              <w:t>California Institution for Men</w:t>
            </w:r>
          </w:p>
        </w:tc>
        <w:tc>
          <w:tcPr>
            <w:tcW w:w="4325" w:type="dxa"/>
            <w:gridSpan w:val="6"/>
            <w:tcBorders>
              <w:top w:val="nil"/>
              <w:bottom w:val="single" w:sz="4" w:space="0" w:color="auto"/>
            </w:tcBorders>
            <w:vAlign w:val="center"/>
          </w:tcPr>
          <w:p w14:paraId="7DB4BC1F" w14:textId="17B73A4C" w:rsidR="00A06728" w:rsidRPr="00167A73" w:rsidRDefault="0091543D" w:rsidP="007E7AE7">
            <w:pPr>
              <w:jc w:val="both"/>
            </w:pPr>
            <w:r>
              <w:t>080-26</w:t>
            </w:r>
            <w:r w:rsidR="00D45815">
              <w:t>1</w:t>
            </w:r>
            <w:r>
              <w:t>-</w:t>
            </w:r>
            <w:r w:rsidR="00D45815">
              <w:t>9529</w:t>
            </w:r>
            <w:r>
              <w:t>-</w:t>
            </w:r>
            <w:r w:rsidR="00D45815">
              <w:t>001</w:t>
            </w:r>
          </w:p>
        </w:tc>
        <w:tc>
          <w:tcPr>
            <w:tcW w:w="1078" w:type="dxa"/>
            <w:tcBorders>
              <w:top w:val="nil"/>
              <w:bottom w:val="single" w:sz="4" w:space="0" w:color="auto"/>
            </w:tcBorders>
            <w:vAlign w:val="center"/>
          </w:tcPr>
          <w:p w14:paraId="19A1FD9B" w14:textId="166D5796" w:rsidR="00A06728" w:rsidRPr="00167A73" w:rsidRDefault="00D45815" w:rsidP="007E7AE7">
            <w:pPr>
              <w:jc w:val="both"/>
            </w:pPr>
            <w:r>
              <w:t>OLR</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1A5FA43F" w:rsidR="004120A7" w:rsidRPr="00167A73" w:rsidRDefault="00D45815" w:rsidP="00EE7815">
            <w:pPr>
              <w:jc w:val="both"/>
            </w:pPr>
            <w:r>
              <w:t>Warden’s Office</w:t>
            </w:r>
          </w:p>
        </w:tc>
        <w:tc>
          <w:tcPr>
            <w:tcW w:w="5403" w:type="dxa"/>
            <w:gridSpan w:val="7"/>
            <w:tcBorders>
              <w:top w:val="nil"/>
              <w:bottom w:val="single" w:sz="4" w:space="0" w:color="auto"/>
            </w:tcBorders>
            <w:vAlign w:val="center"/>
          </w:tcPr>
          <w:p w14:paraId="3334E89D" w14:textId="5F3FAA90" w:rsidR="004120A7" w:rsidRPr="00167A73" w:rsidRDefault="00D45815" w:rsidP="007E7AE7">
            <w:pPr>
              <w:jc w:val="both"/>
            </w:pPr>
            <w:r>
              <w:t>Labor Relations Analyst</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2B7D3220" w:rsidR="004120A7" w:rsidRPr="00167A73" w:rsidRDefault="00390DFE" w:rsidP="007E7AE7">
            <w:pPr>
              <w:jc w:val="both"/>
            </w:pPr>
            <w:r>
              <w:t>Labor Relations Analyst or LRA</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1947910D" w:rsidR="004120A7" w:rsidRPr="00167A73" w:rsidRDefault="00D45815" w:rsidP="007E7AE7">
            <w:pPr>
              <w:spacing w:before="40" w:after="40"/>
              <w:jc w:val="both"/>
            </w:pPr>
            <w:r>
              <w:t>LT/FT</w:t>
            </w:r>
          </w:p>
        </w:tc>
        <w:tc>
          <w:tcPr>
            <w:tcW w:w="1351" w:type="dxa"/>
            <w:tcBorders>
              <w:top w:val="nil"/>
              <w:bottom w:val="single" w:sz="4" w:space="0" w:color="auto"/>
            </w:tcBorders>
            <w:vAlign w:val="center"/>
          </w:tcPr>
          <w:p w14:paraId="0FBC4DC7" w14:textId="3D67D1D4" w:rsidR="004120A7" w:rsidRPr="00167A73" w:rsidRDefault="00D45815" w:rsidP="007E7AE7">
            <w:pPr>
              <w:jc w:val="both"/>
            </w:pPr>
            <w:r>
              <w:t>E97</w:t>
            </w:r>
          </w:p>
        </w:tc>
        <w:tc>
          <w:tcPr>
            <w:tcW w:w="1352" w:type="dxa"/>
            <w:gridSpan w:val="3"/>
            <w:tcBorders>
              <w:top w:val="nil"/>
              <w:bottom w:val="single" w:sz="4" w:space="0" w:color="auto"/>
            </w:tcBorders>
            <w:vAlign w:val="center"/>
          </w:tcPr>
          <w:p w14:paraId="46007ED8" w14:textId="7E730D37" w:rsidR="004120A7" w:rsidRPr="00167A73" w:rsidRDefault="00D45815" w:rsidP="007E7AE7">
            <w:pPr>
              <w:jc w:val="both"/>
            </w:pPr>
            <w:r>
              <w:t>E</w:t>
            </w:r>
          </w:p>
        </w:tc>
        <w:tc>
          <w:tcPr>
            <w:tcW w:w="1349" w:type="dxa"/>
            <w:gridSpan w:val="2"/>
            <w:tcBorders>
              <w:top w:val="nil"/>
              <w:bottom w:val="single" w:sz="4" w:space="0" w:color="auto"/>
            </w:tcBorders>
            <w:vAlign w:val="center"/>
          </w:tcPr>
          <w:p w14:paraId="1C0EFD1D" w14:textId="4507177D"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1543D">
              <w:rPr>
                <w:sz w:val="16"/>
                <w:szCs w:val="16"/>
              </w:rPr>
              <w:fldChar w:fldCharType="begin">
                <w:ffData>
                  <w:name w:val="Check2"/>
                  <w:enabled/>
                  <w:calcOnExit w:val="0"/>
                  <w:checkBox>
                    <w:sizeAuto/>
                    <w:default w:val="1"/>
                  </w:checkBox>
                </w:ffData>
              </w:fldChar>
            </w:r>
            <w:bookmarkStart w:id="1" w:name="Check2"/>
            <w:r w:rsidR="0091543D">
              <w:rPr>
                <w:sz w:val="16"/>
                <w:szCs w:val="16"/>
              </w:rPr>
              <w:instrText xml:space="preserve"> FORMCHECKBOX </w:instrText>
            </w:r>
            <w:r w:rsidR="0091543D">
              <w:rPr>
                <w:sz w:val="16"/>
                <w:szCs w:val="16"/>
              </w:rPr>
            </w:r>
            <w:r w:rsidR="0091543D">
              <w:rPr>
                <w:sz w:val="16"/>
                <w:szCs w:val="16"/>
              </w:rPr>
              <w:fldChar w:fldCharType="separate"/>
            </w:r>
            <w:r w:rsidR="0091543D">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7163CD78" w:rsidR="004120A7" w:rsidRPr="00167A73" w:rsidRDefault="00D45815" w:rsidP="007E7AE7">
            <w:pPr>
              <w:jc w:val="both"/>
            </w:pPr>
            <w:r>
              <w:t>Facility D Administration Building</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1B58E0DD" w:rsidR="004120A7" w:rsidRPr="002E1CA3" w:rsidRDefault="009A06B0" w:rsidP="00954A05">
            <w:pPr>
              <w:jc w:val="both"/>
              <w:rPr>
                <w:b/>
                <w:sz w:val="20"/>
                <w:szCs w:val="20"/>
              </w:rPr>
            </w:pPr>
            <w:r>
              <w:rPr>
                <w:b/>
                <w:sz w:val="20"/>
                <w:szCs w:val="20"/>
              </w:rPr>
              <w:t>CDCR’S MISSION,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482BC8E9" w14:textId="77777777" w:rsidR="009A06B0" w:rsidRPr="007E17A3" w:rsidRDefault="009A06B0" w:rsidP="009A06B0">
            <w:pPr>
              <w:jc w:val="both"/>
              <w:rPr>
                <w:rFonts w:cs="Arial"/>
                <w:b/>
                <w:bCs/>
                <w:sz w:val="20"/>
                <w:szCs w:val="20"/>
              </w:rPr>
            </w:pPr>
            <w:r w:rsidRPr="007E17A3">
              <w:rPr>
                <w:rFonts w:cs="Arial"/>
                <w:b/>
                <w:bCs/>
                <w:sz w:val="20"/>
                <w:szCs w:val="20"/>
              </w:rPr>
              <w:t>Mission</w:t>
            </w:r>
          </w:p>
          <w:p w14:paraId="52C772ED" w14:textId="77777777" w:rsidR="009A06B0" w:rsidRPr="007E17A3" w:rsidRDefault="009A06B0" w:rsidP="009A06B0">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890D799" w14:textId="77777777" w:rsidR="009A06B0" w:rsidRPr="007E17A3" w:rsidRDefault="009A06B0" w:rsidP="009A06B0">
            <w:pPr>
              <w:jc w:val="both"/>
              <w:rPr>
                <w:rFonts w:cs="Arial"/>
                <w:b/>
                <w:bCs/>
                <w:sz w:val="20"/>
                <w:szCs w:val="20"/>
              </w:rPr>
            </w:pPr>
          </w:p>
          <w:p w14:paraId="77ABD8D4" w14:textId="77777777" w:rsidR="009A06B0" w:rsidRPr="007E17A3" w:rsidRDefault="009A06B0" w:rsidP="009A06B0">
            <w:pPr>
              <w:jc w:val="both"/>
              <w:rPr>
                <w:rFonts w:cs="Arial"/>
                <w:b/>
                <w:bCs/>
                <w:sz w:val="20"/>
                <w:szCs w:val="20"/>
              </w:rPr>
            </w:pPr>
            <w:r w:rsidRPr="007E17A3">
              <w:rPr>
                <w:rFonts w:cs="Arial"/>
                <w:b/>
                <w:bCs/>
                <w:sz w:val="20"/>
                <w:szCs w:val="20"/>
              </w:rPr>
              <w:t>Vision</w:t>
            </w:r>
          </w:p>
          <w:p w14:paraId="16AA2B76" w14:textId="77777777" w:rsidR="009A06B0" w:rsidRPr="007E17A3" w:rsidRDefault="009A06B0" w:rsidP="009A06B0">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19521DD2" w14:textId="77777777" w:rsidR="009A06B0" w:rsidRPr="007E17A3" w:rsidRDefault="009A06B0" w:rsidP="009A06B0">
            <w:pPr>
              <w:jc w:val="both"/>
              <w:rPr>
                <w:sz w:val="20"/>
                <w:szCs w:val="20"/>
              </w:rPr>
            </w:pPr>
          </w:p>
          <w:p w14:paraId="7E4EAD7E" w14:textId="77777777" w:rsidR="009A06B0" w:rsidRPr="001F39E7" w:rsidRDefault="009A06B0" w:rsidP="009A06B0">
            <w:pPr>
              <w:jc w:val="both"/>
              <w:rPr>
                <w:b/>
                <w:bCs/>
                <w:sz w:val="20"/>
                <w:szCs w:val="20"/>
              </w:rPr>
            </w:pPr>
            <w:r w:rsidRPr="001F39E7">
              <w:rPr>
                <w:b/>
                <w:bCs/>
                <w:sz w:val="20"/>
                <w:szCs w:val="20"/>
              </w:rPr>
              <w:t>Commitment</w:t>
            </w:r>
          </w:p>
          <w:p w14:paraId="2B62C16C" w14:textId="77777777" w:rsidR="009A06B0" w:rsidRDefault="009A06B0" w:rsidP="009A06B0">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6A30F73" w14:textId="77777777" w:rsidR="009A06B0" w:rsidRPr="001F39E7" w:rsidRDefault="009A06B0" w:rsidP="009A06B0">
            <w:pPr>
              <w:jc w:val="both"/>
              <w:rPr>
                <w:sz w:val="20"/>
                <w:szCs w:val="20"/>
              </w:rPr>
            </w:pPr>
          </w:p>
          <w:p w14:paraId="38945FA2" w14:textId="77777777" w:rsidR="009A06B0" w:rsidRPr="001F39E7" w:rsidRDefault="009A06B0" w:rsidP="009A06B0">
            <w:pPr>
              <w:jc w:val="both"/>
              <w:rPr>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4CCCB356" w14:textId="20C1DC43" w:rsidR="0006712E" w:rsidRPr="002E1CA3" w:rsidRDefault="0006712E"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70B88C06" w14:textId="77777777" w:rsidR="00D45815" w:rsidRPr="00D45815" w:rsidRDefault="00D45815" w:rsidP="00D45815">
            <w:pPr>
              <w:jc w:val="both"/>
              <w:rPr>
                <w:sz w:val="20"/>
                <w:szCs w:val="20"/>
              </w:rPr>
            </w:pPr>
            <w:r w:rsidRPr="00D45815">
              <w:rPr>
                <w:sz w:val="20"/>
                <w:szCs w:val="20"/>
              </w:rPr>
              <w:t xml:space="preserve">Under general direction and supervision of the Warden, the Labor Relations Analyst investigates grievances and prepares recommended second level Employee Grievance responses for review, modifications and/or approval of the Warden or designee.   The position also requires the incumbent to perform analytical staff work relating to </w:t>
            </w:r>
            <w:proofErr w:type="gramStart"/>
            <w:r w:rsidRPr="00D45815">
              <w:rPr>
                <w:sz w:val="20"/>
                <w:szCs w:val="20"/>
              </w:rPr>
              <w:t>arbitrations</w:t>
            </w:r>
            <w:proofErr w:type="gramEnd"/>
            <w:r w:rsidRPr="00D45815">
              <w:rPr>
                <w:sz w:val="20"/>
                <w:szCs w:val="20"/>
              </w:rPr>
              <w:t xml:space="preserve">, labor negotiations and issues related to employee labor relations and other labor issues traditionally monitored by </w:t>
            </w:r>
            <w:proofErr w:type="gramStart"/>
            <w:r w:rsidRPr="00D45815">
              <w:rPr>
                <w:sz w:val="20"/>
                <w:szCs w:val="20"/>
              </w:rPr>
              <w:t>the Warden</w:t>
            </w:r>
            <w:proofErr w:type="gramEnd"/>
            <w:r w:rsidRPr="00D45815">
              <w:rPr>
                <w:sz w:val="20"/>
                <w:szCs w:val="20"/>
              </w:rPr>
              <w:t xml:space="preserve">.  The Labor Relations Analyst will also act as a liaison between management and labor unions.  </w:t>
            </w:r>
          </w:p>
          <w:p w14:paraId="72E0B2B8" w14:textId="77777777" w:rsidR="00D45815" w:rsidRPr="00D45815" w:rsidRDefault="00D45815" w:rsidP="00D45815">
            <w:pPr>
              <w:jc w:val="both"/>
              <w:rPr>
                <w:sz w:val="20"/>
                <w:szCs w:val="20"/>
              </w:rPr>
            </w:pPr>
          </w:p>
          <w:p w14:paraId="0B88E0DA" w14:textId="31353674" w:rsidR="00E50F94" w:rsidRPr="002E1CA3" w:rsidRDefault="00D45815" w:rsidP="00D45815">
            <w:pPr>
              <w:jc w:val="both"/>
              <w:rPr>
                <w:sz w:val="20"/>
                <w:szCs w:val="20"/>
              </w:rPr>
            </w:pPr>
            <w:r w:rsidRPr="00D45815">
              <w:rPr>
                <w:sz w:val="20"/>
                <w:szCs w:val="20"/>
              </w:rPr>
              <w:t xml:space="preserve">Typical duties will </w:t>
            </w:r>
            <w:proofErr w:type="gramStart"/>
            <w:r w:rsidRPr="00D45815">
              <w:rPr>
                <w:sz w:val="20"/>
                <w:szCs w:val="20"/>
              </w:rPr>
              <w:t>include:</w:t>
            </w:r>
            <w:proofErr w:type="gramEnd"/>
            <w:r w:rsidRPr="00D45815">
              <w:rPr>
                <w:sz w:val="20"/>
                <w:szCs w:val="20"/>
              </w:rPr>
              <w:t xml:space="preserve"> fact finding and grievance resolution duties under general direction/supervision of the Warden; </w:t>
            </w:r>
            <w:proofErr w:type="gramStart"/>
            <w:r w:rsidRPr="00D45815">
              <w:rPr>
                <w:sz w:val="20"/>
                <w:szCs w:val="20"/>
              </w:rPr>
              <w:t>consults</w:t>
            </w:r>
            <w:proofErr w:type="gramEnd"/>
            <w:r w:rsidRPr="00D45815">
              <w:rPr>
                <w:sz w:val="20"/>
                <w:szCs w:val="20"/>
              </w:rPr>
              <w:t xml:space="preserve"> with supervisors and managers (locally and at Headquarters) to identify and resolve problem areas </w:t>
            </w:r>
            <w:proofErr w:type="gramStart"/>
            <w:r w:rsidRPr="00D45815">
              <w:rPr>
                <w:sz w:val="20"/>
                <w:szCs w:val="20"/>
              </w:rPr>
              <w:t>in the area of</w:t>
            </w:r>
            <w:proofErr w:type="gramEnd"/>
            <w:r w:rsidRPr="00D45815">
              <w:rPr>
                <w:sz w:val="20"/>
                <w:szCs w:val="20"/>
              </w:rPr>
              <w:t xml:space="preserve"> Labor Relations; </w:t>
            </w:r>
            <w:proofErr w:type="gramStart"/>
            <w:r w:rsidRPr="00D45815">
              <w:rPr>
                <w:sz w:val="20"/>
                <w:szCs w:val="20"/>
              </w:rPr>
              <w:t>meets</w:t>
            </w:r>
            <w:proofErr w:type="gramEnd"/>
            <w:r w:rsidRPr="00D45815">
              <w:rPr>
                <w:sz w:val="20"/>
                <w:szCs w:val="20"/>
              </w:rPr>
              <w:t xml:space="preserve"> with job stewards and other union representatives and </w:t>
            </w:r>
            <w:proofErr w:type="gramStart"/>
            <w:r w:rsidRPr="00D45815">
              <w:rPr>
                <w:sz w:val="20"/>
                <w:szCs w:val="20"/>
              </w:rPr>
              <w:t>performs</w:t>
            </w:r>
            <w:proofErr w:type="gramEnd"/>
            <w:r w:rsidRPr="00D45815">
              <w:rPr>
                <w:sz w:val="20"/>
                <w:szCs w:val="20"/>
              </w:rPr>
              <w:t xml:space="preserve"> other analytical duties as required.</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F77711" w:rsidRPr="00F77711" w14:paraId="3649083B" w14:textId="77777777" w:rsidTr="00F26AB8">
        <w:trPr>
          <w:jc w:val="center"/>
        </w:trPr>
        <w:tc>
          <w:tcPr>
            <w:tcW w:w="10808" w:type="dxa"/>
            <w:gridSpan w:val="10"/>
            <w:tcBorders>
              <w:top w:val="single" w:sz="4" w:space="0" w:color="auto"/>
              <w:left w:val="single" w:sz="4" w:space="0" w:color="auto"/>
              <w:bottom w:val="nil"/>
              <w:right w:val="single" w:sz="4" w:space="0" w:color="auto"/>
            </w:tcBorders>
          </w:tcPr>
          <w:p w14:paraId="5983F489" w14:textId="501CA979" w:rsidR="00F20EC9" w:rsidRPr="00F77711" w:rsidRDefault="00D45815" w:rsidP="007E7AE7">
            <w:pPr>
              <w:jc w:val="both"/>
              <w:rPr>
                <w:b/>
                <w:color w:val="7F7F7F" w:themeColor="text1" w:themeTint="80"/>
                <w:sz w:val="16"/>
                <w:szCs w:val="16"/>
              </w:rPr>
            </w:pPr>
            <w:r w:rsidRPr="00D45815">
              <w:rPr>
                <w:rFonts w:eastAsia="Times New Roman" w:cstheme="minorHAnsi"/>
                <w:color w:val="000000"/>
                <w:sz w:val="20"/>
                <w:szCs w:val="20"/>
              </w:rPr>
              <w:lastRenderedPageBreak/>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1C724615" w14:textId="77777777" w:rsidR="00401674" w:rsidRDefault="00D45815" w:rsidP="00D6066F">
            <w:pPr>
              <w:jc w:val="center"/>
              <w:rPr>
                <w:rFonts w:cstheme="minorHAnsi"/>
                <w:sz w:val="20"/>
                <w:szCs w:val="20"/>
              </w:rPr>
            </w:pPr>
            <w:r>
              <w:rPr>
                <w:rFonts w:cstheme="minorHAnsi"/>
                <w:sz w:val="20"/>
                <w:szCs w:val="20"/>
              </w:rPr>
              <w:t>40</w:t>
            </w:r>
            <w:r w:rsidR="00CD0D6A" w:rsidRPr="00D6066F">
              <w:rPr>
                <w:rFonts w:cstheme="minorHAnsi"/>
                <w:sz w:val="20"/>
                <w:szCs w:val="20"/>
              </w:rPr>
              <w:t>%</w:t>
            </w:r>
          </w:p>
          <w:p w14:paraId="6B8BE470" w14:textId="523381B0" w:rsidR="00D45815" w:rsidRPr="00D6066F" w:rsidRDefault="00D45815" w:rsidP="00D45815">
            <w:pPr>
              <w:rPr>
                <w:rFonts w:cstheme="minorHAnsi"/>
                <w:sz w:val="20"/>
                <w:szCs w:val="20"/>
              </w:rPr>
            </w:pPr>
          </w:p>
        </w:tc>
        <w:tc>
          <w:tcPr>
            <w:tcW w:w="9371" w:type="dxa"/>
            <w:gridSpan w:val="9"/>
            <w:tcBorders>
              <w:top w:val="single" w:sz="4" w:space="0" w:color="auto"/>
              <w:left w:val="single" w:sz="4" w:space="0" w:color="auto"/>
              <w:bottom w:val="nil"/>
              <w:right w:val="single" w:sz="4" w:space="0" w:color="auto"/>
            </w:tcBorders>
          </w:tcPr>
          <w:p w14:paraId="3AB9E297" w14:textId="77777777" w:rsidR="008E2B33" w:rsidRDefault="00D45815" w:rsidP="008E2B33">
            <w:pPr>
              <w:rPr>
                <w:bCs/>
                <w:iCs/>
                <w:sz w:val="20"/>
                <w:szCs w:val="20"/>
              </w:rPr>
            </w:pPr>
            <w:proofErr w:type="gramStart"/>
            <w:r w:rsidRPr="00D45815">
              <w:rPr>
                <w:bCs/>
                <w:iCs/>
                <w:sz w:val="20"/>
                <w:szCs w:val="20"/>
              </w:rPr>
              <w:t>Researches</w:t>
            </w:r>
            <w:proofErr w:type="gramEnd"/>
            <w:r w:rsidRPr="00D45815">
              <w:rPr>
                <w:bCs/>
                <w:iCs/>
                <w:sz w:val="20"/>
                <w:szCs w:val="20"/>
              </w:rPr>
              <w:t xml:space="preserve"> and </w:t>
            </w:r>
            <w:proofErr w:type="gramStart"/>
            <w:r w:rsidRPr="00D45815">
              <w:rPr>
                <w:bCs/>
                <w:iCs/>
                <w:sz w:val="20"/>
                <w:szCs w:val="20"/>
              </w:rPr>
              <w:t>interprets</w:t>
            </w:r>
            <w:proofErr w:type="gramEnd"/>
            <w:r w:rsidRPr="00D45815">
              <w:rPr>
                <w:bCs/>
                <w:iCs/>
                <w:sz w:val="20"/>
                <w:szCs w:val="20"/>
              </w:rPr>
              <w:t xml:space="preserve"> various Memorandums </w:t>
            </w:r>
            <w:proofErr w:type="gramStart"/>
            <w:r w:rsidRPr="00D45815">
              <w:rPr>
                <w:bCs/>
                <w:iCs/>
                <w:sz w:val="20"/>
                <w:szCs w:val="20"/>
              </w:rPr>
              <w:t>Of</w:t>
            </w:r>
            <w:proofErr w:type="gramEnd"/>
            <w:r w:rsidRPr="00D45815">
              <w:rPr>
                <w:bCs/>
                <w:iCs/>
                <w:sz w:val="20"/>
                <w:szCs w:val="20"/>
              </w:rPr>
              <w:t xml:space="preserve"> Understanding and State Personnel Board laws and rules, Departmental Operations Manual, California Code of Regulations, California Department of Human Resources (</w:t>
            </w:r>
            <w:proofErr w:type="spellStart"/>
            <w:r w:rsidRPr="00D45815">
              <w:rPr>
                <w:bCs/>
                <w:iCs/>
                <w:sz w:val="20"/>
                <w:szCs w:val="20"/>
              </w:rPr>
              <w:t>CalHR</w:t>
            </w:r>
            <w:proofErr w:type="spellEnd"/>
            <w:r w:rsidRPr="00D45815">
              <w:rPr>
                <w:bCs/>
                <w:iCs/>
                <w:sz w:val="20"/>
                <w:szCs w:val="20"/>
              </w:rPr>
              <w:t>).  Bulletins, laws and policies of labor administration, Departmental policies, etc., to obtain necessary information as needed to prepare responses to all second level grievances.  Conducts grievance conferences.  Assists institution supervisors in responding to first level grievances. Meets with employees, supervisors, and labor representatives concerning complaints and potential or actual grievances.  Develop and evaluate alternatives.</w:t>
            </w:r>
          </w:p>
          <w:p w14:paraId="361F8962" w14:textId="44141AD9" w:rsidR="00D45815" w:rsidRPr="00D45815" w:rsidRDefault="00D45815" w:rsidP="008E2B33">
            <w:pPr>
              <w:rPr>
                <w:bCs/>
                <w:iCs/>
                <w:sz w:val="20"/>
                <w:szCs w:val="20"/>
              </w:rPr>
            </w:pP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30C8087E" w:rsidR="00554579" w:rsidRPr="007276E9" w:rsidRDefault="00D45815" w:rsidP="00D6066F">
            <w:pPr>
              <w:jc w:val="center"/>
              <w:rPr>
                <w:rFonts w:cstheme="minorHAnsi"/>
                <w:sz w:val="20"/>
                <w:szCs w:val="20"/>
              </w:rPr>
            </w:pPr>
            <w:r>
              <w:rPr>
                <w:rFonts w:cstheme="minorHAnsi"/>
                <w:sz w:val="20"/>
                <w:szCs w:val="20"/>
              </w:rPr>
              <w:t>35</w:t>
            </w:r>
            <w:r w:rsidR="00554579" w:rsidRPr="007276E9">
              <w:rPr>
                <w:rFonts w:cstheme="minorHAnsi"/>
                <w:sz w:val="20"/>
                <w:szCs w:val="20"/>
              </w:rPr>
              <w:t>%</w:t>
            </w:r>
          </w:p>
        </w:tc>
        <w:tc>
          <w:tcPr>
            <w:tcW w:w="9371" w:type="dxa"/>
            <w:gridSpan w:val="9"/>
            <w:tcBorders>
              <w:top w:val="nil"/>
              <w:left w:val="single" w:sz="4" w:space="0" w:color="auto"/>
              <w:bottom w:val="nil"/>
              <w:right w:val="single" w:sz="4" w:space="0" w:color="auto"/>
            </w:tcBorders>
          </w:tcPr>
          <w:p w14:paraId="695079BE" w14:textId="77777777" w:rsidR="00D45815" w:rsidRPr="00D45815" w:rsidRDefault="00D45815" w:rsidP="00D45815">
            <w:pPr>
              <w:rPr>
                <w:iCs/>
                <w:sz w:val="20"/>
                <w:szCs w:val="20"/>
              </w:rPr>
            </w:pPr>
            <w:r w:rsidRPr="00D45815">
              <w:rPr>
                <w:iCs/>
                <w:sz w:val="20"/>
                <w:szCs w:val="20"/>
              </w:rPr>
              <w:t>Advises local management and staff regarding interpretation and application of contract provisions for employee contracts.  Provides training on new labor contracts and negotiated agreements.  Reviews local operations/procedures to prevent or correct contract violations and unfair labor practices under the Ralph C. Dills Act.  Meets with job stewards and field representatives to resolve day-to-day labor issues.</w:t>
            </w:r>
          </w:p>
          <w:p w14:paraId="220B6A56" w14:textId="07898AC6" w:rsidR="00554579" w:rsidRPr="00860003" w:rsidRDefault="00554579" w:rsidP="00D45815">
            <w:pPr>
              <w:rPr>
                <w:b/>
                <w:bCs/>
                <w:i/>
                <w:sz w:val="20"/>
                <w:szCs w:val="20"/>
              </w:rPr>
            </w:pPr>
          </w:p>
        </w:tc>
      </w:tr>
      <w:tr w:rsidR="00DA1762" w:rsidRPr="00D6066F" w14:paraId="2AF579CC" w14:textId="77777777" w:rsidTr="00AA56B2">
        <w:trPr>
          <w:trHeight w:val="1724"/>
          <w:jc w:val="center"/>
        </w:trPr>
        <w:tc>
          <w:tcPr>
            <w:tcW w:w="1437" w:type="dxa"/>
            <w:tcBorders>
              <w:top w:val="nil"/>
              <w:bottom w:val="nil"/>
              <w:right w:val="single" w:sz="4" w:space="0" w:color="auto"/>
            </w:tcBorders>
          </w:tcPr>
          <w:p w14:paraId="4B0E3BAC" w14:textId="72AA7168" w:rsidR="00DA1762" w:rsidRPr="00D6066F" w:rsidRDefault="00042DF8" w:rsidP="00D6066F">
            <w:pPr>
              <w:jc w:val="center"/>
              <w:rPr>
                <w:rFonts w:cstheme="minorHAnsi"/>
                <w:sz w:val="20"/>
                <w:szCs w:val="20"/>
              </w:rPr>
            </w:pPr>
            <w:r>
              <w:rPr>
                <w:sz w:val="20"/>
                <w:szCs w:val="20"/>
              </w:rPr>
              <w:t>1</w:t>
            </w:r>
            <w:r w:rsidR="00D45815">
              <w:rPr>
                <w:sz w:val="20"/>
                <w:szCs w:val="20"/>
              </w:rPr>
              <w:t>5</w:t>
            </w:r>
            <w:r>
              <w:rPr>
                <w:sz w:val="20"/>
                <w:szCs w:val="20"/>
              </w:rPr>
              <w:t xml:space="preserve">% </w:t>
            </w:r>
          </w:p>
        </w:tc>
        <w:tc>
          <w:tcPr>
            <w:tcW w:w="9371" w:type="dxa"/>
            <w:gridSpan w:val="9"/>
            <w:tcBorders>
              <w:top w:val="nil"/>
              <w:left w:val="single" w:sz="4" w:space="0" w:color="auto"/>
              <w:bottom w:val="nil"/>
            </w:tcBorders>
          </w:tcPr>
          <w:p w14:paraId="7C141EFB" w14:textId="429D9530" w:rsidR="00DA1762" w:rsidRPr="00E93215" w:rsidRDefault="00D45815" w:rsidP="00D6066F">
            <w:pPr>
              <w:jc w:val="both"/>
              <w:rPr>
                <w:rFonts w:cstheme="minorHAnsi"/>
                <w:sz w:val="20"/>
                <w:szCs w:val="20"/>
              </w:rPr>
            </w:pPr>
            <w:r w:rsidRPr="00D45815">
              <w:rPr>
                <w:iCs/>
                <w:sz w:val="20"/>
                <w:szCs w:val="20"/>
              </w:rPr>
              <w:t xml:space="preserve">Identifies potential local bargaining issues, </w:t>
            </w:r>
            <w:proofErr w:type="gramStart"/>
            <w:r w:rsidRPr="00D45815">
              <w:rPr>
                <w:iCs/>
                <w:sz w:val="20"/>
                <w:szCs w:val="20"/>
              </w:rPr>
              <w:t>researches</w:t>
            </w:r>
            <w:proofErr w:type="gramEnd"/>
            <w:r w:rsidRPr="00D45815">
              <w:rPr>
                <w:iCs/>
                <w:sz w:val="20"/>
                <w:szCs w:val="20"/>
              </w:rPr>
              <w:t xml:space="preserve">, and assists in development and actual drafting of departmental bargaining positions.  Prepares appropriate notice to employee organizations regarding local program changes </w:t>
            </w:r>
            <w:proofErr w:type="gramStart"/>
            <w:r w:rsidRPr="00D45815">
              <w:rPr>
                <w:iCs/>
                <w:sz w:val="20"/>
                <w:szCs w:val="20"/>
              </w:rPr>
              <w:t>on</w:t>
            </w:r>
            <w:proofErr w:type="gramEnd"/>
            <w:r w:rsidRPr="00D45815">
              <w:rPr>
                <w:iCs/>
                <w:sz w:val="20"/>
                <w:szCs w:val="20"/>
              </w:rPr>
              <w:t xml:space="preserve"> terms and conditions of employment.  Organizes and conducts “meet and discuss” with the labor unions. Represents local management when meeting with employee organizations, with discretionary authority to make commitments on behalf of local management.  Coordinates and participates in “meet and confers” with the headquarters Office of Labor Relations.</w:t>
            </w:r>
            <w:r w:rsidRPr="00D45815">
              <w:rPr>
                <w:b/>
                <w:bCs/>
                <w:i/>
                <w:sz w:val="20"/>
                <w:szCs w:val="20"/>
              </w:rPr>
              <w:t xml:space="preserve">  </w:t>
            </w:r>
          </w:p>
        </w:tc>
      </w:tr>
      <w:tr w:rsidR="00DA1762" w:rsidRPr="00D6066F" w14:paraId="327B79D7" w14:textId="77777777" w:rsidTr="00D45815">
        <w:trPr>
          <w:trHeight w:val="644"/>
          <w:jc w:val="center"/>
        </w:trPr>
        <w:tc>
          <w:tcPr>
            <w:tcW w:w="1437" w:type="dxa"/>
            <w:tcBorders>
              <w:top w:val="nil"/>
              <w:bottom w:val="nil"/>
              <w:right w:val="single" w:sz="4" w:space="0" w:color="auto"/>
            </w:tcBorders>
          </w:tcPr>
          <w:p w14:paraId="45E9BE24" w14:textId="77777777" w:rsidR="00DA1762" w:rsidRDefault="0076387A" w:rsidP="00D6066F">
            <w:pPr>
              <w:jc w:val="center"/>
              <w:rPr>
                <w:sz w:val="20"/>
                <w:szCs w:val="20"/>
              </w:rPr>
            </w:pPr>
            <w:r w:rsidRPr="002E1CA3">
              <w:rPr>
                <w:sz w:val="20"/>
                <w:szCs w:val="20"/>
              </w:rPr>
              <w:t>5%</w:t>
            </w:r>
            <w:r>
              <w:rPr>
                <w:sz w:val="20"/>
                <w:szCs w:val="20"/>
              </w:rPr>
              <w:t xml:space="preserve"> </w:t>
            </w:r>
          </w:p>
          <w:p w14:paraId="5C3E4F26" w14:textId="77777777" w:rsidR="00D45815" w:rsidRDefault="00D45815" w:rsidP="00D6066F">
            <w:pPr>
              <w:jc w:val="center"/>
              <w:rPr>
                <w:rFonts w:cstheme="minorHAnsi"/>
                <w:sz w:val="20"/>
                <w:szCs w:val="20"/>
              </w:rPr>
            </w:pPr>
          </w:p>
          <w:p w14:paraId="4AE1C354" w14:textId="4E2C4311" w:rsidR="00D45815" w:rsidRPr="00D6066F" w:rsidRDefault="00D45815" w:rsidP="00D45815">
            <w:pPr>
              <w:rPr>
                <w:rFonts w:cstheme="minorHAnsi"/>
                <w:sz w:val="20"/>
                <w:szCs w:val="20"/>
              </w:rPr>
            </w:pPr>
          </w:p>
        </w:tc>
        <w:tc>
          <w:tcPr>
            <w:tcW w:w="9371" w:type="dxa"/>
            <w:gridSpan w:val="9"/>
            <w:tcBorders>
              <w:top w:val="nil"/>
              <w:left w:val="single" w:sz="4" w:space="0" w:color="auto"/>
              <w:bottom w:val="nil"/>
            </w:tcBorders>
          </w:tcPr>
          <w:p w14:paraId="3C5A1F43" w14:textId="77777777" w:rsidR="00AA56B2" w:rsidRDefault="00D45815" w:rsidP="00AA56B2">
            <w:pPr>
              <w:rPr>
                <w:rFonts w:cstheme="minorHAnsi"/>
                <w:sz w:val="20"/>
                <w:szCs w:val="20"/>
              </w:rPr>
            </w:pPr>
            <w:r w:rsidRPr="00D45815">
              <w:rPr>
                <w:rFonts w:cstheme="minorHAnsi"/>
                <w:sz w:val="20"/>
                <w:szCs w:val="20"/>
              </w:rPr>
              <w:t>Maintains local job actions contingency plans. Coordinates the release of employees for union activities.  Prepares and presents management’s position at various types of hearings, such as mini-arbitration and Board of Adjustment Hearings.</w:t>
            </w:r>
          </w:p>
          <w:p w14:paraId="520F5D4F" w14:textId="27965AF5" w:rsidR="00D45815" w:rsidRPr="00DA1762" w:rsidRDefault="00D45815" w:rsidP="00AA56B2">
            <w:pPr>
              <w:rPr>
                <w:rFonts w:cstheme="minorHAnsi"/>
                <w:sz w:val="20"/>
                <w:szCs w:val="20"/>
              </w:rPr>
            </w:pPr>
          </w:p>
        </w:tc>
      </w:tr>
      <w:tr w:rsidR="00D45815" w:rsidRPr="00D6066F" w14:paraId="7171B885" w14:textId="77777777" w:rsidTr="00AA56B2">
        <w:trPr>
          <w:trHeight w:val="644"/>
          <w:jc w:val="center"/>
        </w:trPr>
        <w:tc>
          <w:tcPr>
            <w:tcW w:w="1437" w:type="dxa"/>
            <w:tcBorders>
              <w:top w:val="nil"/>
              <w:bottom w:val="single" w:sz="4" w:space="0" w:color="auto"/>
              <w:right w:val="single" w:sz="4" w:space="0" w:color="auto"/>
            </w:tcBorders>
          </w:tcPr>
          <w:p w14:paraId="26469D93" w14:textId="65C7D709" w:rsidR="00D45815" w:rsidRPr="002E1CA3" w:rsidRDefault="00D45815" w:rsidP="00D6066F">
            <w:pPr>
              <w:jc w:val="center"/>
              <w:rPr>
                <w:sz w:val="20"/>
                <w:szCs w:val="20"/>
              </w:rPr>
            </w:pPr>
            <w:r>
              <w:rPr>
                <w:sz w:val="20"/>
                <w:szCs w:val="20"/>
              </w:rPr>
              <w:t>5%</w:t>
            </w:r>
          </w:p>
        </w:tc>
        <w:tc>
          <w:tcPr>
            <w:tcW w:w="9371" w:type="dxa"/>
            <w:gridSpan w:val="9"/>
            <w:tcBorders>
              <w:top w:val="nil"/>
              <w:left w:val="single" w:sz="4" w:space="0" w:color="auto"/>
              <w:bottom w:val="single" w:sz="4" w:space="0" w:color="auto"/>
            </w:tcBorders>
          </w:tcPr>
          <w:p w14:paraId="7E17C872" w14:textId="7CB21B8F" w:rsidR="00D45815" w:rsidRPr="00D45815" w:rsidRDefault="00D45815" w:rsidP="00AA56B2">
            <w:pPr>
              <w:rPr>
                <w:rFonts w:cstheme="minorHAnsi"/>
                <w:sz w:val="20"/>
                <w:szCs w:val="20"/>
              </w:rPr>
            </w:pPr>
            <w:proofErr w:type="gramStart"/>
            <w:r w:rsidRPr="00D45815">
              <w:rPr>
                <w:rFonts w:cstheme="minorHAnsi"/>
                <w:sz w:val="20"/>
                <w:szCs w:val="20"/>
              </w:rPr>
              <w:t>Researches</w:t>
            </w:r>
            <w:proofErr w:type="gramEnd"/>
            <w:r w:rsidRPr="00D45815">
              <w:rPr>
                <w:rFonts w:cstheme="minorHAnsi"/>
                <w:sz w:val="20"/>
                <w:szCs w:val="20"/>
              </w:rPr>
              <w:t xml:space="preserve"> information for completion of all arbitration checklists received from </w:t>
            </w:r>
            <w:proofErr w:type="spellStart"/>
            <w:r w:rsidRPr="00D45815">
              <w:rPr>
                <w:rFonts w:cstheme="minorHAnsi"/>
                <w:sz w:val="20"/>
                <w:szCs w:val="20"/>
              </w:rPr>
              <w:t>CalHR</w:t>
            </w:r>
            <w:proofErr w:type="spellEnd"/>
            <w:r w:rsidRPr="00D45815">
              <w:rPr>
                <w:rFonts w:cstheme="minorHAnsi"/>
                <w:sz w:val="20"/>
                <w:szCs w:val="20"/>
              </w:rPr>
              <w:t xml:space="preserve">.  Prepares, organizes case materials, and attends arbitration hearings with staff counsel from </w:t>
            </w:r>
            <w:proofErr w:type="spellStart"/>
            <w:r w:rsidRPr="00D45815">
              <w:rPr>
                <w:rFonts w:cstheme="minorHAnsi"/>
                <w:sz w:val="20"/>
                <w:szCs w:val="20"/>
              </w:rPr>
              <w:t>CalHR</w:t>
            </w:r>
            <w:proofErr w:type="spellEnd"/>
            <w:r w:rsidRPr="00D45815">
              <w:rPr>
                <w:rFonts w:cstheme="minorHAnsi"/>
                <w:sz w:val="20"/>
                <w:szCs w:val="20"/>
              </w:rPr>
              <w:t xml:space="preserve">. Reviews all unfair labor practice charges filed against the institution.  Assists the headquarters Office of Labor Relations, and </w:t>
            </w:r>
            <w:proofErr w:type="spellStart"/>
            <w:r w:rsidRPr="00D45815">
              <w:rPr>
                <w:rFonts w:cstheme="minorHAnsi"/>
                <w:sz w:val="20"/>
                <w:szCs w:val="20"/>
              </w:rPr>
              <w:t>CalHR</w:t>
            </w:r>
            <w:proofErr w:type="spellEnd"/>
            <w:r w:rsidRPr="00D45815">
              <w:rPr>
                <w:rFonts w:cstheme="minorHAnsi"/>
                <w:sz w:val="20"/>
                <w:szCs w:val="20"/>
              </w:rPr>
              <w:t xml:space="preserve"> in responding to unfair labor practice charges with the Public Employment Relations Board (PERB).  Assists </w:t>
            </w:r>
            <w:proofErr w:type="spellStart"/>
            <w:r w:rsidRPr="00D45815">
              <w:rPr>
                <w:rFonts w:cstheme="minorHAnsi"/>
                <w:sz w:val="20"/>
                <w:szCs w:val="20"/>
              </w:rPr>
              <w:t>CalHR</w:t>
            </w:r>
            <w:proofErr w:type="spellEnd"/>
            <w:r w:rsidRPr="00D45815">
              <w:rPr>
                <w:rFonts w:cstheme="minorHAnsi"/>
                <w:sz w:val="20"/>
                <w:szCs w:val="20"/>
              </w:rPr>
              <w:t xml:space="preserve"> in preparing for informal and formal unfair labor practice charges hearing with PERB.  Attend hearings as necessary. Disseminates and implements statewide arbitration decisions.</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723C8FAF"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proofErr w:type="gramStart"/>
            <w:r w:rsidRPr="00BC70FC">
              <w:rPr>
                <w:sz w:val="20"/>
                <w:szCs w:val="20"/>
              </w:rPr>
              <w:t>nonemployees</w:t>
            </w:r>
            <w:proofErr w:type="gramEnd"/>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24557D75" w:rsidR="00632FF7" w:rsidRPr="00E26D86" w:rsidRDefault="0091161C" w:rsidP="00AA56B2">
            <w:pPr>
              <w:pStyle w:val="ListParagraph"/>
              <w:numPr>
                <w:ilvl w:val="0"/>
                <w:numId w:val="1"/>
              </w:numPr>
              <w:tabs>
                <w:tab w:val="left" w:pos="342"/>
                <w:tab w:val="right" w:pos="10620"/>
              </w:tabs>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B137" w14:textId="77777777" w:rsidR="000866AD" w:rsidRDefault="000866AD" w:rsidP="00284F62">
      <w:pPr>
        <w:spacing w:after="0" w:line="240" w:lineRule="auto"/>
      </w:pPr>
      <w:r>
        <w:separator/>
      </w:r>
    </w:p>
  </w:endnote>
  <w:endnote w:type="continuationSeparator" w:id="0">
    <w:p w14:paraId="06BDBE3A" w14:textId="77777777" w:rsidR="000866AD" w:rsidRDefault="000866AD"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A58C69F" w:rsidR="00FF007A" w:rsidRDefault="00FF007A" w:rsidP="0091543D">
    <w:pPr>
      <w:pStyle w:val="Footer"/>
      <w:tabs>
        <w:tab w:val="clear" w:pos="4680"/>
        <w:tab w:val="clear" w:pos="9360"/>
        <w:tab w:val="left" w:pos="1740"/>
      </w:tabs>
    </w:pPr>
    <w:r>
      <w:t xml:space="preserve">Revised: </w:t>
    </w:r>
    <w:r w:rsidR="0091543D">
      <w:t>4/25</w:t>
    </w:r>
    <w:r w:rsidR="0091543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7E4C3CD" w:rsidR="00FF007A" w:rsidRDefault="00FF007A">
    <w:pPr>
      <w:pStyle w:val="Footer"/>
    </w:pPr>
    <w:r>
      <w:t xml:space="preserve">Revised: </w:t>
    </w:r>
    <w:r w:rsidR="0091543D">
      <w:t>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4CF30" w14:textId="77777777" w:rsidR="000866AD" w:rsidRDefault="000866AD" w:rsidP="00284F62">
      <w:pPr>
        <w:spacing w:after="0" w:line="240" w:lineRule="auto"/>
      </w:pPr>
      <w:r>
        <w:separator/>
      </w:r>
    </w:p>
  </w:footnote>
  <w:footnote w:type="continuationSeparator" w:id="0">
    <w:p w14:paraId="3036F754" w14:textId="77777777" w:rsidR="000866AD" w:rsidRDefault="000866AD"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2D247BCB" w:rsidR="009C58AD" w:rsidRPr="002E1CA3" w:rsidRDefault="00D45815" w:rsidP="009C58AD">
          <w:pPr>
            <w:pStyle w:val="Heading2"/>
            <w:jc w:val="left"/>
            <w:rPr>
              <w:rFonts w:asciiTheme="minorHAnsi" w:hAnsiTheme="minorHAnsi" w:cstheme="minorHAnsi"/>
              <w:b w:val="0"/>
              <w:sz w:val="20"/>
            </w:rPr>
          </w:pPr>
          <w:r>
            <w:rPr>
              <w:rFonts w:asciiTheme="minorHAnsi" w:hAnsiTheme="minorHAnsi" w:cstheme="minorHAnsi"/>
              <w:b w:val="0"/>
              <w:sz w:val="20"/>
            </w:rPr>
            <w:t>080</w:t>
          </w:r>
          <w:r w:rsidR="009C58AD" w:rsidRPr="002E1CA3">
            <w:rPr>
              <w:rFonts w:asciiTheme="minorHAnsi" w:hAnsiTheme="minorHAnsi" w:cstheme="minorHAnsi"/>
              <w:b w:val="0"/>
              <w:sz w:val="20"/>
            </w:rPr>
            <w:t>-</w:t>
          </w:r>
          <w:r>
            <w:rPr>
              <w:rFonts w:asciiTheme="minorHAnsi" w:hAnsiTheme="minorHAnsi" w:cstheme="minorHAnsi"/>
              <w:b w:val="0"/>
              <w:sz w:val="20"/>
            </w:rPr>
            <w:t>261</w:t>
          </w:r>
          <w:r w:rsidR="009C58AD" w:rsidRPr="002E1CA3">
            <w:rPr>
              <w:rFonts w:asciiTheme="minorHAnsi" w:hAnsiTheme="minorHAnsi" w:cstheme="minorHAnsi"/>
              <w:b w:val="0"/>
              <w:sz w:val="20"/>
            </w:rPr>
            <w:t>-</w:t>
          </w:r>
          <w:r>
            <w:rPr>
              <w:rFonts w:asciiTheme="minorHAnsi" w:hAnsiTheme="minorHAnsi" w:cstheme="minorHAnsi"/>
              <w:b w:val="0"/>
              <w:sz w:val="20"/>
            </w:rPr>
            <w:t>9529</w:t>
          </w:r>
          <w:r w:rsidR="009C58AD" w:rsidRPr="002E1CA3">
            <w:rPr>
              <w:rFonts w:asciiTheme="minorHAnsi" w:hAnsiTheme="minorHAnsi" w:cstheme="minorHAnsi"/>
              <w:b w:val="0"/>
              <w:sz w:val="20"/>
            </w:rPr>
            <w:t>-</w:t>
          </w:r>
          <w:r>
            <w:rPr>
              <w:rFonts w:asciiTheme="minorHAnsi" w:hAnsiTheme="minorHAnsi" w:cstheme="minorHAnsi"/>
              <w:b w:val="0"/>
              <w:sz w:val="20"/>
            </w:rPr>
            <w:t>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464F"/>
    <w:rsid w:val="00034592"/>
    <w:rsid w:val="00035671"/>
    <w:rsid w:val="00042DF8"/>
    <w:rsid w:val="00045CF6"/>
    <w:rsid w:val="0006712E"/>
    <w:rsid w:val="000866AD"/>
    <w:rsid w:val="000957A6"/>
    <w:rsid w:val="000A0F0B"/>
    <w:rsid w:val="000A7ECD"/>
    <w:rsid w:val="000B1280"/>
    <w:rsid w:val="000C04E3"/>
    <w:rsid w:val="000C1D31"/>
    <w:rsid w:val="000E2954"/>
    <w:rsid w:val="000E3BCE"/>
    <w:rsid w:val="000F3518"/>
    <w:rsid w:val="00103748"/>
    <w:rsid w:val="00122DE7"/>
    <w:rsid w:val="0012519B"/>
    <w:rsid w:val="0013295B"/>
    <w:rsid w:val="001333C9"/>
    <w:rsid w:val="001655C2"/>
    <w:rsid w:val="00167A73"/>
    <w:rsid w:val="001800CA"/>
    <w:rsid w:val="001942DB"/>
    <w:rsid w:val="001A39AE"/>
    <w:rsid w:val="001A6BF5"/>
    <w:rsid w:val="001B3D49"/>
    <w:rsid w:val="001C77BF"/>
    <w:rsid w:val="001F0862"/>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73D"/>
    <w:rsid w:val="00362537"/>
    <w:rsid w:val="00365AE3"/>
    <w:rsid w:val="003757E8"/>
    <w:rsid w:val="00384525"/>
    <w:rsid w:val="00390DFE"/>
    <w:rsid w:val="003A075D"/>
    <w:rsid w:val="003D4110"/>
    <w:rsid w:val="003F0706"/>
    <w:rsid w:val="00401674"/>
    <w:rsid w:val="00410BDB"/>
    <w:rsid w:val="004120A7"/>
    <w:rsid w:val="00441E8E"/>
    <w:rsid w:val="0044417F"/>
    <w:rsid w:val="00474A5B"/>
    <w:rsid w:val="004B6B12"/>
    <w:rsid w:val="004C65DD"/>
    <w:rsid w:val="004D7D9E"/>
    <w:rsid w:val="004E3450"/>
    <w:rsid w:val="00503BB5"/>
    <w:rsid w:val="00510969"/>
    <w:rsid w:val="005135F0"/>
    <w:rsid w:val="00554579"/>
    <w:rsid w:val="00560A33"/>
    <w:rsid w:val="0056569E"/>
    <w:rsid w:val="00572561"/>
    <w:rsid w:val="00585232"/>
    <w:rsid w:val="005943C7"/>
    <w:rsid w:val="005B7A2F"/>
    <w:rsid w:val="005F303E"/>
    <w:rsid w:val="00605C7F"/>
    <w:rsid w:val="00625847"/>
    <w:rsid w:val="00632FF7"/>
    <w:rsid w:val="0064274D"/>
    <w:rsid w:val="00652ECA"/>
    <w:rsid w:val="00654D42"/>
    <w:rsid w:val="0066790C"/>
    <w:rsid w:val="00695A4C"/>
    <w:rsid w:val="006D5EBF"/>
    <w:rsid w:val="0070273F"/>
    <w:rsid w:val="00715ADE"/>
    <w:rsid w:val="00715D59"/>
    <w:rsid w:val="00722215"/>
    <w:rsid w:val="007276E9"/>
    <w:rsid w:val="007369C7"/>
    <w:rsid w:val="007445DA"/>
    <w:rsid w:val="00746617"/>
    <w:rsid w:val="00762CE0"/>
    <w:rsid w:val="0076387A"/>
    <w:rsid w:val="00765662"/>
    <w:rsid w:val="00770E38"/>
    <w:rsid w:val="00781F4F"/>
    <w:rsid w:val="00782672"/>
    <w:rsid w:val="007B2B75"/>
    <w:rsid w:val="007C3E4E"/>
    <w:rsid w:val="007D4FFD"/>
    <w:rsid w:val="007E7AE7"/>
    <w:rsid w:val="00816B4B"/>
    <w:rsid w:val="00826D57"/>
    <w:rsid w:val="008302FE"/>
    <w:rsid w:val="00833217"/>
    <w:rsid w:val="008439D7"/>
    <w:rsid w:val="00854CAF"/>
    <w:rsid w:val="00860003"/>
    <w:rsid w:val="00860A1F"/>
    <w:rsid w:val="00897AF6"/>
    <w:rsid w:val="008A4489"/>
    <w:rsid w:val="008A44C6"/>
    <w:rsid w:val="008A6B29"/>
    <w:rsid w:val="008B2A68"/>
    <w:rsid w:val="008B4F6E"/>
    <w:rsid w:val="008B6829"/>
    <w:rsid w:val="008E2B33"/>
    <w:rsid w:val="00907A88"/>
    <w:rsid w:val="0091161C"/>
    <w:rsid w:val="0091514E"/>
    <w:rsid w:val="0091543D"/>
    <w:rsid w:val="009174B4"/>
    <w:rsid w:val="009226B5"/>
    <w:rsid w:val="009323CF"/>
    <w:rsid w:val="00945CE5"/>
    <w:rsid w:val="00954A05"/>
    <w:rsid w:val="009553BD"/>
    <w:rsid w:val="00963E5E"/>
    <w:rsid w:val="0097000B"/>
    <w:rsid w:val="00975B13"/>
    <w:rsid w:val="009779F3"/>
    <w:rsid w:val="009A06B0"/>
    <w:rsid w:val="009B1135"/>
    <w:rsid w:val="009C58AD"/>
    <w:rsid w:val="00A03415"/>
    <w:rsid w:val="00A06728"/>
    <w:rsid w:val="00A31304"/>
    <w:rsid w:val="00A32E4F"/>
    <w:rsid w:val="00A8538B"/>
    <w:rsid w:val="00AA247F"/>
    <w:rsid w:val="00AA3312"/>
    <w:rsid w:val="00AA56B2"/>
    <w:rsid w:val="00AA6C9E"/>
    <w:rsid w:val="00AB77C9"/>
    <w:rsid w:val="00AB7FBB"/>
    <w:rsid w:val="00AD49DC"/>
    <w:rsid w:val="00AF2183"/>
    <w:rsid w:val="00B04929"/>
    <w:rsid w:val="00B175BD"/>
    <w:rsid w:val="00B31C1D"/>
    <w:rsid w:val="00B41A0A"/>
    <w:rsid w:val="00B43DE0"/>
    <w:rsid w:val="00B61722"/>
    <w:rsid w:val="00B66375"/>
    <w:rsid w:val="00B73F52"/>
    <w:rsid w:val="00BA3667"/>
    <w:rsid w:val="00BC7DFB"/>
    <w:rsid w:val="00BD13AE"/>
    <w:rsid w:val="00BD13EC"/>
    <w:rsid w:val="00C0070D"/>
    <w:rsid w:val="00C130DB"/>
    <w:rsid w:val="00C3080F"/>
    <w:rsid w:val="00C34C22"/>
    <w:rsid w:val="00C4665C"/>
    <w:rsid w:val="00C57777"/>
    <w:rsid w:val="00C65145"/>
    <w:rsid w:val="00C7407A"/>
    <w:rsid w:val="00C75C8C"/>
    <w:rsid w:val="00C87F61"/>
    <w:rsid w:val="00CC2390"/>
    <w:rsid w:val="00CD0D6A"/>
    <w:rsid w:val="00CD7FFD"/>
    <w:rsid w:val="00CE7947"/>
    <w:rsid w:val="00CF481F"/>
    <w:rsid w:val="00CF4886"/>
    <w:rsid w:val="00D01794"/>
    <w:rsid w:val="00D067D2"/>
    <w:rsid w:val="00D12A32"/>
    <w:rsid w:val="00D21183"/>
    <w:rsid w:val="00D45815"/>
    <w:rsid w:val="00D6066F"/>
    <w:rsid w:val="00D641CA"/>
    <w:rsid w:val="00D84A20"/>
    <w:rsid w:val="00D9068A"/>
    <w:rsid w:val="00DA1762"/>
    <w:rsid w:val="00DD09EF"/>
    <w:rsid w:val="00DD7E9F"/>
    <w:rsid w:val="00E11D06"/>
    <w:rsid w:val="00E218E8"/>
    <w:rsid w:val="00E26D86"/>
    <w:rsid w:val="00E3201A"/>
    <w:rsid w:val="00E50F94"/>
    <w:rsid w:val="00E62297"/>
    <w:rsid w:val="00E62922"/>
    <w:rsid w:val="00E74EA2"/>
    <w:rsid w:val="00E819D6"/>
    <w:rsid w:val="00E93215"/>
    <w:rsid w:val="00EA10C1"/>
    <w:rsid w:val="00EA122F"/>
    <w:rsid w:val="00EC5D63"/>
    <w:rsid w:val="00ED7664"/>
    <w:rsid w:val="00EE7815"/>
    <w:rsid w:val="00F20EC9"/>
    <w:rsid w:val="00F26AB8"/>
    <w:rsid w:val="00F276A7"/>
    <w:rsid w:val="00F32283"/>
    <w:rsid w:val="00F667B8"/>
    <w:rsid w:val="00F77711"/>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 xsi:nil="true"/>
    <Category xmlns="ee4aadd9-ba60-42c3-9a9d-9a3f69990692" xsi:nil="true"/>
    <Unit xmlns="ee4aadd9-ba60-42c3-9a9d-9a3f699906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3.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 -  General</dc:title>
  <dc:subject/>
  <dc:creator>Human Resources</dc:creator>
  <cp:keywords/>
  <dc:description/>
  <cp:lastModifiedBy>Rheem, Jonathan@CDCR</cp:lastModifiedBy>
  <cp:revision>2</cp:revision>
  <dcterms:created xsi:type="dcterms:W3CDTF">2026-09-08T15:28:00Z</dcterms:created>
  <dcterms:modified xsi:type="dcterms:W3CDTF">2026-09-08T15:28:00Z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