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3F2C811A" w:rsidR="00CD0D6A" w:rsidRPr="002E1CA3" w:rsidRDefault="00AA7961"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2E552729" w:rsidR="00A06728" w:rsidRPr="002E1CA3" w:rsidRDefault="00AA7961" w:rsidP="007E7AE7">
            <w:pPr>
              <w:jc w:val="both"/>
              <w:rPr>
                <w:sz w:val="24"/>
                <w:szCs w:val="24"/>
              </w:rPr>
            </w:pPr>
            <w:r>
              <w:rPr>
                <w:sz w:val="24"/>
                <w:szCs w:val="24"/>
              </w:rPr>
              <w:t>Office of Fiscal Services – Accounting Services Branch</w:t>
            </w:r>
          </w:p>
        </w:tc>
        <w:tc>
          <w:tcPr>
            <w:tcW w:w="4325" w:type="dxa"/>
            <w:gridSpan w:val="6"/>
            <w:tcBorders>
              <w:top w:val="nil"/>
              <w:bottom w:val="single" w:sz="4" w:space="0" w:color="auto"/>
            </w:tcBorders>
            <w:vAlign w:val="center"/>
          </w:tcPr>
          <w:p w14:paraId="7DB4BC1F" w14:textId="26DA4E96" w:rsidR="00A06728" w:rsidRPr="00B52385" w:rsidRDefault="00B52385" w:rsidP="007E7AE7">
            <w:pPr>
              <w:jc w:val="both"/>
              <w:rPr>
                <w:rFonts w:ascii="72" w:hAnsi="72" w:cs="72"/>
                <w:color w:val="3C3C3C"/>
                <w:sz w:val="21"/>
                <w:szCs w:val="21"/>
              </w:rPr>
            </w:pPr>
            <w:r>
              <w:rPr>
                <w:rFonts w:ascii="72" w:hAnsi="72" w:cs="72"/>
                <w:color w:val="3C3C3C"/>
                <w:sz w:val="21"/>
                <w:szCs w:val="21"/>
              </w:rPr>
              <w:t>065-511-4567-006</w:t>
            </w:r>
          </w:p>
        </w:tc>
        <w:tc>
          <w:tcPr>
            <w:tcW w:w="1078" w:type="dxa"/>
            <w:tcBorders>
              <w:top w:val="nil"/>
              <w:bottom w:val="single" w:sz="4" w:space="0" w:color="auto"/>
            </w:tcBorders>
            <w:vAlign w:val="center"/>
          </w:tcPr>
          <w:p w14:paraId="19A1FD9B" w14:textId="77777777" w:rsidR="00A06728" w:rsidRPr="00167A73" w:rsidRDefault="00A06728" w:rsidP="007E7AE7">
            <w:pPr>
              <w:jc w:val="both"/>
            </w:pP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73188A6B" w:rsidR="004120A7" w:rsidRPr="00167A73" w:rsidRDefault="00AA7961" w:rsidP="00EE7815">
            <w:pPr>
              <w:jc w:val="both"/>
            </w:pPr>
            <w:r>
              <w:t>ASB / General Ledger Unit</w:t>
            </w:r>
          </w:p>
        </w:tc>
        <w:tc>
          <w:tcPr>
            <w:tcW w:w="5403" w:type="dxa"/>
            <w:gridSpan w:val="7"/>
            <w:tcBorders>
              <w:top w:val="nil"/>
              <w:bottom w:val="single" w:sz="4" w:space="0" w:color="auto"/>
            </w:tcBorders>
            <w:vAlign w:val="center"/>
          </w:tcPr>
          <w:p w14:paraId="3334E89D" w14:textId="03C465D5" w:rsidR="004120A7" w:rsidRPr="00167A73" w:rsidRDefault="00D431B2" w:rsidP="007E7AE7">
            <w:pPr>
              <w:jc w:val="both"/>
            </w:pPr>
            <w:r>
              <w:rPr>
                <w:rFonts w:ascii="Arial" w:hAnsi="Arial" w:cs="Arial"/>
              </w:rPr>
              <w:t>Senior Accounting Officer, Specialist</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2890B990" w:rsidR="004120A7" w:rsidRPr="00167A73" w:rsidRDefault="00D431B2" w:rsidP="007E7AE7">
            <w:pPr>
              <w:jc w:val="both"/>
            </w:pPr>
            <w:r>
              <w:rPr>
                <w:rFonts w:ascii="Arial" w:hAnsi="Arial" w:cs="Arial"/>
              </w:rPr>
              <w:t>Senior Accounting Officer, Specialist</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1D9B6E4D" w:rsidR="004120A7" w:rsidRPr="00167A73" w:rsidRDefault="00AA7961" w:rsidP="007E7AE7">
            <w:pPr>
              <w:spacing w:before="40" w:after="40"/>
              <w:jc w:val="both"/>
            </w:pPr>
            <w:r>
              <w:t>FT</w:t>
            </w:r>
          </w:p>
        </w:tc>
        <w:tc>
          <w:tcPr>
            <w:tcW w:w="1351" w:type="dxa"/>
            <w:tcBorders>
              <w:top w:val="nil"/>
              <w:bottom w:val="single" w:sz="4" w:space="0" w:color="auto"/>
            </w:tcBorders>
            <w:vAlign w:val="center"/>
          </w:tcPr>
          <w:p w14:paraId="0FBC4DC7" w14:textId="05399CB6" w:rsidR="004120A7" w:rsidRPr="00167A73" w:rsidRDefault="00AA7961" w:rsidP="007E7AE7">
            <w:pPr>
              <w:jc w:val="both"/>
            </w:pPr>
            <w:r>
              <w:t>R01</w:t>
            </w:r>
          </w:p>
        </w:tc>
        <w:tc>
          <w:tcPr>
            <w:tcW w:w="1352" w:type="dxa"/>
            <w:gridSpan w:val="3"/>
            <w:tcBorders>
              <w:top w:val="nil"/>
              <w:bottom w:val="single" w:sz="4" w:space="0" w:color="auto"/>
            </w:tcBorders>
            <w:vAlign w:val="center"/>
          </w:tcPr>
          <w:p w14:paraId="46007ED8" w14:textId="31612E69" w:rsidR="004120A7" w:rsidRPr="00167A73" w:rsidRDefault="004120A7" w:rsidP="007E7AE7">
            <w:pPr>
              <w:jc w:val="both"/>
            </w:pPr>
          </w:p>
        </w:tc>
        <w:tc>
          <w:tcPr>
            <w:tcW w:w="1349" w:type="dxa"/>
            <w:gridSpan w:val="2"/>
            <w:tcBorders>
              <w:top w:val="nil"/>
              <w:bottom w:val="single" w:sz="4" w:space="0" w:color="auto"/>
            </w:tcBorders>
            <w:vAlign w:val="center"/>
          </w:tcPr>
          <w:p w14:paraId="1C0EFD1D" w14:textId="27F9050E"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5FA6E242" w:rsidR="004120A7" w:rsidRPr="00167A73" w:rsidRDefault="00141B94" w:rsidP="007E7AE7">
            <w:pPr>
              <w:jc w:val="both"/>
            </w:pPr>
            <w:r>
              <w:t xml:space="preserve">9260 </w:t>
            </w:r>
            <w:r w:rsidR="00AA7961">
              <w:t>Laguna Spring Dr, Bldg. E, Elk Grove, CA 95758</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0C85970C" w:rsidR="004120A7" w:rsidRPr="002E1CA3" w:rsidRDefault="004120A7" w:rsidP="00954A05">
            <w:pPr>
              <w:jc w:val="both"/>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F26AB8">
        <w:trPr>
          <w:jc w:val="center"/>
        </w:trPr>
        <w:tc>
          <w:tcPr>
            <w:tcW w:w="10808" w:type="dxa"/>
            <w:gridSpan w:val="10"/>
            <w:tcBorders>
              <w:top w:val="nil"/>
              <w:bottom w:val="single" w:sz="4" w:space="0" w:color="auto"/>
            </w:tcBorders>
          </w:tcPr>
          <w:p w14:paraId="3380E62E" w14:textId="77777777" w:rsidR="00AA7961" w:rsidRDefault="00AA7961" w:rsidP="007E7AE7">
            <w:pPr>
              <w:jc w:val="both"/>
              <w:rPr>
                <w:rFonts w:cs="Arial"/>
                <w:b/>
                <w:bCs/>
                <w:sz w:val="20"/>
              </w:rPr>
            </w:pPr>
          </w:p>
          <w:p w14:paraId="1BA10F5B" w14:textId="2784FA3E" w:rsidR="00632FF7" w:rsidRPr="00F667B8" w:rsidRDefault="00632FF7" w:rsidP="007E7AE7">
            <w:pPr>
              <w:jc w:val="both"/>
              <w:rPr>
                <w:rFonts w:cs="Arial"/>
                <w:b/>
                <w:bCs/>
                <w:sz w:val="20"/>
              </w:rPr>
            </w:pPr>
            <w:r w:rsidRPr="00F667B8">
              <w:rPr>
                <w:rFonts w:cs="Arial"/>
                <w:b/>
                <w:bCs/>
                <w:sz w:val="20"/>
              </w:rPr>
              <w:t>Mission</w:t>
            </w:r>
          </w:p>
          <w:p w14:paraId="2A250794" w14:textId="77777777" w:rsidR="00EE7815" w:rsidRDefault="00EE7815" w:rsidP="007E7AE7">
            <w:pPr>
              <w:jc w:val="both"/>
              <w:rPr>
                <w:rFonts w:cs="Arial"/>
                <w:sz w:val="20"/>
              </w:rPr>
            </w:pPr>
            <w:r w:rsidRPr="00EE7815">
              <w:rPr>
                <w:rFonts w:cs="Arial"/>
                <w:sz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Default="00EE7815" w:rsidP="007E7AE7">
            <w:pPr>
              <w:jc w:val="both"/>
              <w:rPr>
                <w:rFonts w:cs="Arial"/>
                <w:b/>
                <w:bCs/>
                <w:sz w:val="20"/>
              </w:rPr>
            </w:pPr>
          </w:p>
          <w:p w14:paraId="702E02FD" w14:textId="69A08D95" w:rsidR="00632FF7" w:rsidRPr="00F667B8" w:rsidRDefault="00632FF7" w:rsidP="007E7AE7">
            <w:pPr>
              <w:jc w:val="both"/>
              <w:rPr>
                <w:rFonts w:cs="Arial"/>
                <w:b/>
                <w:bCs/>
                <w:sz w:val="20"/>
              </w:rPr>
            </w:pPr>
            <w:r w:rsidRPr="00F667B8">
              <w:rPr>
                <w:rFonts w:cs="Arial"/>
                <w:b/>
                <w:bCs/>
                <w:sz w:val="20"/>
              </w:rPr>
              <w:t>Vision</w:t>
            </w:r>
          </w:p>
          <w:p w14:paraId="4FEF39B0" w14:textId="77777777" w:rsidR="0006712E" w:rsidRDefault="00F667B8" w:rsidP="007E7AE7">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p w14:paraId="4CCCB356" w14:textId="6DAE24DC" w:rsidR="00AA7961" w:rsidRPr="002E1CA3" w:rsidRDefault="00AA7961" w:rsidP="007E7AE7">
            <w:pPr>
              <w:jc w:val="both"/>
              <w:rPr>
                <w:sz w:val="20"/>
                <w:szCs w:val="20"/>
              </w:rPr>
            </w:pPr>
          </w:p>
        </w:tc>
      </w:tr>
      <w:tr w:rsidR="006D5EBF" w:rsidRPr="002E1CA3" w14:paraId="08E6749C" w14:textId="77777777" w:rsidTr="00F26AB8">
        <w:trPr>
          <w:jc w:val="center"/>
        </w:trPr>
        <w:tc>
          <w:tcPr>
            <w:tcW w:w="10808" w:type="dxa"/>
            <w:gridSpan w:val="10"/>
            <w:tcBorders>
              <w:bottom w:val="single" w:sz="4" w:space="0" w:color="auto"/>
            </w:tcBorders>
            <w:shd w:val="clear" w:color="auto" w:fill="D9D9D9" w:themeFill="background1" w:themeFillShade="D9"/>
          </w:tcPr>
          <w:p w14:paraId="5FA99C85" w14:textId="3D9B5391" w:rsidR="006D5EBF" w:rsidRDefault="00897E5A" w:rsidP="007E7AE7">
            <w:pPr>
              <w:jc w:val="both"/>
              <w:rPr>
                <w:b/>
                <w:sz w:val="20"/>
                <w:szCs w:val="20"/>
              </w:rPr>
            </w:pPr>
            <w:r>
              <w:rPr>
                <w:b/>
                <w:sz w:val="20"/>
                <w:szCs w:val="20"/>
              </w:rPr>
              <w:t>COMMITMENT STATEMENT</w:t>
            </w:r>
          </w:p>
        </w:tc>
      </w:tr>
      <w:tr w:rsidR="006D5EBF" w:rsidRPr="002E1CA3" w14:paraId="1F3FA709" w14:textId="77777777" w:rsidTr="00F26AB8">
        <w:trPr>
          <w:jc w:val="center"/>
        </w:trPr>
        <w:tc>
          <w:tcPr>
            <w:tcW w:w="10808" w:type="dxa"/>
            <w:gridSpan w:val="10"/>
            <w:tcBorders>
              <w:bottom w:val="single" w:sz="4" w:space="0" w:color="auto"/>
            </w:tcBorders>
          </w:tcPr>
          <w:p w14:paraId="3AC27E5D" w14:textId="77777777" w:rsidR="00AC4614" w:rsidRPr="008623A5" w:rsidRDefault="00AC4614" w:rsidP="00AC4614">
            <w:pPr>
              <w:jc w:val="both"/>
              <w:rPr>
                <w:rFonts w:cstheme="minorHAnsi"/>
                <w:sz w:val="20"/>
                <w:szCs w:val="20"/>
              </w:rPr>
            </w:pPr>
            <w:r w:rsidRPr="00770E38">
              <w:rPr>
                <w:sz w:val="20"/>
                <w:szCs w:val="20"/>
              </w:rPr>
              <w:t>California Department of Corrections and Rehabilitation (CDCR) and the California Correctional Health Care Services (CCHCS)</w:t>
            </w:r>
            <w:r w:rsidRPr="008623A5">
              <w:rPr>
                <w:rFonts w:cstheme="minorHAnsi"/>
                <w:sz w:val="20"/>
                <w:szCs w:val="20"/>
              </w:rPr>
              <w:t xml:space="preserve">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52767BC4" w14:textId="77777777" w:rsidR="00AC4614" w:rsidRPr="008623A5" w:rsidRDefault="00AC4614" w:rsidP="00AC4614">
            <w:pPr>
              <w:jc w:val="both"/>
              <w:rPr>
                <w:rFonts w:cstheme="minorHAnsi"/>
                <w:sz w:val="20"/>
                <w:szCs w:val="20"/>
              </w:rPr>
            </w:pPr>
          </w:p>
          <w:p w14:paraId="3C72E81E" w14:textId="26770112" w:rsidR="00AA7961" w:rsidRPr="00770E38" w:rsidRDefault="00AC4614" w:rsidP="00AC4614">
            <w:pPr>
              <w:jc w:val="both"/>
              <w:rPr>
                <w:b/>
                <w:sz w:val="20"/>
                <w:szCs w:val="20"/>
              </w:rPr>
            </w:pPr>
            <w:r w:rsidRPr="008623A5">
              <w:rPr>
                <w:rFonts w:cstheme="minorHAnsi"/>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w:t>
            </w: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529EFF4C" w14:textId="77777777" w:rsidR="00AA7961" w:rsidRDefault="00AA7961" w:rsidP="00AA7961">
            <w:pPr>
              <w:autoSpaceDE w:val="0"/>
              <w:autoSpaceDN w:val="0"/>
              <w:adjustRightInd w:val="0"/>
              <w:rPr>
                <w:sz w:val="20"/>
                <w:szCs w:val="20"/>
              </w:rPr>
            </w:pPr>
            <w:r w:rsidRPr="00C14633">
              <w:rPr>
                <w:sz w:val="20"/>
                <w:szCs w:val="20"/>
              </w:rPr>
              <w:t xml:space="preserve">The General Ledger Unit is responsible for annual preparation of the year-end financial statements, which requires continuous monitoring of all financial activity and financial master data tables throughout the year and the coordination of year-end closing and opening processes in the months of June, July, and August. The system of record used by California Department of Corrections and Rehabilitation (CDCR) is SAP (Systems Applications and Products), a web-based Enterprise Resource Planning (ERP) reporting system. </w:t>
            </w:r>
          </w:p>
          <w:p w14:paraId="38B4F308" w14:textId="77777777" w:rsidR="00AA7961" w:rsidRPr="00C14633" w:rsidRDefault="00AA7961" w:rsidP="00AA7961">
            <w:pPr>
              <w:autoSpaceDE w:val="0"/>
              <w:autoSpaceDN w:val="0"/>
              <w:adjustRightInd w:val="0"/>
              <w:rPr>
                <w:sz w:val="20"/>
                <w:szCs w:val="20"/>
              </w:rPr>
            </w:pPr>
          </w:p>
          <w:p w14:paraId="20A33807" w14:textId="77777777" w:rsidR="00E50F94" w:rsidRDefault="00AA7961" w:rsidP="00816B4B">
            <w:pPr>
              <w:jc w:val="both"/>
              <w:rPr>
                <w:sz w:val="20"/>
                <w:szCs w:val="20"/>
              </w:rPr>
            </w:pPr>
            <w:r w:rsidRPr="00BC6762">
              <w:rPr>
                <w:sz w:val="20"/>
                <w:szCs w:val="20"/>
              </w:rPr>
              <w:t xml:space="preserve">Under general supervision of the Accounting Administrator I (Supervisor), performs the highest level of analytical forecasting, planning and/or advisory duties in accounting and fiscal control. Assignments at this level require independence and proficiency in </w:t>
            </w:r>
            <w:r w:rsidRPr="00BC6762">
              <w:rPr>
                <w:sz w:val="20"/>
                <w:szCs w:val="20"/>
              </w:rPr>
              <w:lastRenderedPageBreak/>
              <w:t>the handling of complex and difficult assignments and may be required to serve as a lead person over other analysts and accounting staff.</w:t>
            </w:r>
            <w:r>
              <w:rPr>
                <w:sz w:val="20"/>
                <w:szCs w:val="20"/>
              </w:rPr>
              <w:t xml:space="preserve">  </w:t>
            </w:r>
          </w:p>
          <w:p w14:paraId="0B88E0DA" w14:textId="5CCA0FAE" w:rsidR="00AA7961" w:rsidRPr="002E1CA3" w:rsidRDefault="00AA7961" w:rsidP="00816B4B">
            <w:pPr>
              <w:jc w:val="both"/>
              <w:rPr>
                <w:sz w:val="20"/>
                <w:szCs w:val="20"/>
              </w:rPr>
            </w:pP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lastRenderedPageBreak/>
              <w:t>GENERAL STATEMENT</w:t>
            </w:r>
          </w:p>
        </w:tc>
      </w:tr>
      <w:tr w:rsidR="00F77711" w:rsidRPr="00F77711" w14:paraId="3649083B" w14:textId="77777777" w:rsidTr="00F26AB8">
        <w:trPr>
          <w:jc w:val="center"/>
        </w:trPr>
        <w:tc>
          <w:tcPr>
            <w:tcW w:w="10808" w:type="dxa"/>
            <w:gridSpan w:val="10"/>
            <w:tcBorders>
              <w:top w:val="single" w:sz="4" w:space="0" w:color="auto"/>
              <w:left w:val="single" w:sz="4" w:space="0" w:color="auto"/>
              <w:bottom w:val="nil"/>
              <w:right w:val="single" w:sz="4" w:space="0" w:color="auto"/>
            </w:tcBorders>
          </w:tcPr>
          <w:p w14:paraId="5B97A88C" w14:textId="77777777" w:rsidR="00AA7961" w:rsidRDefault="00AA7961" w:rsidP="00AA7961">
            <w:pPr>
              <w:rPr>
                <w:sz w:val="20"/>
                <w:szCs w:val="20"/>
              </w:rPr>
            </w:pPr>
            <w:r w:rsidRPr="00BC6762">
              <w:rPr>
                <w:sz w:val="20"/>
                <w:szCs w:val="20"/>
              </w:rPr>
              <w:t xml:space="preserve">Incumbents in this class should demonstrate written and verbal communication skills, as there is considerable contact with accounting administrators, departmental management, budget section, and State control agencies.  </w:t>
            </w:r>
          </w:p>
          <w:p w14:paraId="6429ED7B" w14:textId="77777777" w:rsidR="00AA7961" w:rsidRPr="00FE2240" w:rsidRDefault="00AA7961" w:rsidP="00AA7961">
            <w:pPr>
              <w:rPr>
                <w:sz w:val="20"/>
                <w:szCs w:val="20"/>
              </w:rPr>
            </w:pPr>
          </w:p>
          <w:p w14:paraId="5983F489" w14:textId="378873BB" w:rsidR="00F20EC9" w:rsidRPr="00F77711" w:rsidRDefault="00AA7961" w:rsidP="00AA7961">
            <w:pPr>
              <w:jc w:val="both"/>
              <w:rPr>
                <w:b/>
                <w:color w:val="7F7F7F" w:themeColor="text1" w:themeTint="80"/>
                <w:sz w:val="16"/>
                <w:szCs w:val="16"/>
              </w:rPr>
            </w:pPr>
            <w:r w:rsidRPr="00FE2240">
              <w:rPr>
                <w:sz w:val="20"/>
                <w:szCs w:val="20"/>
              </w:rPr>
              <w:t>This position has no supervisory responsibility; it may require occasional overtime at year-end.</w:t>
            </w:r>
          </w:p>
        </w:tc>
      </w:tr>
      <w:tr w:rsidR="002E1CA3" w:rsidRPr="002E1CA3" w14:paraId="5CB118F8" w14:textId="77777777" w:rsidTr="00F26AB8">
        <w:trPr>
          <w:jc w:val="center"/>
        </w:trPr>
        <w:tc>
          <w:tcPr>
            <w:tcW w:w="10808" w:type="dxa"/>
            <w:gridSpan w:val="10"/>
            <w:tcBorders>
              <w:top w:val="nil"/>
              <w:bottom w:val="single" w:sz="4" w:space="0" w:color="auto"/>
            </w:tcBorders>
          </w:tcPr>
          <w:p w14:paraId="54FF2EBE" w14:textId="1473120F" w:rsidR="00DA1762" w:rsidRPr="002E1CA3" w:rsidRDefault="00DA1762" w:rsidP="00AA7961">
            <w:pPr>
              <w:jc w:val="both"/>
              <w:rPr>
                <w:sz w:val="20"/>
                <w:szCs w:val="20"/>
              </w:rPr>
            </w:pP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043496"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2A2A03CB" w:rsidR="00043496" w:rsidRPr="00D6066F" w:rsidRDefault="00043496" w:rsidP="00043496">
            <w:pPr>
              <w:jc w:val="center"/>
              <w:rPr>
                <w:rFonts w:cstheme="minorHAnsi"/>
                <w:sz w:val="20"/>
                <w:szCs w:val="20"/>
              </w:rPr>
            </w:pPr>
            <w:r>
              <w:rPr>
                <w:rFonts w:cstheme="minorHAnsi"/>
                <w:sz w:val="20"/>
                <w:szCs w:val="20"/>
              </w:rPr>
              <w:t>30</w:t>
            </w:r>
            <w:r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18FD4E07" w14:textId="77777777" w:rsidR="00043496" w:rsidRPr="001118F1" w:rsidRDefault="00043496" w:rsidP="00043496">
            <w:pPr>
              <w:jc w:val="both"/>
              <w:rPr>
                <w:rFonts w:ascii="Calibri" w:hAnsi="Calibri" w:cs="Calibri"/>
                <w:sz w:val="20"/>
                <w:szCs w:val="20"/>
              </w:rPr>
            </w:pPr>
            <w:r w:rsidRPr="001118F1">
              <w:rPr>
                <w:rFonts w:ascii="Calibri" w:hAnsi="Calibri" w:cs="Calibri"/>
                <w:sz w:val="20"/>
                <w:szCs w:val="20"/>
              </w:rPr>
              <w:t xml:space="preserve">Monitor accounting practices and accounting records ensuring compliance with Generally Accepted Accounting Principles (GAAP), the Uniform Coding Manual, Manual of State Funds, State Administration Manual, Federal regulations, and CDCR business policies and procedures. Prepare various reconciliations, such as fund reconciliations, bank reconciliations, and other general ledger reconciliations. Review and analyze all types of accounts, records of financial transactions, and accounting business and system workflow. Prepare and audit various types of journal entries. Identify, research and resolve invalid journal entries and abnormal general ledger balances. Provide guidance to accounting and program staff to resolve posting errors and other issues. </w:t>
            </w:r>
          </w:p>
          <w:p w14:paraId="361F8962" w14:textId="7402582B" w:rsidR="00043496" w:rsidRPr="007276E9" w:rsidRDefault="00043496" w:rsidP="00043496">
            <w:pPr>
              <w:rPr>
                <w:b/>
                <w:i/>
                <w:sz w:val="20"/>
                <w:szCs w:val="20"/>
              </w:rPr>
            </w:pPr>
          </w:p>
        </w:tc>
      </w:tr>
      <w:tr w:rsidR="00043496" w:rsidRPr="00D6066F" w14:paraId="2AFB17D2" w14:textId="77777777" w:rsidTr="00676B0B">
        <w:trPr>
          <w:trHeight w:val="1544"/>
          <w:jc w:val="center"/>
        </w:trPr>
        <w:tc>
          <w:tcPr>
            <w:tcW w:w="1437" w:type="dxa"/>
            <w:tcBorders>
              <w:top w:val="nil"/>
              <w:left w:val="single" w:sz="4" w:space="0" w:color="auto"/>
              <w:bottom w:val="nil"/>
              <w:right w:val="single" w:sz="4" w:space="0" w:color="auto"/>
            </w:tcBorders>
          </w:tcPr>
          <w:p w14:paraId="7CD56833" w14:textId="1CD9FB20" w:rsidR="00043496" w:rsidRPr="007276E9" w:rsidRDefault="004A728A" w:rsidP="00043496">
            <w:pPr>
              <w:jc w:val="center"/>
              <w:rPr>
                <w:rFonts w:cstheme="minorHAnsi"/>
                <w:sz w:val="20"/>
                <w:szCs w:val="20"/>
              </w:rPr>
            </w:pPr>
            <w:r>
              <w:rPr>
                <w:rFonts w:cstheme="minorHAnsi"/>
                <w:sz w:val="20"/>
                <w:szCs w:val="20"/>
              </w:rPr>
              <w:t>30</w:t>
            </w:r>
            <w:r w:rsidR="00043496" w:rsidRPr="007276E9">
              <w:rPr>
                <w:rFonts w:cstheme="minorHAnsi"/>
                <w:sz w:val="20"/>
                <w:szCs w:val="20"/>
              </w:rPr>
              <w:t xml:space="preserve"> %</w:t>
            </w:r>
          </w:p>
        </w:tc>
        <w:tc>
          <w:tcPr>
            <w:tcW w:w="9371" w:type="dxa"/>
            <w:gridSpan w:val="9"/>
            <w:tcBorders>
              <w:top w:val="nil"/>
              <w:left w:val="single" w:sz="4" w:space="0" w:color="auto"/>
              <w:bottom w:val="nil"/>
              <w:right w:val="single" w:sz="4" w:space="0" w:color="auto"/>
            </w:tcBorders>
          </w:tcPr>
          <w:p w14:paraId="48A7254E" w14:textId="77777777" w:rsidR="00043496" w:rsidRPr="001118F1" w:rsidRDefault="00043496" w:rsidP="00043496">
            <w:pPr>
              <w:jc w:val="both"/>
              <w:rPr>
                <w:rFonts w:ascii="Calibri" w:hAnsi="Calibri" w:cs="Calibri"/>
                <w:sz w:val="20"/>
                <w:szCs w:val="20"/>
              </w:rPr>
            </w:pPr>
            <w:r w:rsidRPr="001118F1">
              <w:rPr>
                <w:rFonts w:ascii="Calibri" w:hAnsi="Calibri" w:cs="Calibri"/>
                <w:sz w:val="20"/>
                <w:szCs w:val="20"/>
              </w:rPr>
              <w:t xml:space="preserve">Provide support to CDCR HQ programs, budget office, other ASB offices, and State control agencies regarding fiscal and transactional issues. Monitor assigned program’s financial activities and communicate both verbally and in writing with program managers regarding funds, appropriations (including budget reports and purchasing) and accounting policies and procedures. Responds to requests for information regarding fiscal issues and assists to resolve in a timely manner. Process requests for journal entries from various offices within CDCR verifying accuracy and authority. </w:t>
            </w:r>
          </w:p>
          <w:p w14:paraId="220B6A56" w14:textId="70868876" w:rsidR="00043496" w:rsidRPr="00860003" w:rsidRDefault="00043496" w:rsidP="00043496">
            <w:pPr>
              <w:rPr>
                <w:b/>
                <w:bCs/>
                <w:i/>
                <w:sz w:val="20"/>
                <w:szCs w:val="20"/>
              </w:rPr>
            </w:pPr>
          </w:p>
        </w:tc>
      </w:tr>
      <w:tr w:rsidR="00043496" w:rsidRPr="00D6066F" w14:paraId="2AF579CC" w14:textId="77777777" w:rsidTr="00676B0B">
        <w:trPr>
          <w:trHeight w:val="887"/>
          <w:jc w:val="center"/>
        </w:trPr>
        <w:tc>
          <w:tcPr>
            <w:tcW w:w="1437" w:type="dxa"/>
            <w:tcBorders>
              <w:top w:val="nil"/>
              <w:bottom w:val="nil"/>
              <w:right w:val="single" w:sz="4" w:space="0" w:color="auto"/>
            </w:tcBorders>
          </w:tcPr>
          <w:p w14:paraId="4B0E3BAC" w14:textId="72C295D4" w:rsidR="00043496" w:rsidRPr="00D6066F" w:rsidRDefault="004A728A" w:rsidP="00043496">
            <w:pPr>
              <w:jc w:val="center"/>
              <w:rPr>
                <w:rFonts w:cstheme="minorHAnsi"/>
                <w:sz w:val="20"/>
                <w:szCs w:val="20"/>
              </w:rPr>
            </w:pPr>
            <w:r>
              <w:rPr>
                <w:sz w:val="20"/>
                <w:szCs w:val="20"/>
              </w:rPr>
              <w:t>15</w:t>
            </w:r>
            <w:r w:rsidR="00043496">
              <w:rPr>
                <w:sz w:val="20"/>
                <w:szCs w:val="20"/>
              </w:rPr>
              <w:t xml:space="preserve">% </w:t>
            </w:r>
          </w:p>
        </w:tc>
        <w:tc>
          <w:tcPr>
            <w:tcW w:w="9371" w:type="dxa"/>
            <w:gridSpan w:val="9"/>
            <w:tcBorders>
              <w:top w:val="nil"/>
              <w:left w:val="single" w:sz="4" w:space="0" w:color="auto"/>
              <w:bottom w:val="nil"/>
            </w:tcBorders>
          </w:tcPr>
          <w:p w14:paraId="7C141EFB" w14:textId="4F4EF51B" w:rsidR="00043496" w:rsidRPr="00E93215" w:rsidRDefault="00043496" w:rsidP="00043496">
            <w:pPr>
              <w:rPr>
                <w:rFonts w:cstheme="minorHAnsi"/>
                <w:sz w:val="20"/>
                <w:szCs w:val="20"/>
              </w:rPr>
            </w:pPr>
            <w:r w:rsidRPr="001118F1">
              <w:rPr>
                <w:rFonts w:ascii="Calibri" w:hAnsi="Calibri" w:cs="Calibri"/>
                <w:sz w:val="20"/>
                <w:szCs w:val="20"/>
              </w:rPr>
              <w:t>Assists with coordination of the year-end process and preparation of year-end financial statements. Work closely with other ASB offices, program managers and control agencies at year-end to prepare for and advise on year-end closing procedures.</w:t>
            </w:r>
          </w:p>
        </w:tc>
      </w:tr>
      <w:tr w:rsidR="00043496"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2D6983A6" w14:textId="66CA2226" w:rsidR="00043496" w:rsidRDefault="004A728A" w:rsidP="00043496">
            <w:pPr>
              <w:jc w:val="center"/>
              <w:rPr>
                <w:sz w:val="20"/>
                <w:szCs w:val="20"/>
              </w:rPr>
            </w:pPr>
            <w:r>
              <w:rPr>
                <w:sz w:val="20"/>
                <w:szCs w:val="20"/>
              </w:rPr>
              <w:t>10</w:t>
            </w:r>
            <w:r w:rsidR="00043496" w:rsidRPr="002E1CA3">
              <w:rPr>
                <w:sz w:val="20"/>
                <w:szCs w:val="20"/>
              </w:rPr>
              <w:t>%</w:t>
            </w:r>
            <w:r w:rsidR="00043496">
              <w:rPr>
                <w:sz w:val="20"/>
                <w:szCs w:val="20"/>
              </w:rPr>
              <w:t xml:space="preserve">                                                         </w:t>
            </w:r>
          </w:p>
          <w:p w14:paraId="576B5E3B" w14:textId="77777777" w:rsidR="00043496" w:rsidRDefault="00043496" w:rsidP="00043496">
            <w:pPr>
              <w:jc w:val="center"/>
              <w:rPr>
                <w:sz w:val="20"/>
                <w:szCs w:val="20"/>
              </w:rPr>
            </w:pPr>
          </w:p>
          <w:p w14:paraId="358C779C" w14:textId="77777777" w:rsidR="00043496" w:rsidRDefault="00043496" w:rsidP="00043496">
            <w:pPr>
              <w:jc w:val="center"/>
              <w:rPr>
                <w:sz w:val="20"/>
                <w:szCs w:val="20"/>
              </w:rPr>
            </w:pPr>
          </w:p>
          <w:p w14:paraId="5DE4ECF6" w14:textId="77777777" w:rsidR="00043496" w:rsidRDefault="00043496" w:rsidP="00043496">
            <w:pPr>
              <w:jc w:val="center"/>
              <w:rPr>
                <w:sz w:val="20"/>
                <w:szCs w:val="20"/>
              </w:rPr>
            </w:pPr>
          </w:p>
          <w:p w14:paraId="2F30086F" w14:textId="77777777" w:rsidR="00043496" w:rsidRDefault="00043496" w:rsidP="00043496">
            <w:pPr>
              <w:jc w:val="center"/>
              <w:rPr>
                <w:sz w:val="20"/>
                <w:szCs w:val="20"/>
              </w:rPr>
            </w:pPr>
          </w:p>
          <w:p w14:paraId="4B040827" w14:textId="77777777" w:rsidR="00043496" w:rsidRDefault="00043496" w:rsidP="00043496">
            <w:pPr>
              <w:jc w:val="center"/>
              <w:rPr>
                <w:sz w:val="20"/>
                <w:szCs w:val="20"/>
              </w:rPr>
            </w:pPr>
          </w:p>
          <w:p w14:paraId="3992B8BA" w14:textId="05B0B901" w:rsidR="00043496" w:rsidRDefault="00676B0B" w:rsidP="00043496">
            <w:pPr>
              <w:jc w:val="center"/>
              <w:rPr>
                <w:sz w:val="20"/>
                <w:szCs w:val="20"/>
              </w:rPr>
            </w:pPr>
            <w:r>
              <w:rPr>
                <w:sz w:val="20"/>
                <w:szCs w:val="20"/>
              </w:rPr>
              <w:t>10</w:t>
            </w:r>
            <w:r w:rsidR="00043496" w:rsidRPr="002E1CA3">
              <w:rPr>
                <w:sz w:val="20"/>
                <w:szCs w:val="20"/>
              </w:rPr>
              <w:t>%</w:t>
            </w:r>
            <w:r w:rsidR="00043496">
              <w:rPr>
                <w:sz w:val="20"/>
                <w:szCs w:val="20"/>
              </w:rPr>
              <w:t xml:space="preserve"> </w:t>
            </w:r>
          </w:p>
          <w:p w14:paraId="34A37F13" w14:textId="77777777" w:rsidR="00043496" w:rsidRDefault="00043496" w:rsidP="00043496">
            <w:pPr>
              <w:jc w:val="center"/>
              <w:rPr>
                <w:sz w:val="20"/>
                <w:szCs w:val="20"/>
              </w:rPr>
            </w:pPr>
          </w:p>
          <w:p w14:paraId="0F1723F0" w14:textId="77777777" w:rsidR="00043496" w:rsidRDefault="00043496" w:rsidP="00043496">
            <w:pPr>
              <w:jc w:val="center"/>
              <w:rPr>
                <w:sz w:val="20"/>
                <w:szCs w:val="20"/>
              </w:rPr>
            </w:pPr>
          </w:p>
          <w:p w14:paraId="6A86701B" w14:textId="637DBD63" w:rsidR="00043496" w:rsidRDefault="00043496" w:rsidP="00043496">
            <w:pPr>
              <w:jc w:val="center"/>
              <w:rPr>
                <w:sz w:val="20"/>
                <w:szCs w:val="20"/>
              </w:rPr>
            </w:pPr>
            <w:r>
              <w:rPr>
                <w:sz w:val="20"/>
                <w:szCs w:val="20"/>
              </w:rPr>
              <w:t xml:space="preserve">5%  </w:t>
            </w:r>
          </w:p>
          <w:p w14:paraId="4AE1C354" w14:textId="3AE84F9A" w:rsidR="00043496" w:rsidRPr="00D6066F" w:rsidRDefault="00043496" w:rsidP="00676B0B">
            <w:pPr>
              <w:rPr>
                <w:rFonts w:cstheme="minorHAnsi"/>
                <w:sz w:val="20"/>
                <w:szCs w:val="20"/>
              </w:rPr>
            </w:pPr>
          </w:p>
        </w:tc>
        <w:tc>
          <w:tcPr>
            <w:tcW w:w="9371" w:type="dxa"/>
            <w:gridSpan w:val="9"/>
            <w:tcBorders>
              <w:top w:val="nil"/>
              <w:left w:val="single" w:sz="4" w:space="0" w:color="auto"/>
              <w:bottom w:val="single" w:sz="4" w:space="0" w:color="auto"/>
            </w:tcBorders>
          </w:tcPr>
          <w:p w14:paraId="2DE4EB0E" w14:textId="77777777" w:rsidR="00043496" w:rsidRPr="001118F1" w:rsidRDefault="00043496" w:rsidP="00043496">
            <w:pPr>
              <w:rPr>
                <w:rFonts w:ascii="Calibri" w:hAnsi="Calibri" w:cs="Calibri"/>
                <w:sz w:val="20"/>
                <w:szCs w:val="20"/>
              </w:rPr>
            </w:pPr>
            <w:r w:rsidRPr="001118F1">
              <w:rPr>
                <w:rFonts w:ascii="Calibri" w:hAnsi="Calibri" w:cs="Calibri"/>
                <w:sz w:val="20"/>
                <w:szCs w:val="20"/>
              </w:rPr>
              <w:t>Perform</w:t>
            </w:r>
            <w:r>
              <w:rPr>
                <w:rFonts w:ascii="Calibri" w:hAnsi="Calibri" w:cs="Calibri"/>
                <w:sz w:val="20"/>
                <w:szCs w:val="20"/>
              </w:rPr>
              <w:t>s</w:t>
            </w:r>
            <w:r w:rsidRPr="001118F1">
              <w:rPr>
                <w:rFonts w:ascii="Calibri" w:hAnsi="Calibri" w:cs="Calibri"/>
                <w:sz w:val="20"/>
                <w:szCs w:val="20"/>
              </w:rPr>
              <w:t xml:space="preserve"> cash analysis and projections. Generate various reports in SAP including budget reports, line-item reports, and various tables used to query specific data to build reports. Provide report analysis and recommendations as requested by management. </w:t>
            </w:r>
          </w:p>
          <w:p w14:paraId="421A548C" w14:textId="77777777" w:rsidR="00043496" w:rsidRPr="001118F1" w:rsidRDefault="00043496" w:rsidP="00043496">
            <w:pPr>
              <w:rPr>
                <w:rFonts w:ascii="Calibri" w:hAnsi="Calibri" w:cs="Calibri"/>
                <w:sz w:val="20"/>
                <w:szCs w:val="20"/>
              </w:rPr>
            </w:pPr>
          </w:p>
          <w:p w14:paraId="072A5E3F" w14:textId="476330C0" w:rsidR="00043496" w:rsidRPr="001118F1" w:rsidRDefault="00043496" w:rsidP="00043496">
            <w:pPr>
              <w:rPr>
                <w:rFonts w:ascii="Calibri" w:hAnsi="Calibri" w:cs="Calibri"/>
                <w:sz w:val="20"/>
                <w:szCs w:val="20"/>
              </w:rPr>
            </w:pPr>
            <w:r w:rsidRPr="001118F1">
              <w:rPr>
                <w:rFonts w:ascii="Calibri" w:hAnsi="Calibri" w:cs="Calibri"/>
                <w:sz w:val="20"/>
                <w:szCs w:val="20"/>
              </w:rPr>
              <w:t xml:space="preserve">Serves as subject matter expert (SME) for ASB for specific business processes and </w:t>
            </w:r>
            <w:r w:rsidR="00676B0B" w:rsidRPr="001118F1">
              <w:rPr>
                <w:rFonts w:ascii="Calibri" w:hAnsi="Calibri" w:cs="Calibri"/>
                <w:sz w:val="20"/>
                <w:szCs w:val="20"/>
              </w:rPr>
              <w:t>workflow</w:t>
            </w:r>
            <w:r w:rsidRPr="001118F1">
              <w:rPr>
                <w:rFonts w:ascii="Calibri" w:hAnsi="Calibri" w:cs="Calibri"/>
                <w:sz w:val="20"/>
                <w:szCs w:val="20"/>
              </w:rPr>
              <w:t xml:space="preserve"> within the accounting functions. Review proposals to change accounting processes and procedures. Develop and prepare written policy and procedure manuals and presentations related to ASB functions. Perform peer reviews and audits. Provides training on various </w:t>
            </w:r>
            <w:r w:rsidR="00676B0B" w:rsidRPr="001118F1">
              <w:rPr>
                <w:rFonts w:ascii="Calibri" w:hAnsi="Calibri" w:cs="Calibri"/>
                <w:sz w:val="20"/>
                <w:szCs w:val="20"/>
              </w:rPr>
              <w:t>procedures</w:t>
            </w:r>
            <w:r w:rsidRPr="001118F1">
              <w:rPr>
                <w:rFonts w:ascii="Calibri" w:hAnsi="Calibri" w:cs="Calibri"/>
                <w:sz w:val="20"/>
                <w:szCs w:val="20"/>
              </w:rPr>
              <w:t xml:space="preserve"> assigned.</w:t>
            </w:r>
          </w:p>
          <w:p w14:paraId="7F6E5320" w14:textId="77777777" w:rsidR="00043496" w:rsidRPr="001118F1" w:rsidRDefault="00043496" w:rsidP="00043496">
            <w:pPr>
              <w:rPr>
                <w:rFonts w:ascii="Calibri" w:hAnsi="Calibri" w:cs="Calibri"/>
                <w:sz w:val="20"/>
                <w:szCs w:val="20"/>
              </w:rPr>
            </w:pPr>
          </w:p>
          <w:p w14:paraId="60781BD0" w14:textId="77777777" w:rsidR="00043496" w:rsidRDefault="00902AB2" w:rsidP="00043496">
            <w:pPr>
              <w:rPr>
                <w:rFonts w:cs="Arial"/>
                <w:sz w:val="20"/>
              </w:rPr>
            </w:pPr>
            <w:r w:rsidRPr="00902AB2">
              <w:rPr>
                <w:rFonts w:cs="Arial"/>
                <w:sz w:val="20"/>
              </w:rPr>
              <w:t xml:space="preserve">Perform administrative duties including, but not limited </w:t>
            </w:r>
            <w:proofErr w:type="gramStart"/>
            <w:r w:rsidRPr="00902AB2">
              <w:rPr>
                <w:rFonts w:cs="Arial"/>
                <w:sz w:val="20"/>
              </w:rPr>
              <w:t>to:</w:t>
            </w:r>
            <w:proofErr w:type="gramEnd"/>
            <w:r w:rsidRPr="00902AB2">
              <w:rPr>
                <w:rFonts w:cs="Arial"/>
                <w:sz w:val="20"/>
              </w:rPr>
              <w:t xml:space="preserve"> </w:t>
            </w:r>
            <w:proofErr w:type="gramStart"/>
            <w:r w:rsidRPr="00902AB2">
              <w:rPr>
                <w:rFonts w:cs="Arial"/>
                <w:sz w:val="20"/>
              </w:rPr>
              <w:t>adhere</w:t>
            </w:r>
            <w:proofErr w:type="gramEnd"/>
            <w:r w:rsidRPr="00902AB2">
              <w:rPr>
                <w:rFonts w:cs="Arial"/>
                <w:sz w:val="20"/>
              </w:rPr>
              <w:t xml:space="preserve"> to Department policies, rules and procedures; </w:t>
            </w:r>
            <w:proofErr w:type="gramStart"/>
            <w:r w:rsidRPr="00902AB2">
              <w:rPr>
                <w:rFonts w:cs="Arial"/>
                <w:sz w:val="20"/>
              </w:rPr>
              <w:t>submit</w:t>
            </w:r>
            <w:proofErr w:type="gramEnd"/>
            <w:r w:rsidRPr="00902AB2">
              <w:rPr>
                <w:rFonts w:cs="Arial"/>
                <w:sz w:val="20"/>
              </w:rPr>
              <w:t xml:space="preserve"> administrative requests including leave, travel, and training in a timely and appropriate manner; accurately </w:t>
            </w:r>
            <w:proofErr w:type="gramStart"/>
            <w:r w:rsidRPr="00902AB2">
              <w:rPr>
                <w:rFonts w:cs="Arial"/>
                <w:sz w:val="20"/>
              </w:rPr>
              <w:t>report</w:t>
            </w:r>
            <w:proofErr w:type="gramEnd"/>
            <w:r w:rsidRPr="00902AB2">
              <w:rPr>
                <w:rFonts w:cs="Arial"/>
                <w:sz w:val="20"/>
              </w:rPr>
              <w:t xml:space="preserve"> time and submit timesheets by the due date.</w:t>
            </w:r>
          </w:p>
          <w:p w14:paraId="520F5D4F" w14:textId="0A84D644" w:rsidR="00F8342B" w:rsidRPr="00DA1762" w:rsidRDefault="00F8342B" w:rsidP="00043496">
            <w:pPr>
              <w:rPr>
                <w:rFonts w:cstheme="minorHAnsi"/>
                <w:sz w:val="20"/>
                <w:szCs w:val="20"/>
              </w:rPr>
            </w:pPr>
          </w:p>
        </w:tc>
      </w:tr>
      <w:tr w:rsidR="00043496"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043496" w:rsidRPr="002E1CA3" w:rsidRDefault="00043496" w:rsidP="00043496">
            <w:pPr>
              <w:jc w:val="both"/>
              <w:rPr>
                <w:b/>
                <w:sz w:val="20"/>
                <w:szCs w:val="20"/>
              </w:rPr>
            </w:pPr>
            <w:r>
              <w:rPr>
                <w:b/>
                <w:sz w:val="20"/>
                <w:szCs w:val="20"/>
              </w:rPr>
              <w:t>SPECIAL PERSONAL CHARACTERISTICS</w:t>
            </w:r>
          </w:p>
        </w:tc>
      </w:tr>
      <w:tr w:rsidR="00043496"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043496" w:rsidRDefault="00043496" w:rsidP="00043496">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043496" w:rsidRPr="0064274D" w:rsidRDefault="00043496" w:rsidP="00043496">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043496" w:rsidRPr="00585232" w:rsidRDefault="00043496" w:rsidP="00043496">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230CD650" w14:textId="69CB7A2F" w:rsidR="00043496" w:rsidRPr="0064274D" w:rsidRDefault="00043496" w:rsidP="00043496">
            <w:pPr>
              <w:pStyle w:val="ListParagraph"/>
              <w:numPr>
                <w:ilvl w:val="0"/>
                <w:numId w:val="1"/>
              </w:numPr>
              <w:tabs>
                <w:tab w:val="left" w:pos="342"/>
                <w:tab w:val="right" w:pos="10620"/>
              </w:tabs>
              <w:jc w:val="both"/>
              <w:rPr>
                <w:sz w:val="20"/>
                <w:szCs w:val="20"/>
              </w:rPr>
            </w:pPr>
            <w:r>
              <w:rPr>
                <w:sz w:val="20"/>
                <w:szCs w:val="20"/>
              </w:rPr>
              <w:t>Ability to b</w:t>
            </w:r>
            <w:r w:rsidRPr="00585232">
              <w:rPr>
                <w:sz w:val="20"/>
                <w:szCs w:val="20"/>
              </w:rPr>
              <w:t xml:space="preserve">uild trust, </w:t>
            </w:r>
            <w:r>
              <w:rPr>
                <w:sz w:val="20"/>
                <w:szCs w:val="20"/>
              </w:rPr>
              <w:t>improve</w:t>
            </w:r>
            <w:r w:rsidRPr="00585232">
              <w:rPr>
                <w:sz w:val="20"/>
                <w:szCs w:val="20"/>
              </w:rPr>
              <w:t xml:space="preserve"> communication, and assist </w:t>
            </w:r>
            <w:r>
              <w:rPr>
                <w:sz w:val="20"/>
                <w:szCs w:val="20"/>
              </w:rPr>
              <w:t xml:space="preserve">with </w:t>
            </w:r>
            <w:r w:rsidRPr="00585232">
              <w:rPr>
                <w:sz w:val="20"/>
                <w:szCs w:val="20"/>
              </w:rPr>
              <w:t>the transformation of correctional culture.</w:t>
            </w:r>
          </w:p>
        </w:tc>
      </w:tr>
      <w:tr w:rsidR="00043496"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043496" w:rsidRPr="002E1CA3" w:rsidRDefault="00043496" w:rsidP="00043496">
            <w:pPr>
              <w:jc w:val="both"/>
              <w:rPr>
                <w:b/>
                <w:sz w:val="20"/>
                <w:szCs w:val="20"/>
              </w:rPr>
            </w:pPr>
            <w:r>
              <w:rPr>
                <w:b/>
                <w:sz w:val="20"/>
                <w:szCs w:val="20"/>
              </w:rPr>
              <w:lastRenderedPageBreak/>
              <w:t>SPECIAL</w:t>
            </w:r>
            <w:r w:rsidRPr="002E1CA3">
              <w:rPr>
                <w:b/>
                <w:sz w:val="20"/>
                <w:szCs w:val="20"/>
              </w:rPr>
              <w:t xml:space="preserve"> REQUIREMENTS</w:t>
            </w:r>
          </w:p>
        </w:tc>
      </w:tr>
      <w:tr w:rsidR="00043496"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42F9B7CC" w:rsidR="00043496" w:rsidRPr="00BD13EC" w:rsidRDefault="00F85A24" w:rsidP="00043496">
            <w:p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w:t>
            </w:r>
            <w:r>
              <w:rPr>
                <w:sz w:val="20"/>
                <w:szCs w:val="20"/>
              </w:rPr>
              <w:t>incarcerated people</w:t>
            </w:r>
            <w:r w:rsidRPr="00BC70FC">
              <w:rPr>
                <w:sz w:val="20"/>
                <w:szCs w:val="20"/>
              </w:rPr>
              <w:t xml:space="preserve">, visitors, </w:t>
            </w:r>
            <w:proofErr w:type="gramStart"/>
            <w:r w:rsidRPr="00BC70FC">
              <w:rPr>
                <w:sz w:val="20"/>
                <w:szCs w:val="20"/>
              </w:rPr>
              <w:t>nonemployees</w:t>
            </w:r>
            <w:proofErr w:type="gramEnd"/>
            <w:r>
              <w:rPr>
                <w:sz w:val="20"/>
                <w:szCs w:val="20"/>
              </w:rPr>
              <w:t>,</w:t>
            </w:r>
            <w:r w:rsidRPr="00BC70FC">
              <w:rPr>
                <w:sz w:val="20"/>
                <w:szCs w:val="20"/>
              </w:rPr>
              <w:t xml:space="preserve"> and employees </w:t>
            </w:r>
            <w:proofErr w:type="gramStart"/>
            <w:r w:rsidRPr="00BC70FC">
              <w:rPr>
                <w:sz w:val="20"/>
                <w:szCs w:val="20"/>
              </w:rPr>
              <w:t>shall</w:t>
            </w:r>
            <w:proofErr w:type="gramEnd"/>
            <w:r w:rsidRPr="00BC70FC">
              <w:rPr>
                <w:sz w:val="20"/>
                <w:szCs w:val="20"/>
              </w:rPr>
              <w:t xml:space="preserve"> be made aware of this.</w:t>
            </w:r>
          </w:p>
        </w:tc>
      </w:tr>
      <w:tr w:rsidR="00043496"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043496" w:rsidRPr="00632FF7" w:rsidRDefault="00043496" w:rsidP="00043496">
            <w:pPr>
              <w:tabs>
                <w:tab w:val="left" w:pos="342"/>
                <w:tab w:val="right" w:pos="10620"/>
              </w:tabs>
              <w:jc w:val="both"/>
              <w:rPr>
                <w:b/>
                <w:bCs/>
                <w:sz w:val="20"/>
                <w:szCs w:val="20"/>
              </w:rPr>
            </w:pPr>
            <w:bookmarkStart w:id="1" w:name="_Hlk163127418"/>
            <w:r w:rsidRPr="00632FF7">
              <w:rPr>
                <w:b/>
                <w:bCs/>
                <w:sz w:val="20"/>
                <w:szCs w:val="20"/>
              </w:rPr>
              <w:t>CONSEQUENCE OF ERROR</w:t>
            </w:r>
          </w:p>
        </w:tc>
      </w:tr>
      <w:tr w:rsidR="00043496"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10CDAC79" w:rsidR="00043496" w:rsidRPr="00E26D86" w:rsidRDefault="00043496" w:rsidP="00043496">
            <w:pPr>
              <w:pStyle w:val="ListParagraph"/>
              <w:numPr>
                <w:ilvl w:val="0"/>
                <w:numId w:val="1"/>
              </w:numPr>
              <w:tabs>
                <w:tab w:val="left" w:pos="342"/>
                <w:tab w:val="right" w:pos="10620"/>
              </w:tabs>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1"/>
      <w:tr w:rsidR="00043496"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043496" w:rsidRPr="002E1CA3" w:rsidRDefault="00043496" w:rsidP="00043496">
            <w:pPr>
              <w:jc w:val="both"/>
              <w:rPr>
                <w:b/>
                <w:sz w:val="24"/>
                <w:szCs w:val="24"/>
              </w:rPr>
            </w:pPr>
            <w:r w:rsidRPr="002E1CA3">
              <w:rPr>
                <w:b/>
                <w:sz w:val="24"/>
                <w:szCs w:val="24"/>
              </w:rPr>
              <w:t>To be reviewed and signed by the supervisor and employee:</w:t>
            </w:r>
          </w:p>
          <w:p w14:paraId="4DB54506" w14:textId="77777777" w:rsidR="00043496" w:rsidRPr="002E1CA3" w:rsidRDefault="00043496" w:rsidP="00043496">
            <w:pPr>
              <w:jc w:val="both"/>
              <w:rPr>
                <w:b/>
                <w:sz w:val="16"/>
                <w:szCs w:val="16"/>
              </w:rPr>
            </w:pPr>
            <w:r w:rsidRPr="002E1CA3">
              <w:rPr>
                <w:b/>
                <w:sz w:val="16"/>
                <w:szCs w:val="16"/>
              </w:rPr>
              <w:t>EMPLOYEE’S STATEMENT:</w:t>
            </w:r>
          </w:p>
          <w:p w14:paraId="3E25E22D" w14:textId="77777777" w:rsidR="00043496" w:rsidRPr="002E1CA3" w:rsidRDefault="00043496" w:rsidP="00043496">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043496" w:rsidRPr="00F77711" w14:paraId="45BDFC35" w14:textId="77777777" w:rsidTr="00F26AB8">
        <w:trPr>
          <w:jc w:val="center"/>
        </w:trPr>
        <w:tc>
          <w:tcPr>
            <w:tcW w:w="4497" w:type="dxa"/>
            <w:gridSpan w:val="2"/>
            <w:tcBorders>
              <w:bottom w:val="nil"/>
            </w:tcBorders>
          </w:tcPr>
          <w:p w14:paraId="3D8E13C3" w14:textId="77777777" w:rsidR="00043496" w:rsidRPr="00F77711" w:rsidRDefault="00043496" w:rsidP="00043496">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043496" w:rsidRPr="00F77711" w:rsidRDefault="00043496" w:rsidP="00043496">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043496" w:rsidRPr="00F77711" w:rsidRDefault="00043496" w:rsidP="00043496">
            <w:pPr>
              <w:jc w:val="both"/>
              <w:rPr>
                <w:b/>
                <w:color w:val="7F7F7F" w:themeColor="text1" w:themeTint="80"/>
                <w:sz w:val="16"/>
                <w:szCs w:val="16"/>
              </w:rPr>
            </w:pPr>
            <w:r w:rsidRPr="00F77711">
              <w:rPr>
                <w:b/>
                <w:color w:val="7F7F7F" w:themeColor="text1" w:themeTint="80"/>
                <w:sz w:val="16"/>
                <w:szCs w:val="16"/>
              </w:rPr>
              <w:t>DATE</w:t>
            </w:r>
          </w:p>
        </w:tc>
      </w:tr>
      <w:tr w:rsidR="00043496"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043496" w:rsidRPr="002E1CA3" w:rsidRDefault="00043496" w:rsidP="00043496">
            <w:pPr>
              <w:jc w:val="both"/>
              <w:rPr>
                <w:b/>
                <w:sz w:val="24"/>
                <w:szCs w:val="24"/>
              </w:rPr>
            </w:pPr>
          </w:p>
        </w:tc>
        <w:tc>
          <w:tcPr>
            <w:tcW w:w="4283" w:type="dxa"/>
            <w:gridSpan w:val="4"/>
            <w:tcBorders>
              <w:top w:val="nil"/>
              <w:bottom w:val="single" w:sz="4" w:space="0" w:color="auto"/>
            </w:tcBorders>
            <w:vAlign w:val="center"/>
          </w:tcPr>
          <w:p w14:paraId="13108D36" w14:textId="77777777" w:rsidR="00043496" w:rsidRPr="002E1CA3" w:rsidRDefault="00043496" w:rsidP="00043496">
            <w:pPr>
              <w:jc w:val="both"/>
              <w:rPr>
                <w:b/>
                <w:sz w:val="24"/>
                <w:szCs w:val="24"/>
              </w:rPr>
            </w:pPr>
          </w:p>
        </w:tc>
        <w:tc>
          <w:tcPr>
            <w:tcW w:w="2028" w:type="dxa"/>
            <w:gridSpan w:val="4"/>
            <w:tcBorders>
              <w:top w:val="nil"/>
              <w:bottom w:val="single" w:sz="4" w:space="0" w:color="auto"/>
            </w:tcBorders>
            <w:vAlign w:val="center"/>
          </w:tcPr>
          <w:p w14:paraId="7D060045" w14:textId="77777777" w:rsidR="00043496" w:rsidRPr="002E1CA3" w:rsidRDefault="00043496" w:rsidP="00043496">
            <w:pPr>
              <w:jc w:val="both"/>
              <w:rPr>
                <w:b/>
                <w:sz w:val="24"/>
                <w:szCs w:val="24"/>
              </w:rPr>
            </w:pPr>
          </w:p>
        </w:tc>
      </w:tr>
      <w:tr w:rsidR="00043496" w:rsidRPr="002E1CA3" w14:paraId="7E321AF0" w14:textId="77777777" w:rsidTr="00F26AB8">
        <w:trPr>
          <w:jc w:val="center"/>
        </w:trPr>
        <w:tc>
          <w:tcPr>
            <w:tcW w:w="10808" w:type="dxa"/>
            <w:gridSpan w:val="10"/>
            <w:shd w:val="clear" w:color="auto" w:fill="D9D9D9" w:themeFill="background1" w:themeFillShade="D9"/>
          </w:tcPr>
          <w:p w14:paraId="7E74635D" w14:textId="77777777" w:rsidR="00043496" w:rsidRPr="002E1CA3" w:rsidRDefault="00043496" w:rsidP="00043496">
            <w:pPr>
              <w:jc w:val="both"/>
              <w:rPr>
                <w:b/>
                <w:sz w:val="16"/>
                <w:szCs w:val="16"/>
              </w:rPr>
            </w:pPr>
            <w:r w:rsidRPr="002E1CA3">
              <w:rPr>
                <w:b/>
                <w:sz w:val="16"/>
                <w:szCs w:val="16"/>
              </w:rPr>
              <w:t>SUPERVISOR’S STATEMENT:</w:t>
            </w:r>
          </w:p>
          <w:p w14:paraId="5214F599" w14:textId="77777777" w:rsidR="00043496" w:rsidRPr="00035671" w:rsidRDefault="00043496" w:rsidP="00043496">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043496" w:rsidRPr="002E1CA3" w:rsidRDefault="00043496" w:rsidP="00043496">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043496" w:rsidRPr="00F77711" w14:paraId="08DD74C7" w14:textId="77777777" w:rsidTr="00F26AB8">
        <w:trPr>
          <w:jc w:val="center"/>
        </w:trPr>
        <w:tc>
          <w:tcPr>
            <w:tcW w:w="4497" w:type="dxa"/>
            <w:gridSpan w:val="2"/>
            <w:tcBorders>
              <w:bottom w:val="nil"/>
            </w:tcBorders>
          </w:tcPr>
          <w:p w14:paraId="634051DC" w14:textId="77777777" w:rsidR="00043496" w:rsidRPr="00F77711" w:rsidRDefault="00043496" w:rsidP="00043496">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043496" w:rsidRPr="00F77711" w:rsidRDefault="00043496" w:rsidP="00043496">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043496" w:rsidRPr="00F77711" w:rsidRDefault="00043496" w:rsidP="00043496">
            <w:pPr>
              <w:jc w:val="both"/>
              <w:rPr>
                <w:b/>
                <w:color w:val="7F7F7F" w:themeColor="text1" w:themeTint="80"/>
                <w:sz w:val="16"/>
                <w:szCs w:val="16"/>
              </w:rPr>
            </w:pPr>
            <w:r w:rsidRPr="00F77711">
              <w:rPr>
                <w:b/>
                <w:color w:val="7F7F7F" w:themeColor="text1" w:themeTint="80"/>
                <w:sz w:val="16"/>
                <w:szCs w:val="16"/>
              </w:rPr>
              <w:t>DATE</w:t>
            </w:r>
          </w:p>
        </w:tc>
      </w:tr>
      <w:tr w:rsidR="00043496"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043496" w:rsidRPr="002E1CA3" w:rsidRDefault="00043496" w:rsidP="00043496">
            <w:pPr>
              <w:jc w:val="both"/>
              <w:rPr>
                <w:b/>
                <w:sz w:val="24"/>
                <w:szCs w:val="24"/>
              </w:rPr>
            </w:pPr>
          </w:p>
        </w:tc>
        <w:tc>
          <w:tcPr>
            <w:tcW w:w="4283" w:type="dxa"/>
            <w:gridSpan w:val="4"/>
            <w:tcBorders>
              <w:top w:val="nil"/>
              <w:bottom w:val="single" w:sz="4" w:space="0" w:color="auto"/>
            </w:tcBorders>
            <w:vAlign w:val="center"/>
          </w:tcPr>
          <w:p w14:paraId="4C8DBD54" w14:textId="77777777" w:rsidR="00043496" w:rsidRPr="002E1CA3" w:rsidRDefault="00043496" w:rsidP="00043496">
            <w:pPr>
              <w:jc w:val="both"/>
              <w:rPr>
                <w:b/>
                <w:sz w:val="24"/>
                <w:szCs w:val="24"/>
              </w:rPr>
            </w:pPr>
          </w:p>
        </w:tc>
        <w:tc>
          <w:tcPr>
            <w:tcW w:w="2028" w:type="dxa"/>
            <w:gridSpan w:val="4"/>
            <w:tcBorders>
              <w:top w:val="nil"/>
              <w:bottom w:val="single" w:sz="4" w:space="0" w:color="auto"/>
            </w:tcBorders>
            <w:vAlign w:val="center"/>
          </w:tcPr>
          <w:p w14:paraId="74A5256A" w14:textId="77777777" w:rsidR="00043496" w:rsidRPr="002E1CA3" w:rsidRDefault="00043496" w:rsidP="00043496">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CED42" w14:textId="77777777" w:rsidR="003D0B78" w:rsidRDefault="003D0B78" w:rsidP="00284F62">
      <w:pPr>
        <w:spacing w:after="0" w:line="240" w:lineRule="auto"/>
      </w:pPr>
      <w:r>
        <w:separator/>
      </w:r>
    </w:p>
  </w:endnote>
  <w:endnote w:type="continuationSeparator" w:id="0">
    <w:p w14:paraId="40D51EB2" w14:textId="77777777" w:rsidR="003D0B78" w:rsidRDefault="003D0B78"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72">
    <w:panose1 w:val="020B0503030000000003"/>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646387CD" w:rsidR="00FF007A" w:rsidRDefault="00FF007A">
    <w:pPr>
      <w:pStyle w:val="Footer"/>
    </w:pPr>
    <w:r>
      <w:t>Revised: 11/24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5608" w14:textId="77777777" w:rsidR="003D0B78" w:rsidRDefault="003D0B78" w:rsidP="00284F62">
      <w:pPr>
        <w:spacing w:after="0" w:line="240" w:lineRule="auto"/>
      </w:pPr>
      <w:r>
        <w:separator/>
      </w:r>
    </w:p>
  </w:footnote>
  <w:footnote w:type="continuationSeparator" w:id="0">
    <w:p w14:paraId="26FB37FE" w14:textId="77777777" w:rsidR="003D0B78" w:rsidRDefault="003D0B78"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45116676" w:rsidR="009C58AD" w:rsidRPr="002E1CA3" w:rsidRDefault="00AA7961" w:rsidP="009C58AD">
          <w:pPr>
            <w:pStyle w:val="Heading2"/>
            <w:jc w:val="left"/>
            <w:rPr>
              <w:rFonts w:asciiTheme="minorHAnsi" w:hAnsiTheme="minorHAnsi" w:cstheme="minorHAnsi"/>
              <w:b w:val="0"/>
              <w:sz w:val="20"/>
            </w:rPr>
          </w:pPr>
          <w:r>
            <w:rPr>
              <w:rFonts w:asciiTheme="minorHAnsi" w:hAnsiTheme="minorHAnsi" w:cstheme="minorHAnsi"/>
              <w:b w:val="0"/>
              <w:sz w:val="20"/>
            </w:rPr>
            <w:t>065-511-4588-00</w:t>
          </w:r>
          <w:r w:rsidR="002124E9">
            <w:rPr>
              <w:rFonts w:asciiTheme="minorHAnsi" w:hAnsiTheme="minorHAnsi" w:cstheme="minorHAnsi"/>
              <w:b w:val="0"/>
              <w:sz w:val="20"/>
            </w:rPr>
            <w:t>6</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464F"/>
    <w:rsid w:val="00034592"/>
    <w:rsid w:val="00035671"/>
    <w:rsid w:val="00040F09"/>
    <w:rsid w:val="00042DF8"/>
    <w:rsid w:val="00043496"/>
    <w:rsid w:val="00045CF6"/>
    <w:rsid w:val="0006712E"/>
    <w:rsid w:val="000957A6"/>
    <w:rsid w:val="000A0F0B"/>
    <w:rsid w:val="000A798E"/>
    <w:rsid w:val="000A7ECD"/>
    <w:rsid w:val="000B1280"/>
    <w:rsid w:val="000C04E3"/>
    <w:rsid w:val="000C1D31"/>
    <w:rsid w:val="000E2954"/>
    <w:rsid w:val="000E3BCE"/>
    <w:rsid w:val="000F3518"/>
    <w:rsid w:val="00103748"/>
    <w:rsid w:val="00115426"/>
    <w:rsid w:val="00116B5C"/>
    <w:rsid w:val="00122DE7"/>
    <w:rsid w:val="0013295B"/>
    <w:rsid w:val="001333C9"/>
    <w:rsid w:val="00141B94"/>
    <w:rsid w:val="001655C2"/>
    <w:rsid w:val="00167A73"/>
    <w:rsid w:val="001800CA"/>
    <w:rsid w:val="0018100D"/>
    <w:rsid w:val="001942DB"/>
    <w:rsid w:val="00194F55"/>
    <w:rsid w:val="001A39AE"/>
    <w:rsid w:val="001A6BF5"/>
    <w:rsid w:val="001B3D49"/>
    <w:rsid w:val="001C77BF"/>
    <w:rsid w:val="001E5D80"/>
    <w:rsid w:val="001F0862"/>
    <w:rsid w:val="001F780A"/>
    <w:rsid w:val="002030A8"/>
    <w:rsid w:val="00205F73"/>
    <w:rsid w:val="002069B2"/>
    <w:rsid w:val="00210E10"/>
    <w:rsid w:val="002124E9"/>
    <w:rsid w:val="002261BC"/>
    <w:rsid w:val="00231422"/>
    <w:rsid w:val="002422CB"/>
    <w:rsid w:val="002477F9"/>
    <w:rsid w:val="002501E3"/>
    <w:rsid w:val="00250527"/>
    <w:rsid w:val="00255857"/>
    <w:rsid w:val="00265BC0"/>
    <w:rsid w:val="00272C68"/>
    <w:rsid w:val="002842B4"/>
    <w:rsid w:val="00284F62"/>
    <w:rsid w:val="00284F81"/>
    <w:rsid w:val="002853F1"/>
    <w:rsid w:val="00290E4F"/>
    <w:rsid w:val="002B154B"/>
    <w:rsid w:val="002B6365"/>
    <w:rsid w:val="002D18FD"/>
    <w:rsid w:val="002E1CA3"/>
    <w:rsid w:val="0030076B"/>
    <w:rsid w:val="00304948"/>
    <w:rsid w:val="003235D6"/>
    <w:rsid w:val="003309EA"/>
    <w:rsid w:val="00357014"/>
    <w:rsid w:val="0036073D"/>
    <w:rsid w:val="00362537"/>
    <w:rsid w:val="003757E8"/>
    <w:rsid w:val="00384525"/>
    <w:rsid w:val="003A075D"/>
    <w:rsid w:val="003D0B78"/>
    <w:rsid w:val="003D4110"/>
    <w:rsid w:val="003D4FE3"/>
    <w:rsid w:val="003E2265"/>
    <w:rsid w:val="003F0706"/>
    <w:rsid w:val="00401674"/>
    <w:rsid w:val="00410BDB"/>
    <w:rsid w:val="004120A7"/>
    <w:rsid w:val="00422675"/>
    <w:rsid w:val="00441E8E"/>
    <w:rsid w:val="0044417F"/>
    <w:rsid w:val="004622E5"/>
    <w:rsid w:val="004666DC"/>
    <w:rsid w:val="00474A5B"/>
    <w:rsid w:val="004A728A"/>
    <w:rsid w:val="004B6B12"/>
    <w:rsid w:val="004D7D9E"/>
    <w:rsid w:val="004E3450"/>
    <w:rsid w:val="00503BB5"/>
    <w:rsid w:val="00510969"/>
    <w:rsid w:val="005118BA"/>
    <w:rsid w:val="005135F0"/>
    <w:rsid w:val="0054789D"/>
    <w:rsid w:val="00554579"/>
    <w:rsid w:val="00560A33"/>
    <w:rsid w:val="0056569E"/>
    <w:rsid w:val="00572561"/>
    <w:rsid w:val="00585232"/>
    <w:rsid w:val="005943C7"/>
    <w:rsid w:val="00596382"/>
    <w:rsid w:val="005B7A2F"/>
    <w:rsid w:val="005D0CD1"/>
    <w:rsid w:val="005D30CF"/>
    <w:rsid w:val="005F303E"/>
    <w:rsid w:val="00605C7F"/>
    <w:rsid w:val="00625847"/>
    <w:rsid w:val="00632FF7"/>
    <w:rsid w:val="0064274D"/>
    <w:rsid w:val="00652ECA"/>
    <w:rsid w:val="00654D42"/>
    <w:rsid w:val="0066790C"/>
    <w:rsid w:val="00676B0B"/>
    <w:rsid w:val="0068496F"/>
    <w:rsid w:val="006935CE"/>
    <w:rsid w:val="00695A4C"/>
    <w:rsid w:val="006C1A4F"/>
    <w:rsid w:val="006D5EBF"/>
    <w:rsid w:val="0070273F"/>
    <w:rsid w:val="00715ADE"/>
    <w:rsid w:val="00715D59"/>
    <w:rsid w:val="00722215"/>
    <w:rsid w:val="007276E9"/>
    <w:rsid w:val="007445DA"/>
    <w:rsid w:val="00746617"/>
    <w:rsid w:val="00762CE0"/>
    <w:rsid w:val="0076387A"/>
    <w:rsid w:val="00765662"/>
    <w:rsid w:val="00770E38"/>
    <w:rsid w:val="00782672"/>
    <w:rsid w:val="007B2B75"/>
    <w:rsid w:val="007C3E4E"/>
    <w:rsid w:val="007E7AE7"/>
    <w:rsid w:val="00816B4B"/>
    <w:rsid w:val="00822426"/>
    <w:rsid w:val="00826D57"/>
    <w:rsid w:val="00826F58"/>
    <w:rsid w:val="008302FE"/>
    <w:rsid w:val="00833217"/>
    <w:rsid w:val="008439D7"/>
    <w:rsid w:val="00854CAF"/>
    <w:rsid w:val="00860003"/>
    <w:rsid w:val="00860A1F"/>
    <w:rsid w:val="00897456"/>
    <w:rsid w:val="00897AF6"/>
    <w:rsid w:val="00897E5A"/>
    <w:rsid w:val="008A4489"/>
    <w:rsid w:val="008A44C6"/>
    <w:rsid w:val="008B2A68"/>
    <w:rsid w:val="008B4F6E"/>
    <w:rsid w:val="008B5A3C"/>
    <w:rsid w:val="008B779E"/>
    <w:rsid w:val="008E2B33"/>
    <w:rsid w:val="00902AB2"/>
    <w:rsid w:val="00905982"/>
    <w:rsid w:val="00907A88"/>
    <w:rsid w:val="0091161C"/>
    <w:rsid w:val="0091514E"/>
    <w:rsid w:val="009174B4"/>
    <w:rsid w:val="009226B5"/>
    <w:rsid w:val="009323CF"/>
    <w:rsid w:val="00945CE5"/>
    <w:rsid w:val="00952B62"/>
    <w:rsid w:val="00954A05"/>
    <w:rsid w:val="009553BD"/>
    <w:rsid w:val="00955CBE"/>
    <w:rsid w:val="00963E5E"/>
    <w:rsid w:val="0097000B"/>
    <w:rsid w:val="00975B13"/>
    <w:rsid w:val="009779F3"/>
    <w:rsid w:val="00995B4F"/>
    <w:rsid w:val="009B1135"/>
    <w:rsid w:val="009C58AD"/>
    <w:rsid w:val="00A03415"/>
    <w:rsid w:val="00A06728"/>
    <w:rsid w:val="00A27615"/>
    <w:rsid w:val="00A31304"/>
    <w:rsid w:val="00A32E4F"/>
    <w:rsid w:val="00A579D5"/>
    <w:rsid w:val="00A8538B"/>
    <w:rsid w:val="00AA247F"/>
    <w:rsid w:val="00AA3312"/>
    <w:rsid w:val="00AA56B2"/>
    <w:rsid w:val="00AA6C9E"/>
    <w:rsid w:val="00AA7961"/>
    <w:rsid w:val="00AB77C9"/>
    <w:rsid w:val="00AB7FBB"/>
    <w:rsid w:val="00AC4614"/>
    <w:rsid w:val="00AD49DC"/>
    <w:rsid w:val="00AF2183"/>
    <w:rsid w:val="00B04929"/>
    <w:rsid w:val="00B175BD"/>
    <w:rsid w:val="00B31C1D"/>
    <w:rsid w:val="00B41A0A"/>
    <w:rsid w:val="00B43DE0"/>
    <w:rsid w:val="00B52385"/>
    <w:rsid w:val="00B61722"/>
    <w:rsid w:val="00B66375"/>
    <w:rsid w:val="00B73F52"/>
    <w:rsid w:val="00B911DD"/>
    <w:rsid w:val="00BA3667"/>
    <w:rsid w:val="00BC7DFB"/>
    <w:rsid w:val="00BD13AE"/>
    <w:rsid w:val="00BD13EC"/>
    <w:rsid w:val="00BF2199"/>
    <w:rsid w:val="00C0070D"/>
    <w:rsid w:val="00C130DB"/>
    <w:rsid w:val="00C3080F"/>
    <w:rsid w:val="00C34C22"/>
    <w:rsid w:val="00C4665C"/>
    <w:rsid w:val="00C57777"/>
    <w:rsid w:val="00C65145"/>
    <w:rsid w:val="00C7407A"/>
    <w:rsid w:val="00C75C8C"/>
    <w:rsid w:val="00C77751"/>
    <w:rsid w:val="00C87F61"/>
    <w:rsid w:val="00CA642C"/>
    <w:rsid w:val="00CC2390"/>
    <w:rsid w:val="00CD0D6A"/>
    <w:rsid w:val="00CE6511"/>
    <w:rsid w:val="00CE7947"/>
    <w:rsid w:val="00CF481F"/>
    <w:rsid w:val="00CF4886"/>
    <w:rsid w:val="00D01794"/>
    <w:rsid w:val="00D067D2"/>
    <w:rsid w:val="00D12A32"/>
    <w:rsid w:val="00D15865"/>
    <w:rsid w:val="00D21183"/>
    <w:rsid w:val="00D431B2"/>
    <w:rsid w:val="00D6066F"/>
    <w:rsid w:val="00D641CA"/>
    <w:rsid w:val="00D84A20"/>
    <w:rsid w:val="00D9068A"/>
    <w:rsid w:val="00DA1762"/>
    <w:rsid w:val="00DD09EF"/>
    <w:rsid w:val="00DD7E9F"/>
    <w:rsid w:val="00E04DE3"/>
    <w:rsid w:val="00E11D06"/>
    <w:rsid w:val="00E218E8"/>
    <w:rsid w:val="00E26D86"/>
    <w:rsid w:val="00E3201A"/>
    <w:rsid w:val="00E465E4"/>
    <w:rsid w:val="00E50F94"/>
    <w:rsid w:val="00E62297"/>
    <w:rsid w:val="00E62922"/>
    <w:rsid w:val="00E74EA2"/>
    <w:rsid w:val="00E819D6"/>
    <w:rsid w:val="00E93215"/>
    <w:rsid w:val="00EA10C1"/>
    <w:rsid w:val="00EA122F"/>
    <w:rsid w:val="00EC5D63"/>
    <w:rsid w:val="00ED022C"/>
    <w:rsid w:val="00EE7815"/>
    <w:rsid w:val="00EF39F9"/>
    <w:rsid w:val="00EF648C"/>
    <w:rsid w:val="00F20EC9"/>
    <w:rsid w:val="00F26AB8"/>
    <w:rsid w:val="00F276A7"/>
    <w:rsid w:val="00F32283"/>
    <w:rsid w:val="00F63E8F"/>
    <w:rsid w:val="00F667B8"/>
    <w:rsid w:val="00F77711"/>
    <w:rsid w:val="00F8342B"/>
    <w:rsid w:val="00F85A24"/>
    <w:rsid w:val="00F87AD7"/>
    <w:rsid w:val="00FA2D78"/>
    <w:rsid w:val="00FA58E7"/>
    <w:rsid w:val="00FA7B96"/>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 w:type="paragraph" w:styleId="HTMLPreformatted">
    <w:name w:val="HTML Preformatted"/>
    <w:basedOn w:val="Normal"/>
    <w:link w:val="HTMLPreformattedChar"/>
    <w:rsid w:val="00AA7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AA7961"/>
    <w:rPr>
      <w:rFonts w:ascii="Courier New" w:eastAsia="Times New Roman" w:hAnsi="Courier New" w:cs="Courier New"/>
      <w:sz w:val="20"/>
      <w:szCs w:val="20"/>
    </w:rPr>
  </w:style>
  <w:style w:type="paragraph" w:customStyle="1" w:styleId="Default">
    <w:name w:val="Default"/>
    <w:rsid w:val="00AA79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1" ma:contentTypeDescription="Create a new document." ma:contentTypeScope="" ma:versionID="5edb3bb723478a8a400f082d4830eb1b">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6df3bb8d4deb7f73c111c0a6f1ac330c"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11 - November</Month>
    <Correlation xmlns="16fd79e3-cf6a-4dbf-ade1-fdc6c0620432">
      <Url xsi:nil="true"/>
      <Description xsi:nil="true"/>
    </Correlation>
    <Year xmlns="16fd79e3-cf6a-4dbf-ade1-fdc6c0620432">2024</Year>
    <lcf76f155ced4ddcb4097134ff3c332f xmlns="16fd79e3-cf6a-4dbf-ade1-fdc6c0620432">
      <Terms xmlns="http://schemas.microsoft.com/office/infopath/2007/PartnerControls"/>
    </lcf76f155ced4ddcb4097134ff3c332f>
    <TaxCatchAll xmlns="b4f2e7e3-ddd8-4b89-bab9-b2d95fb87cd0" xsi:nil="true"/>
  </documentManagement>
</p:properties>
</file>

<file path=customXml/itemProps1.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8DC4DF27-72EE-4599-AF1F-8B54A6AC4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 -  General</dc:title>
  <dc:subject/>
  <dc:creator>Human Resources</dc:creator>
  <cp:keywords/>
  <dc:description/>
  <cp:lastModifiedBy>Corbin, Donna@CDCR</cp:lastModifiedBy>
  <cp:revision>2</cp:revision>
  <cp:lastPrinted>2026-02-24T17:09:00Z</cp:lastPrinted>
  <dcterms:created xsi:type="dcterms:W3CDTF">2026-10-08T17:11:00Z</dcterms:created>
  <dcterms:modified xsi:type="dcterms:W3CDTF">2026-10-08T17:11:00Z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ies>
</file>